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Governor Application Form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Personal details</w:t>
        <w:br w:type="textWrapping"/>
      </w:r>
    </w:p>
    <w:tbl>
      <w:tblPr>
        <w:tblStyle w:val="Table1"/>
        <w:tblW w:w="9286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4664"/>
        <w:gridCol w:w="4622"/>
        <w:tblGridChange w:id="0">
          <w:tblGrid>
            <w:gridCol w:w="4664"/>
            <w:gridCol w:w="462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Eligibility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confirm that I: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 aged over 18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 not a current pupil at the school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Have not been declared bankrupt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 not the subject of a bankruptcy restrictions order or an interim order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Have not been disqualified from holding office as a governor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Have not been disqualified from being a company director and/or a charity trustee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Have not been removed as a trustee for a charity by an order made by the Charity Commission or the High Court on the grounds of misconduct or mismanagement in administration of the charity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Have not been convicted of a criminal offence (excluding any spent convictions, or any offences for which the maximum sentence was a fine)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Agree to provide a criminal records certificate at an enhanced disclosure level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sign and date to indicate that you have read, and agree to this information: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Signature: _____________________________________   Date: 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 and employment history</w:t>
      </w:r>
      <w:r w:rsidDel="00000000" w:rsidR="00000000" w:rsidRPr="00000000">
        <w:rPr>
          <w:rtl w:val="0"/>
        </w:rPr>
      </w:r>
    </w:p>
    <w:tbl>
      <w:tblPr>
        <w:tblStyle w:val="Table2"/>
        <w:tblW w:w="9286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9286"/>
        <w:tblGridChange w:id="0">
          <w:tblGrid>
            <w:gridCol w:w="9286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Highest level of education received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state the institution, qualification received and classification.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give details of any other relevant education or training courses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employment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state your employer, role, length of time in role and a summary of responsibilities.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Relevant previous employment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 relevant interests and experience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This may include any hobbies, volunteering and charity work, personal interests or achievements that may help you become an effective school governor.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bit more about you </w:t>
      </w:r>
    </w:p>
    <w:tbl>
      <w:tblPr>
        <w:tblStyle w:val="Table3"/>
        <w:tblW w:w="9286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9286"/>
        <w:tblGridChange w:id="0">
          <w:tblGrid>
            <w:gridCol w:w="9286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Why would you like to become a governor at our school?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skills can you bring to the role?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Relevant business and pecuniary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Our governing board is committed to acting with integrity and impartiality. To this end, we must publish a register of our governors’ relevant business and pecuniary interests.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These interests are anything that might sway your decision making, or affect your ability to act in an impartial way. For example, this might mean that you: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Are a governor at another school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 for a company that the school might engage the services of (a catering or payroll provider etc.)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Have a personal relationship with any staff at the school (spouse, partner, relative etc.)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you’re not sure an interest counts, err on the side of caution and declare it.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6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2435"/>
        <w:gridCol w:w="2540"/>
        <w:gridCol w:w="2488"/>
        <w:gridCol w:w="1823"/>
        <w:tblGridChange w:id="0">
          <w:tblGrid>
            <w:gridCol w:w="2435"/>
            <w:gridCol w:w="2540"/>
            <w:gridCol w:w="2488"/>
            <w:gridCol w:w="1823"/>
          </w:tblGrid>
        </w:tblGridChange>
      </w:tblGrid>
      <w:tr>
        <w:trPr>
          <w:cantSplit w:val="0"/>
          <w:trHeight w:val="1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Relevant business or charity interest</w:t>
              <w:br w:type="textWrapping"/>
              <w:t xml:space="preserve">(name of organisation and nature of interest)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Links to other educational establishments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(name of school and nature of link)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Personal relationships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(name of staff member/governor and nature of relationship)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Date interest declared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after="72" w:lineRule="auto"/>
              <w:ind w:left="720" w:firstLine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72" w:before="280" w:lineRule="auto"/>
              <w:ind w:left="720" w:firstLine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72" w:before="280" w:lineRule="auto"/>
              <w:ind w:left="720" w:firstLine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after="72" w:lineRule="auto"/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72" w:before="280" w:lineRule="auto"/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72" w:lineRule="auto"/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after="72" w:lineRule="auto"/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after="72" w:lineRule="auto"/>
              <w:ind w:left="720" w:firstLine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72" w:before="280" w:lineRule="auto"/>
              <w:ind w:left="720" w:firstLine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72" w:before="280" w:lineRule="auto"/>
              <w:ind w:left="720" w:firstLine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72" w:lineRule="auto"/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after="72" w:lineRule="auto"/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72" w:lineRule="auto"/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after="72" w:lineRule="auto"/>
              <w:ind w:left="720" w:firstLine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72" w:before="280" w:lineRule="auto"/>
              <w:ind w:left="720" w:firstLine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72" w:before="280" w:lineRule="auto"/>
              <w:ind w:left="720" w:firstLine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72" w:lineRule="auto"/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72" w:lineRule="auto"/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72" w:lineRule="auto"/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after="72" w:lineRule="auto"/>
              <w:ind w:left="720" w:firstLine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72" w:before="280" w:lineRule="auto"/>
              <w:ind w:left="720" w:firstLine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72" w:before="280" w:lineRule="auto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after="72" w:lineRule="auto"/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after="72" w:lineRule="auto"/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spacing w:after="72" w:lineRule="auto"/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5f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5f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Skills audit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tick to indicate how confident you are in the following areas:</w:t>
        <w:br w:type="textWrapping"/>
      </w:r>
    </w:p>
    <w:tbl>
      <w:tblPr>
        <w:tblStyle w:val="Table5"/>
        <w:tblW w:w="9286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3018"/>
        <w:gridCol w:w="1575"/>
        <w:gridCol w:w="1559"/>
        <w:gridCol w:w="1594"/>
        <w:gridCol w:w="1540"/>
        <w:tblGridChange w:id="0">
          <w:tblGrid>
            <w:gridCol w:w="3018"/>
            <w:gridCol w:w="1575"/>
            <w:gridCol w:w="1559"/>
            <w:gridCol w:w="1594"/>
            <w:gridCol w:w="15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Professional-level knowledge or expertise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Confident in the area, but not to a professional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basic or working understanding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experience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Strategic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Setting a vision, values and goals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Public sector or charity governance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Knowledge of the education sector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Teamwork and collaborative decision making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Communication skills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Financial management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Fundraising/income generation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Human resources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Performance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analysis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Legal skills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Health and safety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Premises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Curriculum and assessment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Safeguarding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 educational needs and disabilities (SEND)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Approving and monitoring the implementation of policies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Compliance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Marketing/public relations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Procurement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ICT or technology skills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Further or higher education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Knowledge of the local community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tl w:val="0"/>
        </w:rPr>
        <w:t xml:space="preserve">RLT is committed to ensuring the security and protection of the personal information that we process, and to provide a compliant and consistent approach to data protection. If you have any questions related to our GDPR compliance, please contact our Data Protection Officer or make a Data Subject Access Request.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6840" w:w="11900" w:orient="portrait"/>
      <w:pgMar w:bottom="567" w:top="567" w:left="1418" w:right="1304" w:header="709" w:footer="14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Calibri"/>
  <w:font w:name="Georgia"/>
  <w:font w:name="Courier New"/>
  <w:font w:name="Leelawadee U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a59c87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right="-897"/>
      <w:rPr>
        <w:rFonts w:ascii="Leelawadee UI" w:cs="Leelawadee UI" w:eastAsia="Leelawadee UI" w:hAnsi="Leelawadee UI"/>
        <w:color w:val="000000"/>
        <w:vertAlign w:val="baseline"/>
      </w:rPr>
    </w:pPr>
    <w:r w:rsidDel="00000000" w:rsidR="00000000" w:rsidRPr="00000000">
      <w:rPr>
        <w:rFonts w:ascii="Leelawadee UI" w:cs="Leelawadee UI" w:eastAsia="Leelawadee UI" w:hAnsi="Leelawadee UI"/>
        <w:color w:val="000000"/>
        <w:vertAlign w:val="baseline"/>
        <w:rtl w:val="0"/>
      </w:rPr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4142105</wp:posOffset>
          </wp:positionH>
          <wp:positionV relativeFrom="paragraph">
            <wp:posOffset>4445</wp:posOffset>
          </wp:positionV>
          <wp:extent cx="2228850" cy="69913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8850" cy="6991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left="11" w:right="-897" w:firstLine="1429"/>
      <w:rPr>
        <w:i w:val="0"/>
        <w:color w:val="000000"/>
        <w:sz w:val="32"/>
        <w:szCs w:val="32"/>
        <w:vertAlign w:val="baseline"/>
      </w:rPr>
    </w:pPr>
    <w:r w:rsidDel="00000000" w:rsidR="00000000" w:rsidRPr="00000000">
      <w:rPr>
        <w:i w:val="1"/>
        <w:color w:val="000000"/>
        <w:sz w:val="32"/>
        <w:szCs w:val="32"/>
        <w:vertAlign w:val="baseline"/>
        <w:rtl w:val="0"/>
      </w:rPr>
      <w:t xml:space="preserve">   Working together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right="-897"/>
      <w:rPr>
        <w:i w:val="0"/>
        <w:color w:val="000000"/>
        <w:sz w:val="32"/>
        <w:szCs w:val="32"/>
        <w:vertAlign w:val="baseline"/>
      </w:rPr>
    </w:pPr>
    <w:r w:rsidDel="00000000" w:rsidR="00000000" w:rsidRPr="00000000">
      <w:rPr>
        <w:i w:val="1"/>
        <w:color w:val="000000"/>
        <w:sz w:val="32"/>
        <w:szCs w:val="32"/>
        <w:vertAlign w:val="baseline"/>
        <w:rtl w:val="0"/>
      </w:rPr>
      <w:t xml:space="preserve">         to achieve excellence in education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after="200" w:line="276" w:lineRule="auto"/>
    </w:pPr>
    <w:rPr>
      <w:rFonts w:ascii="Arial" w:cs="Arial" w:eastAsia="Arial" w:hAnsi="Arial"/>
      <w:color w:val="0085cf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4f81bd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after="200" w:line="276" w:lineRule="auto"/>
    </w:pPr>
    <w:rPr>
      <w:rFonts w:ascii="Arial" w:cs="Arial" w:eastAsia="Arial" w:hAnsi="Arial"/>
      <w:color w:val="0085cf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4f81bd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ZnUFjKxwehEfXR68mfXIl2ykYA==">CgMxLjA4AHIhMWtVdTJCUWJDUzJRYi1uUEhwS3VmVE5LWHdqLWE1RkJZ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