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1A752" w14:textId="7290CF74" w:rsidR="000C2758" w:rsidRDefault="00452970">
      <w:pPr>
        <w:spacing w:after="0" w:line="259" w:lineRule="auto"/>
        <w:ind w:left="-5" w:hanging="10"/>
      </w:pPr>
      <w:r>
        <w:rPr>
          <w:b/>
          <w:sz w:val="36"/>
        </w:rPr>
        <w:t xml:space="preserve">Job description: </w:t>
      </w:r>
      <w:r w:rsidR="005E4BC6" w:rsidRPr="005E4BC6">
        <w:rPr>
          <w:b/>
          <w:sz w:val="36"/>
        </w:rPr>
        <w:t>Regional Estates Manager</w:t>
      </w:r>
    </w:p>
    <w:tbl>
      <w:tblPr>
        <w:tblStyle w:val="TableGrid"/>
        <w:tblW w:w="9937" w:type="dxa"/>
        <w:tblInd w:w="5" w:type="dxa"/>
        <w:tblCellMar>
          <w:top w:w="96" w:type="dxa"/>
          <w:left w:w="116" w:type="dxa"/>
          <w:right w:w="110" w:type="dxa"/>
        </w:tblCellMar>
        <w:tblLook w:val="04A0" w:firstRow="1" w:lastRow="0" w:firstColumn="1" w:lastColumn="0" w:noHBand="0" w:noVBand="1"/>
      </w:tblPr>
      <w:tblGrid>
        <w:gridCol w:w="2025"/>
        <w:gridCol w:w="7912"/>
      </w:tblGrid>
      <w:tr w:rsidR="000C2758" w14:paraId="165ABB5C" w14:textId="77777777" w:rsidTr="25D365D7">
        <w:trPr>
          <w:trHeight w:val="434"/>
        </w:trPr>
        <w:tc>
          <w:tcPr>
            <w:tcW w:w="2025" w:type="dxa"/>
            <w:tcBorders>
              <w:top w:val="single" w:sz="4" w:space="0" w:color="554A51"/>
              <w:left w:val="single" w:sz="4" w:space="0" w:color="554A51"/>
              <w:bottom w:val="single" w:sz="4" w:space="0" w:color="554A51"/>
              <w:right w:val="single" w:sz="4" w:space="0" w:color="554A51"/>
            </w:tcBorders>
          </w:tcPr>
          <w:p w14:paraId="0B6CA785" w14:textId="77777777" w:rsidR="000C2758" w:rsidRDefault="00452970">
            <w:pPr>
              <w:spacing w:after="0" w:line="259" w:lineRule="auto"/>
              <w:ind w:left="0" w:firstLine="0"/>
            </w:pPr>
            <w:r>
              <w:rPr>
                <w:b/>
              </w:rPr>
              <w:t>Location</w:t>
            </w:r>
            <w:r>
              <w:rPr>
                <w:b/>
                <w:color w:val="000000"/>
              </w:rPr>
              <w:t xml:space="preserve"> </w:t>
            </w:r>
          </w:p>
        </w:tc>
        <w:tc>
          <w:tcPr>
            <w:tcW w:w="7912" w:type="dxa"/>
            <w:tcBorders>
              <w:top w:val="single" w:sz="4" w:space="0" w:color="554A51"/>
              <w:left w:val="single" w:sz="4" w:space="0" w:color="554A51"/>
              <w:bottom w:val="single" w:sz="4" w:space="0" w:color="554A51"/>
              <w:right w:val="single" w:sz="4" w:space="0" w:color="554A51"/>
            </w:tcBorders>
            <w:vAlign w:val="center"/>
          </w:tcPr>
          <w:p w14:paraId="22101932" w14:textId="097D5B8F" w:rsidR="000C2758" w:rsidRDefault="217F9CE3" w:rsidP="509817E3">
            <w:pPr>
              <w:spacing w:after="0" w:line="259" w:lineRule="auto"/>
              <w:ind w:left="3" w:firstLine="0"/>
              <w:rPr>
                <w:sz w:val="20"/>
                <w:szCs w:val="20"/>
              </w:rPr>
            </w:pPr>
            <w:r w:rsidRPr="509817E3">
              <w:rPr>
                <w:sz w:val="22"/>
                <w:szCs w:val="22"/>
              </w:rPr>
              <w:t>London / Thames Valley / East Midlands</w:t>
            </w:r>
          </w:p>
          <w:p w14:paraId="62634BAB" w14:textId="2FDD8EFF" w:rsidR="000C2758" w:rsidRDefault="07EB7BA2" w:rsidP="509817E3">
            <w:pPr>
              <w:spacing w:before="240" w:after="240" w:line="259" w:lineRule="auto"/>
              <w:rPr>
                <w:color w:val="40383C"/>
              </w:rPr>
            </w:pPr>
            <w:r w:rsidRPr="509817E3">
              <w:rPr>
                <w:color w:val="40383C"/>
                <w:sz w:val="22"/>
                <w:szCs w:val="22"/>
              </w:rPr>
              <w:t>Based within one of our schools, with travel across the region as required.</w:t>
            </w:r>
          </w:p>
        </w:tc>
      </w:tr>
      <w:tr w:rsidR="000C2758" w14:paraId="0ABF0EE6" w14:textId="77777777" w:rsidTr="25D365D7">
        <w:trPr>
          <w:trHeight w:val="485"/>
        </w:trPr>
        <w:tc>
          <w:tcPr>
            <w:tcW w:w="2025" w:type="dxa"/>
            <w:tcBorders>
              <w:top w:val="single" w:sz="4" w:space="0" w:color="554A51"/>
              <w:left w:val="single" w:sz="4" w:space="0" w:color="554A51"/>
              <w:bottom w:val="single" w:sz="4" w:space="0" w:color="554A51"/>
              <w:right w:val="single" w:sz="4" w:space="0" w:color="554A51"/>
            </w:tcBorders>
          </w:tcPr>
          <w:p w14:paraId="31D282E7" w14:textId="77777777" w:rsidR="000C2758" w:rsidRDefault="00452970">
            <w:pPr>
              <w:spacing w:after="0" w:line="259" w:lineRule="auto"/>
              <w:ind w:left="0" w:firstLine="0"/>
            </w:pPr>
            <w:r>
              <w:rPr>
                <w:b/>
              </w:rPr>
              <w:t>Contract term</w:t>
            </w:r>
            <w:r>
              <w:rPr>
                <w:b/>
                <w:color w:val="000000"/>
              </w:rPr>
              <w:t xml:space="preserve"> </w:t>
            </w:r>
          </w:p>
        </w:tc>
        <w:tc>
          <w:tcPr>
            <w:tcW w:w="7912" w:type="dxa"/>
            <w:tcBorders>
              <w:top w:val="single" w:sz="4" w:space="0" w:color="554A51"/>
              <w:left w:val="single" w:sz="4" w:space="0" w:color="554A51"/>
              <w:bottom w:val="single" w:sz="4" w:space="0" w:color="554A51"/>
              <w:right w:val="single" w:sz="4" w:space="0" w:color="554A51"/>
            </w:tcBorders>
          </w:tcPr>
          <w:p w14:paraId="73F4A085" w14:textId="74E8ED2B" w:rsidR="000C2758" w:rsidRDefault="00452970">
            <w:pPr>
              <w:spacing w:after="0" w:line="259" w:lineRule="auto"/>
              <w:ind w:left="3" w:firstLine="0"/>
            </w:pPr>
            <w:r>
              <w:t>Permanent</w:t>
            </w:r>
            <w:r w:rsidR="00666DEC">
              <w:t xml:space="preserve">/Temporary </w:t>
            </w:r>
          </w:p>
        </w:tc>
      </w:tr>
      <w:tr w:rsidR="000C2758" w14:paraId="37E8A9CE" w14:textId="77777777" w:rsidTr="25D365D7">
        <w:trPr>
          <w:trHeight w:val="415"/>
        </w:trPr>
        <w:tc>
          <w:tcPr>
            <w:tcW w:w="2025" w:type="dxa"/>
            <w:tcBorders>
              <w:top w:val="single" w:sz="4" w:space="0" w:color="554A51"/>
              <w:left w:val="single" w:sz="4" w:space="0" w:color="554A51"/>
              <w:bottom w:val="single" w:sz="4" w:space="0" w:color="554A51"/>
              <w:right w:val="single" w:sz="4" w:space="0" w:color="554A51"/>
            </w:tcBorders>
          </w:tcPr>
          <w:p w14:paraId="716AE11F" w14:textId="77777777" w:rsidR="000C2758" w:rsidRDefault="00452970">
            <w:pPr>
              <w:spacing w:after="0" w:line="259" w:lineRule="auto"/>
              <w:ind w:left="0" w:firstLine="0"/>
            </w:pPr>
            <w:r>
              <w:rPr>
                <w:b/>
              </w:rPr>
              <w:t>Pay range</w:t>
            </w:r>
            <w:r>
              <w:rPr>
                <w:b/>
                <w:color w:val="000000"/>
              </w:rPr>
              <w:t xml:space="preserve"> </w:t>
            </w:r>
          </w:p>
        </w:tc>
        <w:tc>
          <w:tcPr>
            <w:tcW w:w="7912" w:type="dxa"/>
            <w:tcBorders>
              <w:top w:val="single" w:sz="4" w:space="0" w:color="554A51"/>
              <w:left w:val="single" w:sz="4" w:space="0" w:color="554A51"/>
              <w:bottom w:val="single" w:sz="4" w:space="0" w:color="554A51"/>
              <w:right w:val="single" w:sz="4" w:space="0" w:color="554A51"/>
            </w:tcBorders>
          </w:tcPr>
          <w:p w14:paraId="32C925AD" w14:textId="2CDAD92D" w:rsidR="001D6E16" w:rsidRPr="001A7786" w:rsidRDefault="001D6E16" w:rsidP="001D6E16">
            <w:pPr>
              <w:spacing w:after="120" w:line="280" w:lineRule="exact"/>
              <w:ind w:left="0" w:firstLine="0"/>
              <w:rPr>
                <w:color w:val="40383C"/>
                <w:sz w:val="22"/>
                <w:szCs w:val="22"/>
              </w:rPr>
            </w:pPr>
            <w:r w:rsidRPr="001A7786">
              <w:rPr>
                <w:color w:val="40383C"/>
                <w:sz w:val="22"/>
                <w:szCs w:val="22"/>
              </w:rPr>
              <w:t>£</w:t>
            </w:r>
            <w:r>
              <w:rPr>
                <w:color w:val="40383C"/>
                <w:sz w:val="22"/>
                <w:szCs w:val="22"/>
              </w:rPr>
              <w:t>36,363</w:t>
            </w:r>
            <w:r w:rsidRPr="001A7786">
              <w:rPr>
                <w:color w:val="40383C"/>
                <w:sz w:val="22"/>
                <w:szCs w:val="22"/>
              </w:rPr>
              <w:t xml:space="preserve"> to £</w:t>
            </w:r>
            <w:r>
              <w:rPr>
                <w:color w:val="40383C"/>
                <w:sz w:val="22"/>
                <w:szCs w:val="22"/>
              </w:rPr>
              <w:t>45,091</w:t>
            </w:r>
            <w:r w:rsidRPr="001A7786">
              <w:rPr>
                <w:color w:val="40383C"/>
                <w:sz w:val="22"/>
                <w:szCs w:val="22"/>
              </w:rPr>
              <w:t xml:space="preserve"> (NJC </w:t>
            </w:r>
            <w:r>
              <w:rPr>
                <w:color w:val="40383C"/>
                <w:sz w:val="22"/>
                <w:szCs w:val="22"/>
              </w:rPr>
              <w:t>25</w:t>
            </w:r>
            <w:r w:rsidRPr="001A7786">
              <w:rPr>
                <w:color w:val="40383C"/>
                <w:sz w:val="22"/>
                <w:szCs w:val="22"/>
              </w:rPr>
              <w:t xml:space="preserve"> – </w:t>
            </w:r>
            <w:r>
              <w:rPr>
                <w:color w:val="40383C"/>
                <w:sz w:val="22"/>
                <w:szCs w:val="22"/>
              </w:rPr>
              <w:t>3</w:t>
            </w:r>
            <w:r w:rsidRPr="001A7786">
              <w:rPr>
                <w:color w:val="40383C"/>
                <w:sz w:val="22"/>
                <w:szCs w:val="22"/>
              </w:rPr>
              <w:t>4, FTE).  </w:t>
            </w:r>
          </w:p>
          <w:p w14:paraId="62C84414" w14:textId="1A57DB53" w:rsidR="000C2758" w:rsidRDefault="001D6E16" w:rsidP="25D365D7">
            <w:pPr>
              <w:spacing w:after="120" w:line="280" w:lineRule="exact"/>
              <w:ind w:left="0" w:firstLine="0"/>
              <w:rPr>
                <w:color w:val="40383C"/>
                <w:sz w:val="20"/>
                <w:szCs w:val="20"/>
              </w:rPr>
            </w:pPr>
            <w:r w:rsidRPr="001A7786">
              <w:rPr>
                <w:i/>
                <w:iCs/>
                <w:color w:val="40383C"/>
                <w:sz w:val="22"/>
                <w:szCs w:val="22"/>
              </w:rPr>
              <w:t>Actual salary will be pro rata for part-time/term-time arrangements.</w:t>
            </w:r>
            <w:r w:rsidRPr="001A7786">
              <w:rPr>
                <w:color w:val="40383C"/>
                <w:sz w:val="22"/>
                <w:szCs w:val="22"/>
              </w:rPr>
              <w:t> </w:t>
            </w:r>
          </w:p>
        </w:tc>
      </w:tr>
      <w:tr w:rsidR="000C2758" w14:paraId="1C6212CA" w14:textId="77777777" w:rsidTr="25D365D7">
        <w:trPr>
          <w:trHeight w:val="485"/>
        </w:trPr>
        <w:tc>
          <w:tcPr>
            <w:tcW w:w="2025" w:type="dxa"/>
            <w:tcBorders>
              <w:top w:val="single" w:sz="4" w:space="0" w:color="554A51"/>
              <w:left w:val="single" w:sz="4" w:space="0" w:color="554A51"/>
              <w:bottom w:val="single" w:sz="4" w:space="0" w:color="554A51"/>
              <w:right w:val="single" w:sz="4" w:space="0" w:color="554A51"/>
            </w:tcBorders>
            <w:vAlign w:val="center"/>
          </w:tcPr>
          <w:p w14:paraId="73C704F2" w14:textId="77777777" w:rsidR="000C2758" w:rsidRDefault="00452970">
            <w:pPr>
              <w:spacing w:after="0" w:line="259" w:lineRule="auto"/>
              <w:ind w:left="0" w:firstLine="0"/>
            </w:pPr>
            <w:r>
              <w:rPr>
                <w:b/>
              </w:rPr>
              <w:t>Reporting to</w:t>
            </w:r>
            <w:r>
              <w:rPr>
                <w:b/>
                <w:color w:val="000000"/>
              </w:rPr>
              <w:t xml:space="preserve"> </w:t>
            </w:r>
          </w:p>
        </w:tc>
        <w:tc>
          <w:tcPr>
            <w:tcW w:w="7912" w:type="dxa"/>
            <w:tcBorders>
              <w:top w:val="single" w:sz="4" w:space="0" w:color="554A51"/>
              <w:left w:val="single" w:sz="4" w:space="0" w:color="554A51"/>
              <w:bottom w:val="single" w:sz="4" w:space="0" w:color="554A51"/>
              <w:right w:val="single" w:sz="4" w:space="0" w:color="554A51"/>
            </w:tcBorders>
            <w:vAlign w:val="center"/>
          </w:tcPr>
          <w:p w14:paraId="3515B233" w14:textId="1F2E816F" w:rsidR="000C2758" w:rsidRDefault="005E4BC6" w:rsidP="00666DEC">
            <w:pPr>
              <w:spacing w:after="0" w:line="259" w:lineRule="auto"/>
            </w:pPr>
            <w:r>
              <w:t>Head of Estates</w:t>
            </w:r>
            <w:r w:rsidR="123A364A">
              <w:t xml:space="preserve"> &amp; Sustainability</w:t>
            </w:r>
          </w:p>
        </w:tc>
      </w:tr>
    </w:tbl>
    <w:p w14:paraId="422745E4" w14:textId="6B07D42A" w:rsidR="005E4BC6" w:rsidRDefault="005E4BC6" w:rsidP="509817E3"/>
    <w:p w14:paraId="79779510" w14:textId="387380F7" w:rsidR="000C2758" w:rsidRDefault="00452970">
      <w:pPr>
        <w:pStyle w:val="Heading1"/>
        <w:spacing w:after="155"/>
        <w:ind w:left="-5"/>
      </w:pPr>
      <w:r>
        <w:t>Role purpose</w:t>
      </w:r>
      <w:r>
        <w:rPr>
          <w:color w:val="000000"/>
        </w:rPr>
        <w:t xml:space="preserve"> </w:t>
      </w:r>
    </w:p>
    <w:p w14:paraId="086E83F4" w14:textId="5188C7FD" w:rsidR="005C3121" w:rsidRPr="008B39BA" w:rsidRDefault="005C3121" w:rsidP="509817E3">
      <w:pPr>
        <w:spacing w:before="56"/>
        <w:ind w:left="0" w:firstLine="0"/>
        <w:rPr>
          <w:sz w:val="22"/>
          <w:szCs w:val="22"/>
        </w:rPr>
      </w:pPr>
      <w:r w:rsidRPr="127846EF">
        <w:rPr>
          <w:sz w:val="22"/>
          <w:szCs w:val="22"/>
        </w:rPr>
        <w:t xml:space="preserve">The Regional Estates Manager holds regional operational accountability for a defined cluster of schools.  The postholder is responsible for a defined region of 4–6 schools (primary and secondary) and is accountable on behalf of the Trust for the safe, compliant, and effective management of all estates and facilities functions across that region.  The role is central to ensuring that responsibilities, accountabilities and decision-making authority for estates management, health &amp; safety and statutory compliance are discharged effectively across the Trust. </w:t>
      </w:r>
    </w:p>
    <w:p w14:paraId="72C2FAEB" w14:textId="3798B26B" w:rsidR="2F1C260D" w:rsidRDefault="2F1C260D" w:rsidP="509817E3">
      <w:pPr>
        <w:spacing w:before="56"/>
        <w:ind w:left="0" w:firstLine="0"/>
        <w:rPr>
          <w:sz w:val="22"/>
          <w:szCs w:val="22"/>
        </w:rPr>
      </w:pPr>
      <w:r w:rsidRPr="509817E3">
        <w:rPr>
          <w:sz w:val="22"/>
          <w:szCs w:val="22"/>
        </w:rPr>
        <w:t xml:space="preserve">A core element of this role is </w:t>
      </w:r>
      <w:r w:rsidR="3B9EC5B2" w:rsidRPr="509817E3">
        <w:rPr>
          <w:sz w:val="22"/>
          <w:szCs w:val="22"/>
        </w:rPr>
        <w:t xml:space="preserve">to </w:t>
      </w:r>
      <w:r w:rsidR="5F7BECF6" w:rsidRPr="509817E3">
        <w:rPr>
          <w:sz w:val="22"/>
          <w:szCs w:val="22"/>
        </w:rPr>
        <w:t>develop an intimate understanding of each school site</w:t>
      </w:r>
      <w:r w:rsidR="38DEEDE1" w:rsidRPr="509817E3">
        <w:rPr>
          <w:sz w:val="22"/>
          <w:szCs w:val="22"/>
        </w:rPr>
        <w:t xml:space="preserve"> </w:t>
      </w:r>
      <w:r w:rsidR="5F7BECF6" w:rsidRPr="509817E3">
        <w:rPr>
          <w:sz w:val="22"/>
          <w:szCs w:val="22"/>
        </w:rPr>
        <w:t xml:space="preserve">and </w:t>
      </w:r>
      <w:r w:rsidR="03AC49BA" w:rsidRPr="509817E3">
        <w:rPr>
          <w:sz w:val="22"/>
          <w:szCs w:val="22"/>
        </w:rPr>
        <w:t xml:space="preserve">the </w:t>
      </w:r>
      <w:r w:rsidR="5F7BECF6" w:rsidRPr="509817E3">
        <w:rPr>
          <w:sz w:val="22"/>
          <w:szCs w:val="22"/>
        </w:rPr>
        <w:t>unique context</w:t>
      </w:r>
      <w:r w:rsidR="1629F6CB" w:rsidRPr="509817E3">
        <w:rPr>
          <w:sz w:val="22"/>
          <w:szCs w:val="22"/>
        </w:rPr>
        <w:t xml:space="preserve"> it operates within</w:t>
      </w:r>
      <w:r w:rsidR="38E0B0FC" w:rsidRPr="509817E3">
        <w:rPr>
          <w:sz w:val="22"/>
          <w:szCs w:val="22"/>
        </w:rPr>
        <w:t xml:space="preserve"> to ensure robust </w:t>
      </w:r>
      <w:r w:rsidR="7D60DFC3" w:rsidRPr="509817E3">
        <w:rPr>
          <w:sz w:val="22"/>
          <w:szCs w:val="22"/>
        </w:rPr>
        <w:t xml:space="preserve">and targeted </w:t>
      </w:r>
      <w:r w:rsidR="38E0B0FC" w:rsidRPr="509817E3">
        <w:rPr>
          <w:sz w:val="22"/>
          <w:szCs w:val="22"/>
        </w:rPr>
        <w:t>estates</w:t>
      </w:r>
      <w:r w:rsidR="2407D656" w:rsidRPr="509817E3">
        <w:rPr>
          <w:sz w:val="22"/>
          <w:szCs w:val="22"/>
        </w:rPr>
        <w:t xml:space="preserve"> support, relieving operational burden from our headteachers. The role prov</w:t>
      </w:r>
      <w:r w:rsidR="272805F8" w:rsidRPr="509817E3">
        <w:rPr>
          <w:sz w:val="22"/>
          <w:szCs w:val="22"/>
        </w:rPr>
        <w:t>i</w:t>
      </w:r>
      <w:r w:rsidR="2407D656" w:rsidRPr="509817E3">
        <w:rPr>
          <w:sz w:val="22"/>
          <w:szCs w:val="22"/>
        </w:rPr>
        <w:t xml:space="preserve">des a visible, local and tangible presence within our </w:t>
      </w:r>
      <w:r w:rsidR="7A751364" w:rsidRPr="509817E3">
        <w:rPr>
          <w:sz w:val="22"/>
          <w:szCs w:val="22"/>
        </w:rPr>
        <w:t>schools through routine visits, systematic application of p</w:t>
      </w:r>
      <w:r w:rsidR="5B8C8900" w:rsidRPr="509817E3">
        <w:rPr>
          <w:sz w:val="22"/>
          <w:szCs w:val="22"/>
        </w:rPr>
        <w:t>rocess and clarity of communication</w:t>
      </w:r>
      <w:r w:rsidR="610F13D0" w:rsidRPr="509817E3">
        <w:rPr>
          <w:sz w:val="22"/>
          <w:szCs w:val="22"/>
        </w:rPr>
        <w:t xml:space="preserve">. </w:t>
      </w:r>
    </w:p>
    <w:p w14:paraId="648A0C1E" w14:textId="7BA72B72" w:rsidR="610F13D0" w:rsidRDefault="610F13D0" w:rsidP="509817E3">
      <w:pPr>
        <w:spacing w:before="56"/>
        <w:ind w:left="0" w:firstLine="0"/>
        <w:rPr>
          <w:sz w:val="22"/>
          <w:szCs w:val="22"/>
        </w:rPr>
      </w:pPr>
      <w:r w:rsidRPr="509817E3">
        <w:rPr>
          <w:sz w:val="22"/>
          <w:szCs w:val="22"/>
        </w:rPr>
        <w:t>Importantly, the Regional Estates Manager is the key point of contact for</w:t>
      </w:r>
      <w:r w:rsidR="1B9D8515" w:rsidRPr="509817E3">
        <w:rPr>
          <w:sz w:val="22"/>
          <w:szCs w:val="22"/>
        </w:rPr>
        <w:t xml:space="preserve"> all</w:t>
      </w:r>
      <w:r w:rsidRPr="509817E3">
        <w:rPr>
          <w:sz w:val="22"/>
          <w:szCs w:val="22"/>
        </w:rPr>
        <w:t xml:space="preserve"> </w:t>
      </w:r>
      <w:r w:rsidR="193FA2DF" w:rsidRPr="509817E3">
        <w:rPr>
          <w:sz w:val="22"/>
          <w:szCs w:val="22"/>
        </w:rPr>
        <w:t xml:space="preserve">estates </w:t>
      </w:r>
      <w:r w:rsidR="04B886ED" w:rsidRPr="509817E3">
        <w:rPr>
          <w:sz w:val="22"/>
          <w:szCs w:val="22"/>
        </w:rPr>
        <w:t xml:space="preserve">matters </w:t>
      </w:r>
      <w:r w:rsidR="0B6C0CBC" w:rsidRPr="509817E3">
        <w:rPr>
          <w:sz w:val="22"/>
          <w:szCs w:val="22"/>
        </w:rPr>
        <w:t xml:space="preserve">raised by </w:t>
      </w:r>
      <w:r w:rsidR="193FA2DF" w:rsidRPr="509817E3">
        <w:rPr>
          <w:sz w:val="22"/>
          <w:szCs w:val="22"/>
        </w:rPr>
        <w:t xml:space="preserve">Headteachers and Senior Leaders. </w:t>
      </w:r>
      <w:r w:rsidR="0C6E5BA0" w:rsidRPr="509817E3">
        <w:rPr>
          <w:sz w:val="22"/>
          <w:szCs w:val="22"/>
        </w:rPr>
        <w:t xml:space="preserve">As such, they are </w:t>
      </w:r>
      <w:r w:rsidR="4CD6D06D" w:rsidRPr="509817E3">
        <w:rPr>
          <w:sz w:val="22"/>
          <w:szCs w:val="22"/>
        </w:rPr>
        <w:t xml:space="preserve">rapid and </w:t>
      </w:r>
      <w:r w:rsidR="0C6E5BA0" w:rsidRPr="509817E3">
        <w:rPr>
          <w:sz w:val="22"/>
          <w:szCs w:val="22"/>
        </w:rPr>
        <w:t>responsive</w:t>
      </w:r>
      <w:r w:rsidR="205F5289" w:rsidRPr="509817E3">
        <w:rPr>
          <w:sz w:val="22"/>
          <w:szCs w:val="22"/>
        </w:rPr>
        <w:t xml:space="preserve">, readily able to problem solve and immediately available </w:t>
      </w:r>
      <w:r w:rsidR="371F3DFA" w:rsidRPr="509817E3">
        <w:rPr>
          <w:sz w:val="22"/>
          <w:szCs w:val="22"/>
        </w:rPr>
        <w:t xml:space="preserve">as </w:t>
      </w:r>
      <w:r w:rsidR="47F003E2" w:rsidRPr="509817E3">
        <w:rPr>
          <w:sz w:val="22"/>
          <w:szCs w:val="22"/>
        </w:rPr>
        <w:t>Estates Incident Leads</w:t>
      </w:r>
      <w:r w:rsidR="371F3DFA" w:rsidRPr="509817E3">
        <w:rPr>
          <w:sz w:val="22"/>
          <w:szCs w:val="22"/>
        </w:rPr>
        <w:t xml:space="preserve"> </w:t>
      </w:r>
      <w:r w:rsidR="53909A73" w:rsidRPr="509817E3">
        <w:rPr>
          <w:sz w:val="22"/>
          <w:szCs w:val="22"/>
        </w:rPr>
        <w:t>in any</w:t>
      </w:r>
      <w:r w:rsidR="205F5289" w:rsidRPr="509817E3">
        <w:rPr>
          <w:sz w:val="22"/>
          <w:szCs w:val="22"/>
        </w:rPr>
        <w:t xml:space="preserve"> </w:t>
      </w:r>
      <w:r w:rsidR="392F4BF4" w:rsidRPr="509817E3">
        <w:rPr>
          <w:sz w:val="22"/>
          <w:szCs w:val="22"/>
        </w:rPr>
        <w:t>emergency</w:t>
      </w:r>
      <w:r w:rsidR="205F5289" w:rsidRPr="509817E3">
        <w:rPr>
          <w:sz w:val="22"/>
          <w:szCs w:val="22"/>
        </w:rPr>
        <w:t>.</w:t>
      </w:r>
    </w:p>
    <w:p w14:paraId="61D5190E" w14:textId="344B22C9" w:rsidR="005E4BC6" w:rsidRDefault="005E4BC6">
      <w:pPr>
        <w:pStyle w:val="Heading1"/>
        <w:ind w:left="-5"/>
      </w:pPr>
    </w:p>
    <w:p w14:paraId="0D45E70A" w14:textId="77B12493" w:rsidR="000C2758" w:rsidRDefault="00452970">
      <w:pPr>
        <w:pStyle w:val="Heading1"/>
        <w:ind w:left="-5"/>
      </w:pPr>
      <w:r>
        <w:t>Main duties and responsibilities</w:t>
      </w:r>
      <w:r>
        <w:rPr>
          <w:color w:val="000000"/>
        </w:rPr>
        <w:t xml:space="preserve"> </w:t>
      </w:r>
    </w:p>
    <w:p w14:paraId="3C0E4AB5" w14:textId="6E430184" w:rsidR="00CD373F" w:rsidRDefault="00CD373F" w:rsidP="4A56E8EC">
      <w:pPr>
        <w:spacing w:before="56"/>
        <w:ind w:left="0" w:firstLine="0"/>
      </w:pPr>
      <w:r w:rsidRPr="4A56E8EC">
        <w:rPr>
          <w:sz w:val="22"/>
          <w:szCs w:val="22"/>
        </w:rPr>
        <w:t>To provide regional operational leadership and accountability for all estates, health &amp; safety, and statutory compliance matters across a cluster of Trust schools, ensuring all premises are safe, compliant, well-maintained, and fit for purpose in accordance with the Trust's estates strategy</w:t>
      </w:r>
      <w:r w:rsidR="318F8791" w:rsidRPr="4A56E8EC">
        <w:rPr>
          <w:sz w:val="22"/>
          <w:szCs w:val="22"/>
        </w:rPr>
        <w:t>, policies</w:t>
      </w:r>
      <w:r w:rsidRPr="4A56E8EC">
        <w:rPr>
          <w:sz w:val="22"/>
          <w:szCs w:val="22"/>
        </w:rPr>
        <w:t xml:space="preserve"> and statutory obligations.</w:t>
      </w:r>
    </w:p>
    <w:p w14:paraId="46D46708" w14:textId="72C4C3EC" w:rsidR="75E56478" w:rsidRDefault="75E56478" w:rsidP="4A56E8EC">
      <w:pPr>
        <w:spacing w:before="56"/>
        <w:ind w:left="0" w:firstLine="0"/>
      </w:pPr>
      <w:r w:rsidRPr="4A56E8EC">
        <w:rPr>
          <w:sz w:val="22"/>
          <w:szCs w:val="22"/>
        </w:rPr>
        <w:t>Working closely together, the Regional Estates Managers will ensure a comprehensive shared picture of our trust-wide estate, identifying trends and opportunities</w:t>
      </w:r>
      <w:r w:rsidR="6B200127" w:rsidRPr="4A56E8EC">
        <w:rPr>
          <w:sz w:val="22"/>
          <w:szCs w:val="22"/>
        </w:rPr>
        <w:t xml:space="preserve"> for improvement. Activi</w:t>
      </w:r>
      <w:r w:rsidR="51F99C2E" w:rsidRPr="4A56E8EC">
        <w:rPr>
          <w:sz w:val="22"/>
          <w:szCs w:val="22"/>
        </w:rPr>
        <w:t>ti</w:t>
      </w:r>
      <w:r w:rsidR="6B200127" w:rsidRPr="4A56E8EC">
        <w:rPr>
          <w:sz w:val="22"/>
          <w:szCs w:val="22"/>
        </w:rPr>
        <w:t>es will be efficiently coordinated across the region</w:t>
      </w:r>
      <w:r w:rsidR="02C9A095" w:rsidRPr="4A56E8EC">
        <w:rPr>
          <w:sz w:val="22"/>
          <w:szCs w:val="22"/>
        </w:rPr>
        <w:t xml:space="preserve"> </w:t>
      </w:r>
      <w:r w:rsidR="6B200127" w:rsidRPr="4A56E8EC">
        <w:rPr>
          <w:sz w:val="22"/>
          <w:szCs w:val="22"/>
        </w:rPr>
        <w:t xml:space="preserve">and </w:t>
      </w:r>
      <w:r w:rsidR="7743BCED" w:rsidRPr="4A56E8EC">
        <w:rPr>
          <w:sz w:val="22"/>
          <w:szCs w:val="22"/>
        </w:rPr>
        <w:t xml:space="preserve">economies of scale maximised </w:t>
      </w:r>
      <w:r w:rsidR="79FBEDD9" w:rsidRPr="4A56E8EC">
        <w:rPr>
          <w:sz w:val="22"/>
          <w:szCs w:val="22"/>
        </w:rPr>
        <w:t>alongside a local knowledge of key suppliers to maximise value for money.</w:t>
      </w:r>
    </w:p>
    <w:p w14:paraId="689652D9" w14:textId="4CA6E6A8" w:rsidR="00CD373F" w:rsidRPr="008B39BA" w:rsidRDefault="00CD373F" w:rsidP="00CD373F">
      <w:pPr>
        <w:pStyle w:val="Heading3"/>
        <w:spacing w:before="340" w:after="226"/>
        <w:rPr>
          <w:rFonts w:ascii="Arial" w:hAnsi="Arial" w:cs="Arial"/>
          <w:b/>
          <w:bCs/>
          <w:color w:val="554A51"/>
          <w:sz w:val="22"/>
          <w:szCs w:val="22"/>
        </w:rPr>
      </w:pPr>
      <w:r w:rsidRPr="008B39BA">
        <w:rPr>
          <w:rFonts w:ascii="Arial" w:eastAsia="Arial" w:hAnsi="Arial" w:cs="Arial"/>
          <w:b/>
          <w:bCs/>
          <w:color w:val="554A51"/>
          <w:sz w:val="22"/>
          <w:szCs w:val="22"/>
        </w:rPr>
        <w:t>Health &amp; Safety and Statutory Compliance</w:t>
      </w:r>
    </w:p>
    <w:p w14:paraId="69F532C9"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Take day-to-day management responsibility for health &amp; safety and statutory compliance across the region. </w:t>
      </w:r>
    </w:p>
    <w:p w14:paraId="7EAA2EB2" w14:textId="1D90C195" w:rsidR="00CD373F" w:rsidRPr="008B39BA" w:rsidRDefault="00CD373F" w:rsidP="00CD373F">
      <w:pPr>
        <w:pStyle w:val="ListParagraph"/>
        <w:numPr>
          <w:ilvl w:val="0"/>
          <w:numId w:val="6"/>
        </w:numPr>
        <w:spacing w:before="56" w:after="56"/>
        <w:rPr>
          <w:rFonts w:ascii="Arial" w:hAnsi="Arial" w:cs="Arial"/>
          <w:color w:val="554A51"/>
          <w:sz w:val="22"/>
          <w:szCs w:val="22"/>
        </w:rPr>
      </w:pPr>
      <w:r w:rsidRPr="4A56E8EC">
        <w:rPr>
          <w:rFonts w:ascii="Arial" w:eastAsia="Arial" w:hAnsi="Arial" w:cs="Arial"/>
          <w:color w:val="554A51"/>
          <w:sz w:val="22"/>
          <w:szCs w:val="22"/>
        </w:rPr>
        <w:lastRenderedPageBreak/>
        <w:t>Monitor and provide assurance of statutory checks across the region, including fire safety, water hygiene, asbestos management, electrical testing, and gas safety</w:t>
      </w:r>
      <w:r w:rsidR="2B00AF7A" w:rsidRPr="4A56E8EC">
        <w:rPr>
          <w:rFonts w:ascii="Arial" w:eastAsia="Arial" w:hAnsi="Arial" w:cs="Arial"/>
          <w:color w:val="554A51"/>
          <w:sz w:val="22"/>
          <w:szCs w:val="22"/>
        </w:rPr>
        <w:t xml:space="preserve"> etc</w:t>
      </w:r>
      <w:r w:rsidRPr="4A56E8EC">
        <w:rPr>
          <w:rFonts w:ascii="Arial" w:eastAsia="Arial" w:hAnsi="Arial" w:cs="Arial"/>
          <w:color w:val="554A51"/>
          <w:sz w:val="22"/>
          <w:szCs w:val="22"/>
        </w:rPr>
        <w:t xml:space="preserve">. </w:t>
      </w:r>
    </w:p>
    <w:p w14:paraId="61CE4F29"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Ensure that all statutory inspections, testing schedules, and certification requirements are completed on time and that records are properly maintained and readily accessible.</w:t>
      </w:r>
    </w:p>
    <w:p w14:paraId="42BFB255"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Implement Trust estates policies and standards across all schools within the region. </w:t>
      </w:r>
    </w:p>
    <w:p w14:paraId="4F2949EF"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Carry out and review risk assessments across regional sites, ensuring appropriate controls are in place and documented.</w:t>
      </w:r>
    </w:p>
    <w:p w14:paraId="7E06349B"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Promote and ensure the health and safety of pupils, staff and visitors in accordance with appropriate health &amp; safety legislation at all times. </w:t>
      </w:r>
    </w:p>
    <w:p w14:paraId="4F1D15E5"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Respond to health &amp; safety incidents, near-misses and emergencies, ensuring appropriate investigation, reporting and remedial action.</w:t>
      </w:r>
    </w:p>
    <w:p w14:paraId="29DDC823"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4A56E8EC">
        <w:rPr>
          <w:rFonts w:ascii="Arial" w:eastAsia="Arial" w:hAnsi="Arial" w:cs="Arial"/>
          <w:color w:val="554A51"/>
          <w:sz w:val="22"/>
          <w:szCs w:val="22"/>
        </w:rPr>
        <w:t>Ensure all sites within the region comply with statutory obligations relating to fire safety, including the maintenance of fire safety equipment and oversight of fire evacuation procedures.</w:t>
      </w:r>
    </w:p>
    <w:p w14:paraId="128CDCD4" w14:textId="27579180" w:rsidR="2581F3D8" w:rsidRDefault="2581F3D8" w:rsidP="4A56E8EC">
      <w:pPr>
        <w:pStyle w:val="ListParagraph"/>
        <w:numPr>
          <w:ilvl w:val="0"/>
          <w:numId w:val="6"/>
        </w:numPr>
        <w:spacing w:before="56" w:after="56"/>
        <w:rPr>
          <w:rFonts w:ascii="Arial" w:hAnsi="Arial" w:cs="Arial"/>
          <w:color w:val="554A51"/>
          <w:sz w:val="22"/>
          <w:szCs w:val="22"/>
        </w:rPr>
      </w:pPr>
      <w:r w:rsidRPr="4A56E8EC">
        <w:rPr>
          <w:rFonts w:ascii="Arial" w:hAnsi="Arial" w:cs="Arial"/>
          <w:color w:val="554A51"/>
          <w:sz w:val="22"/>
          <w:szCs w:val="22"/>
        </w:rPr>
        <w:t>Lead internal and external health &amp; safety audit, developing and delivering relevant action plans in response.</w:t>
      </w:r>
    </w:p>
    <w:p w14:paraId="3C53A74E" w14:textId="78F552F9" w:rsidR="00CD373F" w:rsidRPr="008B39BA" w:rsidRDefault="00CD373F" w:rsidP="00CD373F">
      <w:pPr>
        <w:pStyle w:val="Heading3"/>
        <w:spacing w:before="340" w:after="226"/>
        <w:rPr>
          <w:rFonts w:ascii="Arial" w:hAnsi="Arial" w:cs="Arial"/>
          <w:b/>
          <w:bCs/>
          <w:color w:val="554A51"/>
          <w:sz w:val="22"/>
          <w:szCs w:val="22"/>
        </w:rPr>
      </w:pPr>
      <w:r w:rsidRPr="008B39BA">
        <w:rPr>
          <w:rFonts w:ascii="Arial" w:eastAsia="Arial" w:hAnsi="Arial" w:cs="Arial"/>
          <w:b/>
          <w:bCs/>
          <w:color w:val="554A51"/>
          <w:sz w:val="22"/>
          <w:szCs w:val="22"/>
        </w:rPr>
        <w:t>Estates and Facilities Management</w:t>
      </w:r>
    </w:p>
    <w:p w14:paraId="704624D7"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Maintain oversight of the physical condition of all buildings and grounds across the regional cluster, ensuring sites are safe, secure, and maintained to a high standard.</w:t>
      </w:r>
    </w:p>
    <w:p w14:paraId="4E002D36"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4A56E8EC">
        <w:rPr>
          <w:rFonts w:ascii="Arial" w:eastAsia="Arial" w:hAnsi="Arial" w:cs="Arial"/>
          <w:color w:val="554A51"/>
          <w:sz w:val="22"/>
          <w:szCs w:val="22"/>
        </w:rPr>
        <w:t xml:space="preserve">Be responsible for routine inspections of buildings and planned preventative maintenance programmes for fixtures, fittings, furniture, premises and grounds, assessing for minor works or repairs required to maintain safe and satisfactory conditions. </w:t>
      </w:r>
    </w:p>
    <w:p w14:paraId="77D35A0A"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Ensure that building defects, maintenance needs and risks are identified promptly and addressed within appropriate timescales or escalated as necessary.</w:t>
      </w:r>
    </w:p>
    <w:p w14:paraId="02322148"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Oversee the operation and maintenance of heating plant, lighting, and mechanical and electrical systems across regional sites.</w:t>
      </w:r>
    </w:p>
    <w:p w14:paraId="58336D25"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Oversee and monitor the electrical testing of portable electrical appliances and maintain appropriate records. </w:t>
      </w:r>
    </w:p>
    <w:p w14:paraId="47EF01CE"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Coordinate planned and reactive maintenance activity across the regional cluster, ensuring value for money and minimal disruption to school operations.</w:t>
      </w:r>
    </w:p>
    <w:p w14:paraId="372512C1"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Advise on matters relating to energy control and conservation. </w:t>
      </w:r>
    </w:p>
    <w:p w14:paraId="244D4491" w14:textId="3E650B8C" w:rsidR="00CD373F" w:rsidRPr="008B39BA" w:rsidRDefault="00CD373F" w:rsidP="00CD373F">
      <w:pPr>
        <w:pStyle w:val="Heading3"/>
        <w:spacing w:before="340" w:after="226"/>
        <w:rPr>
          <w:rFonts w:ascii="Arial" w:hAnsi="Arial" w:cs="Arial"/>
          <w:b/>
          <w:bCs/>
          <w:color w:val="554A51"/>
          <w:sz w:val="22"/>
          <w:szCs w:val="22"/>
        </w:rPr>
      </w:pPr>
      <w:r w:rsidRPr="008B39BA">
        <w:rPr>
          <w:rFonts w:ascii="Arial" w:eastAsia="Arial" w:hAnsi="Arial" w:cs="Arial"/>
          <w:b/>
          <w:bCs/>
          <w:color w:val="554A51"/>
          <w:sz w:val="22"/>
          <w:szCs w:val="22"/>
        </w:rPr>
        <w:t>Contractor Management</w:t>
      </w:r>
    </w:p>
    <w:p w14:paraId="434C28F8"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Manage the performance of regional contractors and service providers. </w:t>
      </w:r>
    </w:p>
    <w:p w14:paraId="5BCC9812"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Monitor performance of service contracts and record performance against specified standards. </w:t>
      </w:r>
    </w:p>
    <w:p w14:paraId="52F2CC8B"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Procure works, goods and services in accordance with the Trust's financial regulations and delegation limits.</w:t>
      </w:r>
    </w:p>
    <w:p w14:paraId="479DE0D0"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Ensure contractors working on Trust sites comply with all relevant health &amp; safety requirements, including the maintenance of appropriate risk assessments and method statements.</w:t>
      </w:r>
    </w:p>
    <w:p w14:paraId="0EC6701F"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Liaise with the Head of Estates regarding Trust-wide contractor frameworks and ensure regional delivery aligns with those arrangements.</w:t>
      </w:r>
    </w:p>
    <w:p w14:paraId="6DC7FF98" w14:textId="314E555D" w:rsidR="00CD373F" w:rsidRPr="008B39BA" w:rsidRDefault="00CD373F" w:rsidP="00CD373F">
      <w:pPr>
        <w:pStyle w:val="Heading3"/>
        <w:spacing w:before="340" w:after="226"/>
        <w:rPr>
          <w:rFonts w:ascii="Arial" w:hAnsi="Arial" w:cs="Arial"/>
          <w:b/>
          <w:bCs/>
          <w:color w:val="554A51"/>
          <w:sz w:val="22"/>
          <w:szCs w:val="22"/>
        </w:rPr>
      </w:pPr>
      <w:r w:rsidRPr="008B39BA">
        <w:rPr>
          <w:rFonts w:ascii="Arial" w:eastAsia="Arial" w:hAnsi="Arial" w:cs="Arial"/>
          <w:b/>
          <w:bCs/>
          <w:color w:val="554A51"/>
          <w:sz w:val="22"/>
          <w:szCs w:val="22"/>
        </w:rPr>
        <w:lastRenderedPageBreak/>
        <w:t>Capital Projects and Estates Improvement</w:t>
      </w:r>
    </w:p>
    <w:p w14:paraId="2CA55C1C"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Deliver estates projects within delegated limits. </w:t>
      </w:r>
    </w:p>
    <w:p w14:paraId="5ECB7B9B"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Support the Head of Estates in the development of capital programmes, providing regional intelligence on condition, need and prioritisation.</w:t>
      </w:r>
    </w:p>
    <w:p w14:paraId="3F51D68E"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Contribute to capital planning and prioritisation, including School Condition Allocations (SCA), Condition Improvement Fund (CIF) applications, and Trust capital investment. </w:t>
      </w:r>
    </w:p>
    <w:p w14:paraId="41A0D8FB"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Project manage smaller capital and improvement works on behalf of the Trust, ensuring delivery on time, within budget, and to the required standard.</w:t>
      </w:r>
    </w:p>
    <w:p w14:paraId="52B0F564"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Maintain and update condition records and asset registers for regional schools.</w:t>
      </w:r>
    </w:p>
    <w:p w14:paraId="69C2DFDB" w14:textId="50DE2935" w:rsidR="00CD373F" w:rsidRPr="008B39BA" w:rsidRDefault="00CD373F" w:rsidP="00CD373F">
      <w:pPr>
        <w:pStyle w:val="Heading3"/>
        <w:spacing w:before="340" w:after="226"/>
        <w:rPr>
          <w:rFonts w:ascii="Arial" w:hAnsi="Arial" w:cs="Arial"/>
          <w:b/>
          <w:bCs/>
          <w:color w:val="554A51"/>
          <w:sz w:val="22"/>
          <w:szCs w:val="22"/>
        </w:rPr>
      </w:pPr>
      <w:r w:rsidRPr="008B39BA">
        <w:rPr>
          <w:rFonts w:ascii="Arial" w:eastAsia="Arial" w:hAnsi="Arial" w:cs="Arial"/>
          <w:b/>
          <w:bCs/>
          <w:color w:val="554A51"/>
          <w:sz w:val="22"/>
          <w:szCs w:val="22"/>
        </w:rPr>
        <w:t>Risk Management and Reporting</w:t>
      </w:r>
    </w:p>
    <w:p w14:paraId="7412CF4A"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Manage estates-related risks across the region and escalate issues appropriately. </w:t>
      </w:r>
    </w:p>
    <w:p w14:paraId="10A737F5"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3DD971A4">
        <w:rPr>
          <w:rFonts w:ascii="Arial" w:eastAsia="Arial" w:hAnsi="Arial" w:cs="Arial"/>
          <w:color w:val="554A51"/>
          <w:sz w:val="22"/>
          <w:szCs w:val="22"/>
        </w:rPr>
        <w:t>Maintain and update regional risk registers, ensuring all estates risks are accurately recorded and mitigated.</w:t>
      </w:r>
    </w:p>
    <w:p w14:paraId="481F6BE7" w14:textId="34AF3F39" w:rsidR="5E057A9C" w:rsidRDefault="5E057A9C" w:rsidP="3DD971A4">
      <w:pPr>
        <w:pStyle w:val="ListParagraph"/>
        <w:numPr>
          <w:ilvl w:val="0"/>
          <w:numId w:val="6"/>
        </w:numPr>
        <w:spacing w:before="56" w:after="56"/>
        <w:rPr>
          <w:rFonts w:ascii="Arial" w:hAnsi="Arial" w:cs="Arial"/>
          <w:color w:val="554A51"/>
          <w:sz w:val="22"/>
          <w:szCs w:val="22"/>
        </w:rPr>
      </w:pPr>
      <w:r w:rsidRPr="3DD971A4">
        <w:rPr>
          <w:rFonts w:ascii="Arial" w:eastAsia="Arial" w:hAnsi="Arial" w:cs="Arial"/>
          <w:color w:val="554A51"/>
          <w:sz w:val="22"/>
          <w:szCs w:val="22"/>
        </w:rPr>
        <w:t>Ensure risk assessments are developed (with effective mitigations) and adopted by all schools consistently.</w:t>
      </w:r>
    </w:p>
    <w:p w14:paraId="7A1A5F08"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Contribute to reporting on estates risk and compliance to support the Head of Estates in reporting to Trustees and the Audit &amp; Risk Committee. </w:t>
      </w:r>
    </w:p>
    <w:p w14:paraId="60BCBC7A" w14:textId="51A89930" w:rsidR="00CD373F" w:rsidRPr="008B39BA" w:rsidRDefault="00CD373F" w:rsidP="00CD373F">
      <w:pPr>
        <w:pStyle w:val="ListParagraph"/>
        <w:numPr>
          <w:ilvl w:val="0"/>
          <w:numId w:val="6"/>
        </w:numPr>
        <w:spacing w:before="56" w:after="56"/>
        <w:rPr>
          <w:rFonts w:ascii="Arial" w:hAnsi="Arial" w:cs="Arial"/>
          <w:color w:val="554A51"/>
          <w:sz w:val="22"/>
          <w:szCs w:val="22"/>
        </w:rPr>
      </w:pPr>
      <w:r w:rsidRPr="4A56E8EC">
        <w:rPr>
          <w:rFonts w:ascii="Arial" w:eastAsia="Arial" w:hAnsi="Arial" w:cs="Arial"/>
          <w:color w:val="554A51"/>
          <w:sz w:val="22"/>
          <w:szCs w:val="22"/>
        </w:rPr>
        <w:t xml:space="preserve">Be responsible for maintaining </w:t>
      </w:r>
      <w:r w:rsidR="64C431A0" w:rsidRPr="4A56E8EC">
        <w:rPr>
          <w:rFonts w:ascii="Arial" w:eastAsia="Arial" w:hAnsi="Arial" w:cs="Arial"/>
          <w:color w:val="554A51"/>
          <w:sz w:val="22"/>
          <w:szCs w:val="22"/>
        </w:rPr>
        <w:t xml:space="preserve">rigorous and accurate </w:t>
      </w:r>
      <w:r w:rsidRPr="4A56E8EC">
        <w:rPr>
          <w:rFonts w:ascii="Arial" w:eastAsia="Arial" w:hAnsi="Arial" w:cs="Arial"/>
          <w:color w:val="554A51"/>
          <w:sz w:val="22"/>
          <w:szCs w:val="22"/>
        </w:rPr>
        <w:t xml:space="preserve">records, information and data, and producing reports as required. </w:t>
      </w:r>
    </w:p>
    <w:p w14:paraId="439776DA"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4A56E8EC">
        <w:rPr>
          <w:rFonts w:ascii="Arial" w:eastAsia="Arial" w:hAnsi="Arial" w:cs="Arial"/>
          <w:color w:val="554A51"/>
          <w:sz w:val="22"/>
          <w:szCs w:val="22"/>
        </w:rPr>
        <w:t>Ensure timely and accurate reporting of incidents, near-misses, compliance concerns and estates risks to the Head of Estates.</w:t>
      </w:r>
    </w:p>
    <w:p w14:paraId="13C2BF5B" w14:textId="656FB209" w:rsidR="55EBCE15" w:rsidRDefault="55EBCE15" w:rsidP="4A56E8EC">
      <w:pPr>
        <w:pStyle w:val="ListParagraph"/>
        <w:numPr>
          <w:ilvl w:val="0"/>
          <w:numId w:val="6"/>
        </w:numPr>
        <w:spacing w:before="56" w:after="56"/>
        <w:rPr>
          <w:rFonts w:ascii="Arial" w:hAnsi="Arial" w:cs="Arial"/>
          <w:color w:val="554A51"/>
          <w:sz w:val="22"/>
          <w:szCs w:val="22"/>
        </w:rPr>
      </w:pPr>
      <w:r w:rsidRPr="4A56E8EC">
        <w:rPr>
          <w:rFonts w:ascii="Arial" w:hAnsi="Arial" w:cs="Arial"/>
          <w:color w:val="554A51"/>
          <w:sz w:val="22"/>
          <w:szCs w:val="22"/>
        </w:rPr>
        <w:t>Ensure the requirements of our insurers are met raising and tracking any insurance claims.</w:t>
      </w:r>
    </w:p>
    <w:p w14:paraId="186DE548" w14:textId="5594B8B4" w:rsidR="323298E9" w:rsidRDefault="323298E9" w:rsidP="4A56E8EC">
      <w:pPr>
        <w:pStyle w:val="ListParagraph"/>
        <w:numPr>
          <w:ilvl w:val="0"/>
          <w:numId w:val="6"/>
        </w:numPr>
        <w:spacing w:before="56" w:after="56"/>
        <w:rPr>
          <w:rFonts w:ascii="Arial" w:hAnsi="Arial" w:cs="Arial"/>
          <w:color w:val="554A51"/>
          <w:sz w:val="22"/>
          <w:szCs w:val="22"/>
        </w:rPr>
      </w:pPr>
      <w:r w:rsidRPr="4A56E8EC">
        <w:rPr>
          <w:rFonts w:ascii="Arial" w:hAnsi="Arial" w:cs="Arial"/>
          <w:color w:val="554A51"/>
          <w:sz w:val="22"/>
          <w:szCs w:val="22"/>
        </w:rPr>
        <w:t>Respond immediately to provide emergency support</w:t>
      </w:r>
      <w:r w:rsidR="42521109" w:rsidRPr="4A56E8EC">
        <w:rPr>
          <w:rFonts w:ascii="Arial" w:hAnsi="Arial" w:cs="Arial"/>
          <w:color w:val="554A51"/>
          <w:sz w:val="22"/>
          <w:szCs w:val="22"/>
        </w:rPr>
        <w:t xml:space="preserve"> and oversight</w:t>
      </w:r>
      <w:r w:rsidRPr="4A56E8EC">
        <w:rPr>
          <w:rFonts w:ascii="Arial" w:hAnsi="Arial" w:cs="Arial"/>
          <w:color w:val="554A51"/>
          <w:sz w:val="22"/>
          <w:szCs w:val="22"/>
        </w:rPr>
        <w:t xml:space="preserve"> as </w:t>
      </w:r>
      <w:r w:rsidR="5691108D" w:rsidRPr="4A56E8EC">
        <w:rPr>
          <w:rFonts w:ascii="Arial" w:hAnsi="Arial" w:cs="Arial"/>
          <w:color w:val="554A51"/>
          <w:sz w:val="22"/>
          <w:szCs w:val="22"/>
        </w:rPr>
        <w:t>Estates Incident Leads</w:t>
      </w:r>
      <w:r w:rsidRPr="4A56E8EC">
        <w:rPr>
          <w:rFonts w:ascii="Arial" w:hAnsi="Arial" w:cs="Arial"/>
          <w:color w:val="554A51"/>
          <w:sz w:val="22"/>
          <w:szCs w:val="22"/>
        </w:rPr>
        <w:t xml:space="preserve"> with delegated decision-making authority</w:t>
      </w:r>
      <w:r w:rsidR="355ECA18" w:rsidRPr="4A56E8EC">
        <w:rPr>
          <w:rFonts w:ascii="Arial" w:hAnsi="Arial" w:cs="Arial"/>
          <w:color w:val="554A51"/>
          <w:sz w:val="22"/>
          <w:szCs w:val="22"/>
        </w:rPr>
        <w:t>.</w:t>
      </w:r>
    </w:p>
    <w:p w14:paraId="24B75D91" w14:textId="00695A5A" w:rsidR="00CD373F" w:rsidRPr="008B39BA" w:rsidRDefault="00CD373F" w:rsidP="00CD373F">
      <w:pPr>
        <w:pStyle w:val="Heading3"/>
        <w:spacing w:before="340" w:after="226"/>
        <w:rPr>
          <w:rFonts w:ascii="Arial" w:hAnsi="Arial" w:cs="Arial"/>
          <w:b/>
          <w:bCs/>
          <w:color w:val="554A51"/>
          <w:sz w:val="22"/>
          <w:szCs w:val="22"/>
        </w:rPr>
      </w:pPr>
      <w:r w:rsidRPr="008B39BA">
        <w:rPr>
          <w:rFonts w:ascii="Arial" w:eastAsia="Arial" w:hAnsi="Arial" w:cs="Arial"/>
          <w:b/>
          <w:bCs/>
          <w:color w:val="554A51"/>
          <w:sz w:val="22"/>
          <w:szCs w:val="22"/>
        </w:rPr>
        <w:t>People Management</w:t>
      </w:r>
    </w:p>
    <w:p w14:paraId="298D4B62"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Provide line management to Premises Supervisors in secondary schools across the region. </w:t>
      </w:r>
    </w:p>
    <w:p w14:paraId="2C91C1EC"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Provide direct or functional management to Premises Assistants in primary schools, depending on local arrangements. </w:t>
      </w:r>
    </w:p>
    <w:p w14:paraId="6EC953F9"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Set clear performance expectations, conduct regular one-to-one supervision, and undertake annual performance reviews for all line-managed staff.</w:t>
      </w:r>
    </w:p>
    <w:p w14:paraId="3CA75E1C"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Assist in the supervision, training and development of staff. </w:t>
      </w:r>
    </w:p>
    <w:p w14:paraId="7BD22C50"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Identify training needs and development opportunities for regional estates staff, ensuring competency in all statutory and compliance-related matters.</w:t>
      </w:r>
    </w:p>
    <w:p w14:paraId="48FAF897"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Provide high quality supervision, training and support to Premises Supervisors and Premises Assistants. </w:t>
      </w:r>
    </w:p>
    <w:p w14:paraId="5F1F98B0"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4A56E8EC">
        <w:rPr>
          <w:rFonts w:ascii="Arial" w:eastAsia="Arial" w:hAnsi="Arial" w:cs="Arial"/>
          <w:color w:val="554A51"/>
          <w:sz w:val="22"/>
          <w:szCs w:val="22"/>
        </w:rPr>
        <w:t>Foster a culture of accountability, continuous improvement, and professional conduct across the regional estates team.</w:t>
      </w:r>
    </w:p>
    <w:p w14:paraId="1C2DD727" w14:textId="29FC0FFC" w:rsidR="40C913E3" w:rsidRDefault="40C913E3" w:rsidP="4A56E8EC">
      <w:pPr>
        <w:pStyle w:val="ListParagraph"/>
        <w:numPr>
          <w:ilvl w:val="0"/>
          <w:numId w:val="6"/>
        </w:numPr>
        <w:spacing w:before="56" w:after="56"/>
        <w:rPr>
          <w:rFonts w:ascii="Arial" w:eastAsia="Arial" w:hAnsi="Arial" w:cs="Arial"/>
          <w:color w:val="554A51"/>
          <w:sz w:val="22"/>
          <w:szCs w:val="22"/>
        </w:rPr>
      </w:pPr>
      <w:r w:rsidRPr="4A56E8EC">
        <w:rPr>
          <w:rFonts w:ascii="Arial" w:eastAsia="Arial" w:hAnsi="Arial" w:cs="Arial"/>
          <w:color w:val="554A51"/>
          <w:sz w:val="22"/>
          <w:szCs w:val="22"/>
        </w:rPr>
        <w:t xml:space="preserve">Arrange and / or provide additional capacity to cover temporary capacity needs in </w:t>
      </w:r>
      <w:r w:rsidR="1B0936F6" w:rsidRPr="4A56E8EC">
        <w:rPr>
          <w:rFonts w:ascii="Arial" w:eastAsia="Arial" w:hAnsi="Arial" w:cs="Arial"/>
          <w:color w:val="554A51"/>
          <w:sz w:val="22"/>
          <w:szCs w:val="22"/>
        </w:rPr>
        <w:t>the absence of other Regional Estates Managers or key estates staff within schools.</w:t>
      </w:r>
    </w:p>
    <w:p w14:paraId="5A317DFD" w14:textId="0AA39355" w:rsidR="00CD373F" w:rsidRPr="008B39BA" w:rsidRDefault="00CD373F" w:rsidP="00CD373F">
      <w:pPr>
        <w:pStyle w:val="Heading3"/>
        <w:spacing w:before="340" w:after="226"/>
        <w:rPr>
          <w:rFonts w:ascii="Arial" w:hAnsi="Arial" w:cs="Arial"/>
          <w:b/>
          <w:bCs/>
          <w:color w:val="554A51"/>
          <w:sz w:val="22"/>
          <w:szCs w:val="22"/>
        </w:rPr>
      </w:pPr>
      <w:r w:rsidRPr="04E4F0CF">
        <w:rPr>
          <w:rFonts w:ascii="Arial" w:eastAsia="Arial" w:hAnsi="Arial" w:cs="Arial"/>
          <w:b/>
          <w:bCs/>
          <w:color w:val="554A51"/>
          <w:sz w:val="22"/>
          <w:szCs w:val="22"/>
        </w:rPr>
        <w:lastRenderedPageBreak/>
        <w:t>General Responsibilities</w:t>
      </w:r>
    </w:p>
    <w:p w14:paraId="1BFA386B" w14:textId="3914192F" w:rsidR="07D9F7A6" w:rsidRDefault="07D9F7A6" w:rsidP="04E4F0CF">
      <w:pPr>
        <w:pStyle w:val="ListParagraph"/>
        <w:numPr>
          <w:ilvl w:val="0"/>
          <w:numId w:val="6"/>
        </w:numPr>
        <w:spacing w:before="56" w:after="56"/>
        <w:rPr>
          <w:rFonts w:ascii="Arial" w:hAnsi="Arial" w:cs="Arial"/>
          <w:color w:val="554A51"/>
          <w:sz w:val="22"/>
          <w:szCs w:val="22"/>
        </w:rPr>
      </w:pPr>
      <w:r w:rsidRPr="04E4F0CF">
        <w:rPr>
          <w:rFonts w:ascii="Arial" w:hAnsi="Arial" w:cs="Arial"/>
          <w:color w:val="554A51"/>
          <w:sz w:val="22"/>
          <w:szCs w:val="22"/>
        </w:rPr>
        <w:t>Develop and deliver Estates Development Plans for each school, tracking and communicating progress to key stakeholders.</w:t>
      </w:r>
    </w:p>
    <w:p w14:paraId="10D3F2F4" w14:textId="70AAD161" w:rsidR="42A334D0" w:rsidRDefault="42A334D0" w:rsidP="4A56E8EC">
      <w:pPr>
        <w:pStyle w:val="ListParagraph"/>
        <w:numPr>
          <w:ilvl w:val="0"/>
          <w:numId w:val="6"/>
        </w:numPr>
        <w:spacing w:before="56" w:after="56"/>
        <w:rPr>
          <w:rFonts w:ascii="Arial" w:hAnsi="Arial" w:cs="Arial"/>
          <w:color w:val="554A51"/>
          <w:sz w:val="22"/>
          <w:szCs w:val="22"/>
        </w:rPr>
      </w:pPr>
      <w:r w:rsidRPr="4A56E8EC">
        <w:rPr>
          <w:rFonts w:ascii="Arial" w:hAnsi="Arial" w:cs="Arial"/>
          <w:color w:val="554A51"/>
          <w:sz w:val="22"/>
          <w:szCs w:val="22"/>
        </w:rPr>
        <w:t>Evaluate and distribute time and resource allocated to each school based on regular needs analysis and identified priorities ensuring equity</w:t>
      </w:r>
      <w:r w:rsidR="54C3F460" w:rsidRPr="4A56E8EC">
        <w:rPr>
          <w:rFonts w:ascii="Arial" w:hAnsi="Arial" w:cs="Arial"/>
          <w:color w:val="554A51"/>
          <w:sz w:val="22"/>
          <w:szCs w:val="22"/>
        </w:rPr>
        <w:t xml:space="preserve"> and quality of service across all schools.</w:t>
      </w:r>
    </w:p>
    <w:p w14:paraId="37BB3BE3"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Take responsibility for promoting and safeguarding the welfare and protection of children and young people within the school. </w:t>
      </w:r>
    </w:p>
    <w:p w14:paraId="24F5394D"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Work within school policies and procedures, including safeguarding, child protection and health and safety. </w:t>
      </w:r>
    </w:p>
    <w:p w14:paraId="6EA3FD89"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Be aware of and comply with policies and procedures relating to child protection, health, safety and security and confidentiality, reporting all concerns to an appropriate person. </w:t>
      </w:r>
    </w:p>
    <w:p w14:paraId="24426450"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Participate in training and other learning activities as required. </w:t>
      </w:r>
    </w:p>
    <w:p w14:paraId="220F0823"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Establish constructive relationships with contractors and other professionals. </w:t>
      </w:r>
    </w:p>
    <w:p w14:paraId="35B7ED99"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Attend and participate in regular meetings. </w:t>
      </w:r>
    </w:p>
    <w:p w14:paraId="6C22D9FA"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Hold an up-to-date Enhanced DBS Disclosure. </w:t>
      </w:r>
    </w:p>
    <w:p w14:paraId="10112C08" w14:textId="77777777" w:rsidR="00CD373F" w:rsidRPr="008B39BA" w:rsidRDefault="00CD373F" w:rsidP="00CD373F">
      <w:pPr>
        <w:pStyle w:val="Heading3"/>
        <w:spacing w:before="340" w:after="226"/>
        <w:rPr>
          <w:rFonts w:ascii="Arial" w:hAnsi="Arial" w:cs="Arial"/>
          <w:b/>
          <w:bCs/>
          <w:color w:val="554A51"/>
          <w:sz w:val="22"/>
          <w:szCs w:val="22"/>
        </w:rPr>
      </w:pPr>
      <w:r w:rsidRPr="008B39BA">
        <w:rPr>
          <w:rFonts w:ascii="Arial" w:eastAsia="Arial" w:hAnsi="Arial" w:cs="Arial"/>
          <w:b/>
          <w:bCs/>
          <w:color w:val="554A51"/>
          <w:sz w:val="22"/>
          <w:szCs w:val="22"/>
        </w:rPr>
        <w:t>Scope and Limitations</w:t>
      </w:r>
    </w:p>
    <w:p w14:paraId="7DD2EB12"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The postholder does not hold authority to set Trust-wide policy. </w:t>
      </w:r>
    </w:p>
    <w:p w14:paraId="1F910C46"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The postholder does not hold authority to approve major capital investment beyond delegated limits. </w:t>
      </w:r>
    </w:p>
    <w:p w14:paraId="1A90A14A" w14:textId="77777777" w:rsidR="00CD373F" w:rsidRPr="008B39BA" w:rsidRDefault="00CD373F" w:rsidP="00CD373F">
      <w:pPr>
        <w:pStyle w:val="ListParagraph"/>
        <w:numPr>
          <w:ilvl w:val="0"/>
          <w:numId w:val="6"/>
        </w:numPr>
        <w:spacing w:before="56" w:after="56"/>
        <w:rPr>
          <w:rFonts w:ascii="Arial" w:hAnsi="Arial" w:cs="Arial"/>
          <w:color w:val="554A51"/>
          <w:sz w:val="22"/>
          <w:szCs w:val="22"/>
        </w:rPr>
      </w:pPr>
      <w:r w:rsidRPr="008B39BA">
        <w:rPr>
          <w:rFonts w:ascii="Arial" w:eastAsia="Arial" w:hAnsi="Arial" w:cs="Arial"/>
          <w:color w:val="554A51"/>
          <w:sz w:val="22"/>
          <w:szCs w:val="22"/>
        </w:rPr>
        <w:t xml:space="preserve">Delegation is formal, written, and revocable if risks are not effectively managed. </w:t>
      </w:r>
    </w:p>
    <w:p w14:paraId="48C12886" w14:textId="77777777" w:rsidR="00666DEC" w:rsidRPr="008B39BA" w:rsidRDefault="00666DEC" w:rsidP="00CD373F">
      <w:pPr>
        <w:pStyle w:val="ListParagraph"/>
        <w:spacing w:before="56" w:after="56"/>
        <w:ind w:left="720"/>
        <w:rPr>
          <w:rFonts w:ascii="Arial" w:hAnsi="Arial" w:cs="Arial"/>
          <w:color w:val="554A51"/>
          <w:sz w:val="22"/>
          <w:szCs w:val="22"/>
        </w:rPr>
      </w:pPr>
    </w:p>
    <w:p w14:paraId="5974586D" w14:textId="26DB5E66" w:rsidR="000C2758" w:rsidRPr="008B39BA" w:rsidRDefault="00452970" w:rsidP="00666DEC">
      <w:pPr>
        <w:spacing w:after="121" w:line="260" w:lineRule="auto"/>
        <w:ind w:left="-5" w:right="44" w:firstLine="0"/>
        <w:rPr>
          <w:sz w:val="22"/>
          <w:szCs w:val="22"/>
        </w:rPr>
      </w:pPr>
      <w:r w:rsidRPr="008B39BA">
        <w:rPr>
          <w:i/>
          <w:sz w:val="22"/>
          <w:szCs w:val="22"/>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5F713D17" w14:textId="77777777" w:rsidR="000C2758" w:rsidRPr="008B39BA" w:rsidRDefault="00452970">
      <w:pPr>
        <w:spacing w:after="118" w:line="261" w:lineRule="auto"/>
        <w:ind w:left="0" w:right="502" w:firstLine="0"/>
        <w:jc w:val="both"/>
        <w:rPr>
          <w:sz w:val="22"/>
          <w:szCs w:val="22"/>
        </w:rPr>
      </w:pPr>
      <w:r w:rsidRPr="008B39BA">
        <w:rPr>
          <w:i/>
          <w:sz w:val="22"/>
          <w:szCs w:val="22"/>
        </w:rPr>
        <w:t xml:space="preserve">The Trust is committed to safeguarding and promoting the welfare of children and young people and expects all staff to share this commitment. All successful candidates will be subject to an enhanced Disclosure and Barring Service check. </w:t>
      </w:r>
    </w:p>
    <w:p w14:paraId="16417FFD" w14:textId="77777777" w:rsidR="000C2758" w:rsidRPr="008B39BA" w:rsidRDefault="00452970">
      <w:pPr>
        <w:spacing w:after="121" w:line="260" w:lineRule="auto"/>
        <w:ind w:left="-5" w:hanging="10"/>
        <w:rPr>
          <w:i/>
          <w:sz w:val="22"/>
          <w:szCs w:val="22"/>
        </w:rPr>
      </w:pPr>
      <w:r w:rsidRPr="008B39BA">
        <w:rPr>
          <w:i/>
          <w:sz w:val="22"/>
          <w:szCs w:val="22"/>
        </w:rPr>
        <w:t xml:space="preserve">The successful candidate will have a right to work in the UK. </w:t>
      </w:r>
    </w:p>
    <w:p w14:paraId="6D7028E8" w14:textId="77777777" w:rsidR="00666DEC" w:rsidRPr="008B39BA" w:rsidRDefault="00666DEC">
      <w:pPr>
        <w:spacing w:after="121" w:line="260" w:lineRule="auto"/>
        <w:ind w:left="-5" w:hanging="10"/>
        <w:rPr>
          <w:i/>
          <w:sz w:val="22"/>
          <w:szCs w:val="22"/>
        </w:rPr>
      </w:pPr>
    </w:p>
    <w:p w14:paraId="22298540" w14:textId="77777777" w:rsidR="00666DEC" w:rsidRDefault="00666DEC">
      <w:pPr>
        <w:spacing w:after="121" w:line="260" w:lineRule="auto"/>
        <w:ind w:left="-5" w:hanging="10"/>
        <w:rPr>
          <w:i/>
          <w:color w:val="000000"/>
        </w:rPr>
      </w:pPr>
    </w:p>
    <w:p w14:paraId="79E20AE2" w14:textId="77777777" w:rsidR="00666DEC" w:rsidRDefault="00666DEC" w:rsidP="5775FCD8">
      <w:pPr>
        <w:pStyle w:val="ListParagraph"/>
      </w:pPr>
    </w:p>
    <w:p w14:paraId="7965084A" w14:textId="77777777" w:rsidR="00666DEC" w:rsidRDefault="00666DEC">
      <w:pPr>
        <w:spacing w:after="121" w:line="260" w:lineRule="auto"/>
        <w:ind w:left="-5" w:hanging="10"/>
        <w:rPr>
          <w:i/>
          <w:color w:val="000000"/>
        </w:rPr>
      </w:pPr>
    </w:p>
    <w:p w14:paraId="6198ED3A" w14:textId="77777777" w:rsidR="00666DEC" w:rsidRDefault="00666DEC">
      <w:pPr>
        <w:spacing w:after="121" w:line="260" w:lineRule="auto"/>
        <w:ind w:left="-5" w:hanging="10"/>
        <w:rPr>
          <w:i/>
          <w:color w:val="000000"/>
        </w:rPr>
      </w:pPr>
    </w:p>
    <w:p w14:paraId="003F0B2C" w14:textId="77777777" w:rsidR="00666DEC" w:rsidRDefault="00666DEC">
      <w:pPr>
        <w:spacing w:after="121" w:line="260" w:lineRule="auto"/>
        <w:ind w:left="-5" w:hanging="10"/>
        <w:rPr>
          <w:i/>
          <w:color w:val="000000"/>
        </w:rPr>
      </w:pPr>
    </w:p>
    <w:p w14:paraId="412633ED" w14:textId="77777777" w:rsidR="00666DEC" w:rsidRDefault="00666DEC">
      <w:pPr>
        <w:spacing w:after="121" w:line="260" w:lineRule="auto"/>
        <w:ind w:left="-5" w:hanging="10"/>
      </w:pPr>
    </w:p>
    <w:p w14:paraId="39B1FB89" w14:textId="77777777" w:rsidR="00CD373F" w:rsidRDefault="00CD373F">
      <w:pPr>
        <w:spacing w:after="0" w:line="259" w:lineRule="auto"/>
        <w:ind w:left="-5" w:hanging="10"/>
        <w:rPr>
          <w:b/>
          <w:sz w:val="36"/>
        </w:rPr>
      </w:pPr>
    </w:p>
    <w:p w14:paraId="64722E6D" w14:textId="77777777" w:rsidR="00CD373F" w:rsidRDefault="00CD373F">
      <w:pPr>
        <w:spacing w:after="160" w:line="278" w:lineRule="auto"/>
        <w:ind w:left="0" w:firstLine="0"/>
        <w:rPr>
          <w:b/>
          <w:sz w:val="36"/>
        </w:rPr>
      </w:pPr>
      <w:r>
        <w:rPr>
          <w:b/>
          <w:sz w:val="36"/>
        </w:rPr>
        <w:br w:type="page"/>
      </w:r>
    </w:p>
    <w:p w14:paraId="69D7BE36" w14:textId="5F781EF7" w:rsidR="000C2758" w:rsidRDefault="00452970">
      <w:pPr>
        <w:spacing w:after="0" w:line="259" w:lineRule="auto"/>
        <w:ind w:left="-5" w:hanging="10"/>
      </w:pPr>
      <w:r>
        <w:rPr>
          <w:b/>
          <w:sz w:val="36"/>
        </w:rPr>
        <w:lastRenderedPageBreak/>
        <w:t xml:space="preserve">Person specification: </w:t>
      </w:r>
      <w:r w:rsidR="00CD373F" w:rsidRPr="00CD373F">
        <w:rPr>
          <w:b/>
          <w:sz w:val="36"/>
        </w:rPr>
        <w:t>Regional Estates Manager</w:t>
      </w:r>
    </w:p>
    <w:tbl>
      <w:tblPr>
        <w:tblStyle w:val="TableGrid"/>
        <w:tblW w:w="9729" w:type="dxa"/>
        <w:tblInd w:w="0" w:type="dxa"/>
        <w:tblCellMar>
          <w:left w:w="113" w:type="dxa"/>
          <w:right w:w="84" w:type="dxa"/>
        </w:tblCellMar>
        <w:tblLook w:val="04A0" w:firstRow="1" w:lastRow="0" w:firstColumn="1" w:lastColumn="0" w:noHBand="0" w:noVBand="1"/>
      </w:tblPr>
      <w:tblGrid>
        <w:gridCol w:w="6940"/>
        <w:gridCol w:w="1419"/>
        <w:gridCol w:w="1370"/>
      </w:tblGrid>
      <w:tr w:rsidR="000C2758" w14:paraId="7E16305E" w14:textId="77777777" w:rsidTr="004F01B3">
        <w:trPr>
          <w:trHeight w:val="845"/>
        </w:trPr>
        <w:tc>
          <w:tcPr>
            <w:tcW w:w="6940" w:type="dxa"/>
            <w:tcBorders>
              <w:top w:val="single" w:sz="4" w:space="0" w:color="000000"/>
              <w:left w:val="single" w:sz="4" w:space="0" w:color="000000"/>
              <w:bottom w:val="single" w:sz="4" w:space="0" w:color="000000"/>
              <w:right w:val="single" w:sz="4" w:space="0" w:color="000000"/>
            </w:tcBorders>
            <w:vAlign w:val="center"/>
          </w:tcPr>
          <w:p w14:paraId="14A90B64" w14:textId="77777777" w:rsidR="000C2758" w:rsidRDefault="00452970">
            <w:pPr>
              <w:spacing w:after="2" w:line="259" w:lineRule="auto"/>
              <w:ind w:left="0" w:firstLine="0"/>
            </w:pPr>
            <w:r>
              <w:rPr>
                <w:b/>
                <w:color w:val="EB5F6C"/>
              </w:rPr>
              <w:t>Qualifications and Professional Standing</w:t>
            </w:r>
            <w:r>
              <w:rPr>
                <w:b/>
                <w:color w:val="000000"/>
              </w:rPr>
              <w:t xml:space="preserve"> </w:t>
            </w:r>
          </w:p>
          <w:p w14:paraId="3426B2C7" w14:textId="77777777" w:rsidR="000C2758" w:rsidRDefault="00452970">
            <w:pPr>
              <w:spacing w:after="0" w:line="259" w:lineRule="auto"/>
              <w:ind w:left="0" w:firstLine="0"/>
            </w:pPr>
            <w:r>
              <w:rPr>
                <w:i/>
              </w:rPr>
              <w:t>Evidenced through: Application</w:t>
            </w:r>
            <w:r>
              <w:rPr>
                <w:i/>
                <w:color w:val="000000"/>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4BA53FA7" w14:textId="77777777" w:rsidR="000C2758" w:rsidRDefault="00452970">
            <w:pPr>
              <w:spacing w:after="0" w:line="259" w:lineRule="auto"/>
              <w:ind w:left="79" w:firstLine="0"/>
            </w:pPr>
            <w:r>
              <w:rPr>
                <w:b/>
                <w:color w:val="EB5F6C"/>
              </w:rPr>
              <w:t>Essential</w:t>
            </w:r>
            <w:r>
              <w:rPr>
                <w:b/>
                <w:color w:val="000000"/>
              </w:rPr>
              <w:t xml:space="preserve"> </w:t>
            </w:r>
          </w:p>
        </w:tc>
        <w:tc>
          <w:tcPr>
            <w:tcW w:w="1370" w:type="dxa"/>
            <w:tcBorders>
              <w:top w:val="single" w:sz="4" w:space="0" w:color="000000"/>
              <w:left w:val="single" w:sz="4" w:space="0" w:color="000000"/>
              <w:bottom w:val="single" w:sz="4" w:space="0" w:color="000000"/>
              <w:right w:val="single" w:sz="4" w:space="0" w:color="000000"/>
            </w:tcBorders>
            <w:vAlign w:val="center"/>
          </w:tcPr>
          <w:p w14:paraId="1D87CED3" w14:textId="77777777" w:rsidR="000C2758" w:rsidRDefault="00452970">
            <w:pPr>
              <w:spacing w:after="0" w:line="259" w:lineRule="auto"/>
              <w:ind w:left="40" w:firstLine="0"/>
            </w:pPr>
            <w:r>
              <w:rPr>
                <w:b/>
                <w:color w:val="EB5F6C"/>
              </w:rPr>
              <w:t>Desirable</w:t>
            </w:r>
            <w:r>
              <w:rPr>
                <w:b/>
                <w:color w:val="000000"/>
              </w:rPr>
              <w:t xml:space="preserve"> </w:t>
            </w:r>
          </w:p>
        </w:tc>
      </w:tr>
      <w:tr w:rsidR="00CD373F" w14:paraId="004CE33C" w14:textId="77777777" w:rsidTr="004F01B3">
        <w:trPr>
          <w:trHeight w:val="842"/>
        </w:trPr>
        <w:tc>
          <w:tcPr>
            <w:tcW w:w="6940" w:type="dxa"/>
            <w:tcBorders>
              <w:top w:val="single" w:sz="4" w:space="0" w:color="000000"/>
              <w:left w:val="single" w:sz="4" w:space="0" w:color="000000"/>
              <w:bottom w:val="single" w:sz="4" w:space="0" w:color="000000"/>
              <w:right w:val="single" w:sz="4" w:space="0" w:color="000000"/>
            </w:tcBorders>
          </w:tcPr>
          <w:p w14:paraId="344A7D6F" w14:textId="5FCF3078" w:rsidR="00CD373F" w:rsidRPr="008B39BA" w:rsidRDefault="00CD373F" w:rsidP="00CD373F">
            <w:pPr>
              <w:spacing w:after="0" w:line="259" w:lineRule="auto"/>
              <w:ind w:left="0" w:firstLine="0"/>
              <w:rPr>
                <w:sz w:val="22"/>
                <w:szCs w:val="22"/>
              </w:rPr>
            </w:pPr>
            <w:r w:rsidRPr="008B39BA">
              <w:rPr>
                <w:sz w:val="22"/>
                <w:szCs w:val="22"/>
              </w:rPr>
              <w:t xml:space="preserve">A relevant qualification in estates management, facilities management, building surveying, or a related discipline (e.g. IWFM, RICS, NEBOSH, IOSH Managing Safely or equivalent) - </w:t>
            </w:r>
          </w:p>
        </w:tc>
        <w:tc>
          <w:tcPr>
            <w:tcW w:w="1419" w:type="dxa"/>
            <w:tcBorders>
              <w:top w:val="single" w:sz="4" w:space="0" w:color="000000"/>
              <w:left w:val="single" w:sz="4" w:space="0" w:color="000000"/>
              <w:bottom w:val="single" w:sz="4" w:space="0" w:color="000000"/>
              <w:right w:val="single" w:sz="4" w:space="0" w:color="000000"/>
            </w:tcBorders>
          </w:tcPr>
          <w:p w14:paraId="28BAEBC2" w14:textId="4CB44971" w:rsidR="00CD373F" w:rsidRPr="008B39BA" w:rsidRDefault="00CD373F" w:rsidP="00CD373F">
            <w:pPr>
              <w:spacing w:after="0" w:line="259" w:lineRule="auto"/>
              <w:ind w:left="0" w:right="75" w:firstLine="0"/>
              <w:jc w:val="center"/>
              <w:rPr>
                <w:sz w:val="22"/>
                <w:szCs w:val="22"/>
              </w:rPr>
            </w:pPr>
            <w:r w:rsidRPr="008B39BA">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25F3428D" w14:textId="77777777" w:rsidR="00CD373F" w:rsidRPr="008B39BA" w:rsidRDefault="00CD373F" w:rsidP="00CD373F">
            <w:pPr>
              <w:spacing w:after="160" w:line="259" w:lineRule="auto"/>
              <w:ind w:left="0" w:firstLine="0"/>
              <w:rPr>
                <w:sz w:val="22"/>
                <w:szCs w:val="22"/>
              </w:rPr>
            </w:pPr>
          </w:p>
        </w:tc>
      </w:tr>
      <w:tr w:rsidR="00CD373F" w14:paraId="58617E1C" w14:textId="77777777" w:rsidTr="008B39BA">
        <w:trPr>
          <w:trHeight w:val="383"/>
        </w:trPr>
        <w:tc>
          <w:tcPr>
            <w:tcW w:w="6940" w:type="dxa"/>
            <w:tcBorders>
              <w:top w:val="single" w:sz="4" w:space="0" w:color="000000"/>
              <w:left w:val="single" w:sz="4" w:space="0" w:color="000000"/>
              <w:bottom w:val="single" w:sz="4" w:space="0" w:color="000000"/>
              <w:right w:val="single" w:sz="4" w:space="0" w:color="000000"/>
            </w:tcBorders>
          </w:tcPr>
          <w:p w14:paraId="20B61744" w14:textId="04194A57" w:rsidR="00CD373F" w:rsidRPr="008B39BA" w:rsidRDefault="00CD373F" w:rsidP="00CD373F">
            <w:pPr>
              <w:spacing w:after="0" w:line="259" w:lineRule="auto"/>
              <w:ind w:left="0" w:firstLine="0"/>
              <w:rPr>
                <w:sz w:val="22"/>
                <w:szCs w:val="22"/>
              </w:rPr>
            </w:pPr>
            <w:r w:rsidRPr="008B39BA">
              <w:rPr>
                <w:sz w:val="22"/>
                <w:szCs w:val="22"/>
              </w:rPr>
              <w:t>Good numeracy and literacy skills</w:t>
            </w:r>
          </w:p>
        </w:tc>
        <w:tc>
          <w:tcPr>
            <w:tcW w:w="1419" w:type="dxa"/>
            <w:tcBorders>
              <w:top w:val="single" w:sz="4" w:space="0" w:color="000000"/>
              <w:left w:val="single" w:sz="4" w:space="0" w:color="000000"/>
              <w:bottom w:val="single" w:sz="4" w:space="0" w:color="000000"/>
              <w:right w:val="single" w:sz="4" w:space="0" w:color="000000"/>
            </w:tcBorders>
          </w:tcPr>
          <w:p w14:paraId="04A75477" w14:textId="1C4EECC3" w:rsidR="00CD373F" w:rsidRPr="008B39BA" w:rsidRDefault="008B39BA" w:rsidP="00CD373F">
            <w:pPr>
              <w:spacing w:after="0" w:line="259" w:lineRule="auto"/>
              <w:ind w:left="0" w:right="75" w:firstLine="0"/>
              <w:jc w:val="center"/>
              <w:rPr>
                <w:sz w:val="22"/>
                <w:szCs w:val="22"/>
              </w:rPr>
            </w:pPr>
            <w:r w:rsidRPr="008B39BA">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2260030B" w14:textId="77777777" w:rsidR="00CD373F" w:rsidRPr="008B39BA" w:rsidRDefault="00CD373F" w:rsidP="00CD373F">
            <w:pPr>
              <w:spacing w:after="160" w:line="259" w:lineRule="auto"/>
              <w:ind w:left="0" w:firstLine="0"/>
              <w:rPr>
                <w:sz w:val="22"/>
                <w:szCs w:val="22"/>
              </w:rPr>
            </w:pPr>
          </w:p>
        </w:tc>
      </w:tr>
      <w:tr w:rsidR="00CD373F" w14:paraId="561AEDA4" w14:textId="77777777" w:rsidTr="004F01B3">
        <w:trPr>
          <w:trHeight w:val="569"/>
        </w:trPr>
        <w:tc>
          <w:tcPr>
            <w:tcW w:w="6940" w:type="dxa"/>
            <w:tcBorders>
              <w:top w:val="single" w:sz="4" w:space="0" w:color="000000"/>
              <w:left w:val="single" w:sz="4" w:space="0" w:color="000000"/>
              <w:bottom w:val="single" w:sz="4" w:space="0" w:color="000000"/>
              <w:right w:val="single" w:sz="4" w:space="0" w:color="000000"/>
            </w:tcBorders>
          </w:tcPr>
          <w:p w14:paraId="2F2FCC18" w14:textId="3A8966A1" w:rsidR="00CD373F" w:rsidRPr="008B39BA" w:rsidRDefault="00CD373F" w:rsidP="00CD373F">
            <w:pPr>
              <w:spacing w:after="0" w:line="259" w:lineRule="auto"/>
              <w:ind w:left="0" w:firstLine="0"/>
              <w:rPr>
                <w:sz w:val="22"/>
                <w:szCs w:val="22"/>
              </w:rPr>
            </w:pPr>
            <w:r w:rsidRPr="008B39BA">
              <w:rPr>
                <w:sz w:val="22"/>
                <w:szCs w:val="22"/>
              </w:rPr>
              <w:t xml:space="preserve">Degree or HND in a relevant built environment discipline - NEBOSH National General Certificate or above </w:t>
            </w:r>
          </w:p>
        </w:tc>
        <w:tc>
          <w:tcPr>
            <w:tcW w:w="1419" w:type="dxa"/>
            <w:tcBorders>
              <w:top w:val="single" w:sz="4" w:space="0" w:color="000000"/>
              <w:left w:val="single" w:sz="4" w:space="0" w:color="000000"/>
              <w:bottom w:val="single" w:sz="4" w:space="0" w:color="000000"/>
              <w:right w:val="single" w:sz="4" w:space="0" w:color="000000"/>
            </w:tcBorders>
          </w:tcPr>
          <w:p w14:paraId="57B578FA" w14:textId="1ADDAA44" w:rsidR="00CD373F" w:rsidRPr="008B39BA" w:rsidRDefault="008B39BA" w:rsidP="008B39BA">
            <w:pPr>
              <w:spacing w:after="160" w:line="259" w:lineRule="auto"/>
              <w:ind w:left="0" w:firstLine="0"/>
              <w:jc w:val="center"/>
              <w:rPr>
                <w:sz w:val="22"/>
                <w:szCs w:val="22"/>
              </w:rPr>
            </w:pPr>
            <w:r w:rsidRPr="008B39BA">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vAlign w:val="center"/>
          </w:tcPr>
          <w:p w14:paraId="67EEFADD" w14:textId="5517D615" w:rsidR="00CD373F" w:rsidRPr="008B39BA" w:rsidRDefault="00CD373F" w:rsidP="00CD373F">
            <w:pPr>
              <w:spacing w:after="0" w:line="259" w:lineRule="auto"/>
              <w:ind w:left="0" w:right="75" w:firstLine="0"/>
              <w:jc w:val="center"/>
              <w:rPr>
                <w:sz w:val="22"/>
                <w:szCs w:val="22"/>
              </w:rPr>
            </w:pPr>
          </w:p>
        </w:tc>
      </w:tr>
      <w:tr w:rsidR="00CD373F" w14:paraId="4D54F7BA" w14:textId="77777777" w:rsidTr="008B39BA">
        <w:trPr>
          <w:trHeight w:val="476"/>
        </w:trPr>
        <w:tc>
          <w:tcPr>
            <w:tcW w:w="6940" w:type="dxa"/>
            <w:tcBorders>
              <w:top w:val="single" w:sz="4" w:space="0" w:color="000000"/>
              <w:left w:val="single" w:sz="4" w:space="0" w:color="000000"/>
              <w:bottom w:val="single" w:sz="4" w:space="0" w:color="000000"/>
              <w:right w:val="single" w:sz="4" w:space="0" w:color="000000"/>
            </w:tcBorders>
          </w:tcPr>
          <w:p w14:paraId="621B81FF" w14:textId="0E36C57E" w:rsidR="00CD373F" w:rsidRPr="008B39BA" w:rsidRDefault="00CD373F" w:rsidP="00CD373F">
            <w:pPr>
              <w:spacing w:after="0" w:line="259" w:lineRule="auto"/>
              <w:ind w:left="0" w:firstLine="0"/>
              <w:rPr>
                <w:sz w:val="22"/>
                <w:szCs w:val="22"/>
              </w:rPr>
            </w:pPr>
            <w:r w:rsidRPr="008B39BA">
              <w:rPr>
                <w:sz w:val="22"/>
                <w:szCs w:val="22"/>
              </w:rPr>
              <w:t>Project management qualification (e.g. PRINCE2)</w:t>
            </w:r>
          </w:p>
        </w:tc>
        <w:tc>
          <w:tcPr>
            <w:tcW w:w="1419" w:type="dxa"/>
            <w:tcBorders>
              <w:top w:val="single" w:sz="4" w:space="0" w:color="000000"/>
              <w:left w:val="single" w:sz="4" w:space="0" w:color="000000"/>
              <w:bottom w:val="single" w:sz="4" w:space="0" w:color="000000"/>
              <w:right w:val="single" w:sz="4" w:space="0" w:color="000000"/>
            </w:tcBorders>
          </w:tcPr>
          <w:p w14:paraId="5456F02C" w14:textId="77777777" w:rsidR="00CD373F" w:rsidRPr="008B39BA" w:rsidRDefault="00CD373F" w:rsidP="00CD373F">
            <w:pPr>
              <w:spacing w:after="160" w:line="259" w:lineRule="auto"/>
              <w:ind w:left="0" w:firstLine="0"/>
              <w:rPr>
                <w:sz w:val="22"/>
                <w:szCs w:val="22"/>
              </w:rPr>
            </w:pPr>
          </w:p>
        </w:tc>
        <w:tc>
          <w:tcPr>
            <w:tcW w:w="1370" w:type="dxa"/>
            <w:tcBorders>
              <w:top w:val="single" w:sz="4" w:space="0" w:color="000000"/>
              <w:left w:val="single" w:sz="4" w:space="0" w:color="000000"/>
              <w:bottom w:val="single" w:sz="4" w:space="0" w:color="000000"/>
              <w:right w:val="single" w:sz="4" w:space="0" w:color="000000"/>
            </w:tcBorders>
          </w:tcPr>
          <w:p w14:paraId="2648AE57" w14:textId="6483F274" w:rsidR="00CD373F" w:rsidRPr="008B39BA" w:rsidRDefault="008B39BA" w:rsidP="008B39BA">
            <w:pPr>
              <w:spacing w:after="0" w:line="259" w:lineRule="auto"/>
              <w:ind w:left="0" w:right="75" w:firstLine="0"/>
              <w:jc w:val="center"/>
              <w:rPr>
                <w:sz w:val="22"/>
                <w:szCs w:val="22"/>
              </w:rPr>
            </w:pPr>
            <w:r>
              <w:rPr>
                <w:sz w:val="22"/>
                <w:szCs w:val="22"/>
              </w:rPr>
              <w:t>Yes</w:t>
            </w:r>
          </w:p>
        </w:tc>
      </w:tr>
      <w:tr w:rsidR="00CD373F" w14:paraId="6D8E9FA5" w14:textId="77777777" w:rsidTr="004F01B3">
        <w:trPr>
          <w:trHeight w:val="845"/>
        </w:trPr>
        <w:tc>
          <w:tcPr>
            <w:tcW w:w="6940" w:type="dxa"/>
            <w:tcBorders>
              <w:top w:val="single" w:sz="4" w:space="0" w:color="000000"/>
              <w:left w:val="single" w:sz="4" w:space="0" w:color="000000"/>
              <w:bottom w:val="single" w:sz="4" w:space="0" w:color="000000"/>
              <w:right w:val="single" w:sz="4" w:space="0" w:color="000000"/>
            </w:tcBorders>
            <w:vAlign w:val="center"/>
          </w:tcPr>
          <w:p w14:paraId="4FB07648" w14:textId="77777777" w:rsidR="00CD373F" w:rsidRDefault="00CD373F" w:rsidP="00CD373F">
            <w:pPr>
              <w:spacing w:after="4" w:line="259" w:lineRule="auto"/>
              <w:ind w:left="3" w:firstLine="0"/>
            </w:pPr>
            <w:r>
              <w:rPr>
                <w:b/>
                <w:color w:val="EB5F6C"/>
              </w:rPr>
              <w:t>Experience/employment record</w:t>
            </w:r>
            <w:r>
              <w:rPr>
                <w:b/>
                <w:color w:val="000000"/>
              </w:rPr>
              <w:t xml:space="preserve"> </w:t>
            </w:r>
          </w:p>
          <w:p w14:paraId="3FB68E95" w14:textId="77777777" w:rsidR="00CD373F" w:rsidRDefault="00CD373F" w:rsidP="00CD373F">
            <w:pPr>
              <w:spacing w:after="0" w:line="259" w:lineRule="auto"/>
              <w:ind w:left="3" w:firstLine="0"/>
            </w:pPr>
            <w:r>
              <w:rPr>
                <w:i/>
              </w:rPr>
              <w:t>Evidenced through: Application/Interview/References</w:t>
            </w:r>
            <w:r>
              <w:rPr>
                <w:i/>
                <w:color w:val="000000"/>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5988CF95" w14:textId="77777777" w:rsidR="00CD373F" w:rsidRDefault="00CD373F" w:rsidP="00CD373F">
            <w:pPr>
              <w:spacing w:after="0" w:line="259" w:lineRule="auto"/>
              <w:ind w:left="0" w:firstLine="0"/>
            </w:pPr>
            <w:r>
              <w:rPr>
                <w:b/>
                <w:color w:val="EB5F6C"/>
              </w:rPr>
              <w:t>Essential</w:t>
            </w:r>
            <w:r>
              <w:rPr>
                <w:b/>
                <w:color w:val="000000"/>
              </w:rPr>
              <w:t xml:space="preserve"> </w:t>
            </w:r>
          </w:p>
        </w:tc>
        <w:tc>
          <w:tcPr>
            <w:tcW w:w="1370" w:type="dxa"/>
            <w:tcBorders>
              <w:top w:val="single" w:sz="4" w:space="0" w:color="000000"/>
              <w:left w:val="single" w:sz="4" w:space="0" w:color="000000"/>
              <w:bottom w:val="single" w:sz="4" w:space="0" w:color="000000"/>
              <w:right w:val="single" w:sz="4" w:space="0" w:color="000000"/>
            </w:tcBorders>
            <w:vAlign w:val="center"/>
          </w:tcPr>
          <w:p w14:paraId="70905EB8" w14:textId="77777777" w:rsidR="00CD373F" w:rsidRDefault="00CD373F" w:rsidP="00CD373F">
            <w:pPr>
              <w:spacing w:after="0" w:line="259" w:lineRule="auto"/>
              <w:ind w:left="0" w:firstLine="0"/>
            </w:pPr>
            <w:r>
              <w:rPr>
                <w:b/>
                <w:color w:val="EB5F6C"/>
              </w:rPr>
              <w:t>Desirable</w:t>
            </w:r>
            <w:r>
              <w:rPr>
                <w:b/>
                <w:color w:val="000000"/>
              </w:rPr>
              <w:t xml:space="preserve"> </w:t>
            </w:r>
          </w:p>
        </w:tc>
      </w:tr>
      <w:tr w:rsidR="008B39BA" w14:paraId="6D166D71" w14:textId="77777777" w:rsidTr="00A03067">
        <w:trPr>
          <w:trHeight w:val="773"/>
        </w:trPr>
        <w:tc>
          <w:tcPr>
            <w:tcW w:w="6940" w:type="dxa"/>
            <w:tcBorders>
              <w:top w:val="single" w:sz="4" w:space="0" w:color="000000"/>
              <w:left w:val="single" w:sz="4" w:space="0" w:color="000000"/>
              <w:bottom w:val="single" w:sz="4" w:space="0" w:color="000000"/>
              <w:right w:val="single" w:sz="4" w:space="0" w:color="000000"/>
            </w:tcBorders>
            <w:vAlign w:val="center"/>
          </w:tcPr>
          <w:p w14:paraId="138F5EE0" w14:textId="0F353495" w:rsidR="008B39BA" w:rsidRPr="008B39BA" w:rsidRDefault="008B39BA" w:rsidP="008B39BA">
            <w:pPr>
              <w:ind w:left="31" w:firstLine="0"/>
              <w:rPr>
                <w:sz w:val="22"/>
                <w:szCs w:val="22"/>
              </w:rPr>
            </w:pPr>
            <w:r w:rsidRPr="008B39BA">
              <w:rPr>
                <w:sz w:val="22"/>
                <w:szCs w:val="22"/>
              </w:rPr>
              <w:t>Significant experience in estates, facilities, or property management, ideally within a multi-site environment</w:t>
            </w:r>
          </w:p>
        </w:tc>
        <w:tc>
          <w:tcPr>
            <w:tcW w:w="1419" w:type="dxa"/>
            <w:tcBorders>
              <w:top w:val="single" w:sz="4" w:space="0" w:color="000000"/>
              <w:left w:val="single" w:sz="4" w:space="0" w:color="000000"/>
              <w:bottom w:val="single" w:sz="4" w:space="0" w:color="000000"/>
              <w:right w:val="single" w:sz="4" w:space="0" w:color="000000"/>
            </w:tcBorders>
          </w:tcPr>
          <w:p w14:paraId="7E377A6F" w14:textId="12BD5A93" w:rsidR="008B39BA" w:rsidRPr="008B39BA" w:rsidRDefault="008B39BA" w:rsidP="008B39BA">
            <w:pPr>
              <w:spacing w:after="0" w:line="259" w:lineRule="auto"/>
              <w:ind w:left="0" w:right="28" w:firstLine="0"/>
              <w:jc w:val="center"/>
              <w:rPr>
                <w:sz w:val="22"/>
                <w:szCs w:val="22"/>
              </w:rPr>
            </w:pPr>
            <w:r w:rsidRPr="00367E0F">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3160E3F8" w14:textId="77777777" w:rsidR="008B39BA" w:rsidRPr="008B39BA" w:rsidRDefault="008B39BA" w:rsidP="008B39BA">
            <w:pPr>
              <w:spacing w:after="160" w:line="259" w:lineRule="auto"/>
              <w:ind w:left="0" w:firstLine="0"/>
              <w:rPr>
                <w:sz w:val="22"/>
                <w:szCs w:val="22"/>
              </w:rPr>
            </w:pPr>
          </w:p>
        </w:tc>
      </w:tr>
      <w:tr w:rsidR="008B39BA" w14:paraId="2BFA3A55" w14:textId="77777777" w:rsidTr="00A03067">
        <w:trPr>
          <w:trHeight w:val="845"/>
        </w:trPr>
        <w:tc>
          <w:tcPr>
            <w:tcW w:w="6940" w:type="dxa"/>
            <w:tcBorders>
              <w:top w:val="single" w:sz="4" w:space="0" w:color="000000"/>
              <w:left w:val="single" w:sz="4" w:space="0" w:color="000000"/>
              <w:bottom w:val="single" w:sz="4" w:space="0" w:color="000000"/>
              <w:right w:val="single" w:sz="4" w:space="0" w:color="000000"/>
            </w:tcBorders>
            <w:vAlign w:val="center"/>
          </w:tcPr>
          <w:p w14:paraId="10718BC7" w14:textId="4B55E8AC" w:rsidR="008B39BA" w:rsidRPr="008B39BA" w:rsidRDefault="008B39BA" w:rsidP="008B39BA">
            <w:pPr>
              <w:spacing w:after="0" w:line="259" w:lineRule="auto"/>
              <w:ind w:left="3" w:firstLine="0"/>
              <w:rPr>
                <w:sz w:val="22"/>
                <w:szCs w:val="22"/>
              </w:rPr>
            </w:pPr>
            <w:r w:rsidRPr="008B39BA">
              <w:rPr>
                <w:sz w:val="22"/>
                <w:szCs w:val="22"/>
              </w:rPr>
              <w:t>Experience of carrying out building maintenance work within the reasonable capacity of a normal handyperson, in a school or similar environment</w:t>
            </w:r>
          </w:p>
        </w:tc>
        <w:tc>
          <w:tcPr>
            <w:tcW w:w="1419" w:type="dxa"/>
            <w:tcBorders>
              <w:top w:val="single" w:sz="4" w:space="0" w:color="000000"/>
              <w:left w:val="single" w:sz="4" w:space="0" w:color="000000"/>
              <w:bottom w:val="single" w:sz="4" w:space="0" w:color="000000"/>
              <w:right w:val="single" w:sz="4" w:space="0" w:color="000000"/>
            </w:tcBorders>
          </w:tcPr>
          <w:p w14:paraId="6F0C115B" w14:textId="054864B7" w:rsidR="008B39BA" w:rsidRPr="008B39BA" w:rsidRDefault="008B39BA" w:rsidP="008B39BA">
            <w:pPr>
              <w:spacing w:after="0" w:line="259" w:lineRule="auto"/>
              <w:ind w:left="0" w:right="28" w:firstLine="0"/>
              <w:jc w:val="center"/>
              <w:rPr>
                <w:sz w:val="22"/>
                <w:szCs w:val="22"/>
              </w:rPr>
            </w:pPr>
            <w:r w:rsidRPr="00367E0F">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3D02B583" w14:textId="77777777" w:rsidR="008B39BA" w:rsidRPr="008B39BA" w:rsidRDefault="008B39BA" w:rsidP="008B39BA">
            <w:pPr>
              <w:spacing w:after="160" w:line="259" w:lineRule="auto"/>
              <w:ind w:left="0" w:firstLine="0"/>
              <w:rPr>
                <w:sz w:val="22"/>
                <w:szCs w:val="22"/>
              </w:rPr>
            </w:pPr>
          </w:p>
        </w:tc>
      </w:tr>
      <w:tr w:rsidR="008B39BA" w14:paraId="1118582C" w14:textId="77777777" w:rsidTr="00A03067">
        <w:trPr>
          <w:trHeight w:val="847"/>
        </w:trPr>
        <w:tc>
          <w:tcPr>
            <w:tcW w:w="6940" w:type="dxa"/>
            <w:tcBorders>
              <w:top w:val="single" w:sz="4" w:space="0" w:color="000000"/>
              <w:left w:val="single" w:sz="4" w:space="0" w:color="000000"/>
              <w:bottom w:val="single" w:sz="4" w:space="0" w:color="000000"/>
              <w:right w:val="single" w:sz="4" w:space="0" w:color="000000"/>
            </w:tcBorders>
            <w:vAlign w:val="center"/>
          </w:tcPr>
          <w:p w14:paraId="399C9D41" w14:textId="7226944A" w:rsidR="008B39BA" w:rsidRPr="008B39BA" w:rsidRDefault="008B39BA" w:rsidP="008B39BA">
            <w:pPr>
              <w:spacing w:after="0" w:line="259" w:lineRule="auto"/>
              <w:ind w:left="3" w:firstLine="0"/>
              <w:rPr>
                <w:sz w:val="22"/>
                <w:szCs w:val="22"/>
              </w:rPr>
            </w:pPr>
            <w:r w:rsidRPr="008B39BA">
              <w:rPr>
                <w:sz w:val="22"/>
                <w:szCs w:val="22"/>
              </w:rPr>
              <w:t>Experience of managing contractors and monitoring service contracts</w:t>
            </w:r>
          </w:p>
        </w:tc>
        <w:tc>
          <w:tcPr>
            <w:tcW w:w="1419" w:type="dxa"/>
            <w:tcBorders>
              <w:top w:val="single" w:sz="4" w:space="0" w:color="000000"/>
              <w:left w:val="single" w:sz="4" w:space="0" w:color="000000"/>
              <w:bottom w:val="single" w:sz="4" w:space="0" w:color="000000"/>
              <w:right w:val="single" w:sz="4" w:space="0" w:color="000000"/>
            </w:tcBorders>
          </w:tcPr>
          <w:p w14:paraId="4849A04D" w14:textId="454C7382" w:rsidR="008B39BA" w:rsidRPr="008B39BA" w:rsidRDefault="008B39BA" w:rsidP="008B39BA">
            <w:pPr>
              <w:spacing w:after="0" w:line="259" w:lineRule="auto"/>
              <w:ind w:left="0" w:right="28" w:firstLine="0"/>
              <w:jc w:val="center"/>
              <w:rPr>
                <w:sz w:val="22"/>
                <w:szCs w:val="22"/>
              </w:rPr>
            </w:pPr>
            <w:r w:rsidRPr="00367E0F">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4B979412" w14:textId="77777777" w:rsidR="008B39BA" w:rsidRPr="008B39BA" w:rsidRDefault="008B39BA" w:rsidP="008B39BA">
            <w:pPr>
              <w:spacing w:after="160" w:line="259" w:lineRule="auto"/>
              <w:ind w:left="0" w:firstLine="0"/>
              <w:rPr>
                <w:sz w:val="22"/>
                <w:szCs w:val="22"/>
              </w:rPr>
            </w:pPr>
          </w:p>
        </w:tc>
      </w:tr>
      <w:tr w:rsidR="008B39BA" w14:paraId="637F5322" w14:textId="77777777" w:rsidTr="00A03067">
        <w:trPr>
          <w:trHeight w:val="561"/>
        </w:trPr>
        <w:tc>
          <w:tcPr>
            <w:tcW w:w="6940" w:type="dxa"/>
            <w:tcBorders>
              <w:top w:val="single" w:sz="4" w:space="0" w:color="000000"/>
              <w:left w:val="single" w:sz="4" w:space="0" w:color="000000"/>
              <w:bottom w:val="single" w:sz="4" w:space="0" w:color="000000"/>
              <w:right w:val="single" w:sz="4" w:space="0" w:color="000000"/>
            </w:tcBorders>
            <w:vAlign w:val="center"/>
          </w:tcPr>
          <w:p w14:paraId="6DFB5D75" w14:textId="742301C0" w:rsidR="008B39BA" w:rsidRPr="008B39BA" w:rsidRDefault="008B39BA" w:rsidP="008B39BA">
            <w:pPr>
              <w:spacing w:after="0" w:line="259" w:lineRule="auto"/>
              <w:ind w:left="3" w:firstLine="0"/>
              <w:rPr>
                <w:sz w:val="22"/>
                <w:szCs w:val="22"/>
              </w:rPr>
            </w:pPr>
            <w:r w:rsidRPr="008B39BA">
              <w:rPr>
                <w:sz w:val="22"/>
                <w:szCs w:val="22"/>
              </w:rPr>
              <w:t>Experience of keeping detailed work records</w:t>
            </w:r>
          </w:p>
        </w:tc>
        <w:tc>
          <w:tcPr>
            <w:tcW w:w="1419" w:type="dxa"/>
            <w:tcBorders>
              <w:top w:val="single" w:sz="4" w:space="0" w:color="000000"/>
              <w:left w:val="single" w:sz="4" w:space="0" w:color="000000"/>
              <w:bottom w:val="single" w:sz="4" w:space="0" w:color="000000"/>
              <w:right w:val="single" w:sz="4" w:space="0" w:color="000000"/>
            </w:tcBorders>
          </w:tcPr>
          <w:p w14:paraId="5F3D4AA9" w14:textId="20F81074" w:rsidR="008B39BA" w:rsidRPr="008B39BA" w:rsidRDefault="008B39BA" w:rsidP="008B39BA">
            <w:pPr>
              <w:spacing w:after="0" w:line="259" w:lineRule="auto"/>
              <w:ind w:left="0" w:right="28" w:firstLine="0"/>
              <w:jc w:val="center"/>
              <w:rPr>
                <w:sz w:val="22"/>
                <w:szCs w:val="22"/>
              </w:rPr>
            </w:pPr>
            <w:r w:rsidRPr="00367E0F">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4D662AA8" w14:textId="77777777" w:rsidR="008B39BA" w:rsidRPr="008B39BA" w:rsidRDefault="008B39BA" w:rsidP="008B39BA">
            <w:pPr>
              <w:spacing w:after="160" w:line="259" w:lineRule="auto"/>
              <w:ind w:left="0" w:firstLine="0"/>
              <w:rPr>
                <w:sz w:val="22"/>
                <w:szCs w:val="22"/>
              </w:rPr>
            </w:pPr>
          </w:p>
        </w:tc>
      </w:tr>
      <w:tr w:rsidR="008B39BA" w14:paraId="1103C750" w14:textId="77777777" w:rsidTr="008B39BA">
        <w:trPr>
          <w:trHeight w:val="697"/>
        </w:trPr>
        <w:tc>
          <w:tcPr>
            <w:tcW w:w="6940" w:type="dxa"/>
            <w:tcBorders>
              <w:top w:val="single" w:sz="4" w:space="0" w:color="000000"/>
              <w:left w:val="single" w:sz="4" w:space="0" w:color="000000"/>
              <w:bottom w:val="single" w:sz="4" w:space="0" w:color="000000"/>
              <w:right w:val="single" w:sz="4" w:space="0" w:color="000000"/>
            </w:tcBorders>
            <w:vAlign w:val="center"/>
          </w:tcPr>
          <w:p w14:paraId="26A532F8" w14:textId="489ED45D" w:rsidR="008B39BA" w:rsidRPr="008B39BA" w:rsidRDefault="008B39BA" w:rsidP="008B39BA">
            <w:pPr>
              <w:spacing w:after="0" w:line="259" w:lineRule="auto"/>
              <w:ind w:left="3" w:firstLine="0"/>
              <w:rPr>
                <w:sz w:val="22"/>
                <w:szCs w:val="22"/>
              </w:rPr>
            </w:pPr>
            <w:r w:rsidRPr="008B39BA">
              <w:rPr>
                <w:sz w:val="22"/>
                <w:szCs w:val="22"/>
              </w:rPr>
              <w:t>Experience of managing compliance obligations including statutory inspections</w:t>
            </w:r>
          </w:p>
        </w:tc>
        <w:tc>
          <w:tcPr>
            <w:tcW w:w="1419" w:type="dxa"/>
            <w:tcBorders>
              <w:top w:val="single" w:sz="4" w:space="0" w:color="000000"/>
              <w:left w:val="single" w:sz="4" w:space="0" w:color="000000"/>
              <w:bottom w:val="single" w:sz="4" w:space="0" w:color="000000"/>
              <w:right w:val="single" w:sz="4" w:space="0" w:color="000000"/>
            </w:tcBorders>
          </w:tcPr>
          <w:p w14:paraId="2AA111FC" w14:textId="679BFDE4" w:rsidR="008B39BA" w:rsidRPr="008B39BA" w:rsidRDefault="008B39BA" w:rsidP="008B39BA">
            <w:pPr>
              <w:spacing w:after="160" w:line="259" w:lineRule="auto"/>
              <w:ind w:left="0" w:firstLine="0"/>
              <w:jc w:val="center"/>
              <w:rPr>
                <w:sz w:val="22"/>
                <w:szCs w:val="22"/>
              </w:rPr>
            </w:pPr>
            <w:r w:rsidRPr="00367E0F">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vAlign w:val="center"/>
          </w:tcPr>
          <w:p w14:paraId="003BCBBD" w14:textId="7D6BA961" w:rsidR="008B39BA" w:rsidRPr="008B39BA" w:rsidRDefault="008B39BA" w:rsidP="008B39BA">
            <w:pPr>
              <w:spacing w:after="0" w:line="259" w:lineRule="auto"/>
              <w:ind w:left="0" w:right="29" w:firstLine="0"/>
              <w:jc w:val="center"/>
              <w:rPr>
                <w:sz w:val="22"/>
                <w:szCs w:val="22"/>
              </w:rPr>
            </w:pPr>
            <w:r>
              <w:rPr>
                <w:sz w:val="22"/>
                <w:szCs w:val="22"/>
              </w:rPr>
              <w:t>Yes</w:t>
            </w:r>
          </w:p>
        </w:tc>
      </w:tr>
      <w:tr w:rsidR="008B39BA" w14:paraId="60104379" w14:textId="77777777" w:rsidTr="00670190">
        <w:trPr>
          <w:trHeight w:val="845"/>
        </w:trPr>
        <w:tc>
          <w:tcPr>
            <w:tcW w:w="6940" w:type="dxa"/>
            <w:tcBorders>
              <w:top w:val="single" w:sz="4" w:space="0" w:color="000000"/>
              <w:left w:val="single" w:sz="4" w:space="0" w:color="000000"/>
              <w:bottom w:val="single" w:sz="4" w:space="0" w:color="000000"/>
              <w:right w:val="single" w:sz="4" w:space="0" w:color="000000"/>
            </w:tcBorders>
            <w:vAlign w:val="center"/>
          </w:tcPr>
          <w:p w14:paraId="5901FDA3" w14:textId="665F1563" w:rsidR="008B39BA" w:rsidRPr="008B39BA" w:rsidRDefault="008B39BA" w:rsidP="008B39BA">
            <w:pPr>
              <w:spacing w:after="0" w:line="259" w:lineRule="auto"/>
              <w:ind w:left="3" w:firstLine="0"/>
              <w:rPr>
                <w:sz w:val="22"/>
                <w:szCs w:val="22"/>
              </w:rPr>
            </w:pPr>
            <w:r w:rsidRPr="008B39BA">
              <w:rPr>
                <w:sz w:val="22"/>
                <w:szCs w:val="22"/>
              </w:rPr>
              <w:t>Experience within an academy trust, multi-academy trust or other public sector or educational setting</w:t>
            </w:r>
          </w:p>
        </w:tc>
        <w:tc>
          <w:tcPr>
            <w:tcW w:w="1419" w:type="dxa"/>
            <w:tcBorders>
              <w:top w:val="single" w:sz="4" w:space="0" w:color="000000"/>
              <w:left w:val="single" w:sz="4" w:space="0" w:color="000000"/>
              <w:bottom w:val="single" w:sz="4" w:space="0" w:color="000000"/>
              <w:right w:val="single" w:sz="4" w:space="0" w:color="000000"/>
            </w:tcBorders>
          </w:tcPr>
          <w:p w14:paraId="3C6C398D" w14:textId="77777777" w:rsidR="008B39BA" w:rsidRPr="008B39BA" w:rsidRDefault="008B39BA" w:rsidP="008B39BA">
            <w:pPr>
              <w:spacing w:after="160" w:line="259" w:lineRule="auto"/>
              <w:ind w:left="0" w:firstLine="0"/>
              <w:rPr>
                <w:sz w:val="22"/>
                <w:szCs w:val="22"/>
              </w:rPr>
            </w:pPr>
          </w:p>
        </w:tc>
        <w:tc>
          <w:tcPr>
            <w:tcW w:w="1370" w:type="dxa"/>
            <w:tcBorders>
              <w:top w:val="single" w:sz="4" w:space="0" w:color="000000"/>
              <w:left w:val="single" w:sz="4" w:space="0" w:color="000000"/>
              <w:bottom w:val="single" w:sz="4" w:space="0" w:color="000000"/>
              <w:right w:val="single" w:sz="4" w:space="0" w:color="000000"/>
            </w:tcBorders>
          </w:tcPr>
          <w:p w14:paraId="1EE8B263" w14:textId="288AEA2F" w:rsidR="008B39BA" w:rsidRPr="008B39BA" w:rsidRDefault="008B39BA" w:rsidP="008B39BA">
            <w:pPr>
              <w:spacing w:after="0" w:line="259" w:lineRule="auto"/>
              <w:ind w:left="0" w:right="29" w:firstLine="0"/>
              <w:jc w:val="center"/>
              <w:rPr>
                <w:sz w:val="22"/>
                <w:szCs w:val="22"/>
              </w:rPr>
            </w:pPr>
            <w:r w:rsidRPr="003F6AAA">
              <w:rPr>
                <w:sz w:val="22"/>
                <w:szCs w:val="22"/>
              </w:rPr>
              <w:t>Yes</w:t>
            </w:r>
          </w:p>
        </w:tc>
      </w:tr>
      <w:tr w:rsidR="008B39BA" w14:paraId="73B57D5E" w14:textId="77777777" w:rsidTr="00670190">
        <w:trPr>
          <w:trHeight w:val="422"/>
        </w:trPr>
        <w:tc>
          <w:tcPr>
            <w:tcW w:w="6940" w:type="dxa"/>
            <w:tcBorders>
              <w:top w:val="single" w:sz="4" w:space="0" w:color="000000"/>
              <w:left w:val="single" w:sz="4" w:space="0" w:color="000000"/>
              <w:bottom w:val="single" w:sz="4" w:space="0" w:color="000000"/>
              <w:right w:val="single" w:sz="4" w:space="0" w:color="000000"/>
            </w:tcBorders>
            <w:vAlign w:val="center"/>
          </w:tcPr>
          <w:p w14:paraId="57745083" w14:textId="33136E86" w:rsidR="008B39BA" w:rsidRPr="008B39BA" w:rsidRDefault="008B39BA" w:rsidP="008B39BA">
            <w:pPr>
              <w:spacing w:after="0" w:line="259" w:lineRule="auto"/>
              <w:ind w:left="3" w:firstLine="0"/>
              <w:rPr>
                <w:sz w:val="22"/>
                <w:szCs w:val="22"/>
              </w:rPr>
            </w:pPr>
            <w:r w:rsidRPr="008B39BA">
              <w:rPr>
                <w:sz w:val="22"/>
                <w:szCs w:val="22"/>
              </w:rPr>
              <w:t>Experience of managing capital improvement projects</w:t>
            </w:r>
          </w:p>
        </w:tc>
        <w:tc>
          <w:tcPr>
            <w:tcW w:w="1419" w:type="dxa"/>
            <w:tcBorders>
              <w:top w:val="single" w:sz="4" w:space="0" w:color="000000"/>
              <w:left w:val="single" w:sz="4" w:space="0" w:color="000000"/>
              <w:bottom w:val="single" w:sz="4" w:space="0" w:color="000000"/>
              <w:right w:val="single" w:sz="4" w:space="0" w:color="000000"/>
            </w:tcBorders>
          </w:tcPr>
          <w:p w14:paraId="2441959F" w14:textId="77777777" w:rsidR="008B39BA" w:rsidRPr="008B39BA" w:rsidRDefault="008B39BA" w:rsidP="008B39BA">
            <w:pPr>
              <w:spacing w:after="160" w:line="259" w:lineRule="auto"/>
              <w:ind w:left="0" w:firstLine="0"/>
              <w:rPr>
                <w:sz w:val="22"/>
                <w:szCs w:val="22"/>
              </w:rPr>
            </w:pPr>
          </w:p>
        </w:tc>
        <w:tc>
          <w:tcPr>
            <w:tcW w:w="1370" w:type="dxa"/>
            <w:tcBorders>
              <w:top w:val="single" w:sz="4" w:space="0" w:color="000000"/>
              <w:left w:val="single" w:sz="4" w:space="0" w:color="000000"/>
              <w:bottom w:val="single" w:sz="4" w:space="0" w:color="000000"/>
              <w:right w:val="single" w:sz="4" w:space="0" w:color="000000"/>
            </w:tcBorders>
          </w:tcPr>
          <w:p w14:paraId="0315BB0C" w14:textId="7446CE09" w:rsidR="008B39BA" w:rsidRPr="008B39BA" w:rsidRDefault="008B39BA" w:rsidP="008B39BA">
            <w:pPr>
              <w:spacing w:after="0" w:line="259" w:lineRule="auto"/>
              <w:ind w:left="0" w:right="29" w:firstLine="0"/>
              <w:jc w:val="center"/>
              <w:rPr>
                <w:sz w:val="22"/>
                <w:szCs w:val="22"/>
              </w:rPr>
            </w:pPr>
            <w:r w:rsidRPr="003F6AAA">
              <w:rPr>
                <w:sz w:val="22"/>
                <w:szCs w:val="22"/>
              </w:rPr>
              <w:t>Yes</w:t>
            </w:r>
          </w:p>
        </w:tc>
      </w:tr>
      <w:tr w:rsidR="008B39BA" w14:paraId="4A33C164" w14:textId="77777777" w:rsidTr="00670190">
        <w:trPr>
          <w:trHeight w:val="845"/>
        </w:trPr>
        <w:tc>
          <w:tcPr>
            <w:tcW w:w="6940" w:type="dxa"/>
            <w:tcBorders>
              <w:top w:val="single" w:sz="4" w:space="0" w:color="000000"/>
              <w:left w:val="single" w:sz="4" w:space="0" w:color="000000"/>
              <w:bottom w:val="single" w:sz="4" w:space="0" w:color="000000"/>
              <w:right w:val="single" w:sz="4" w:space="0" w:color="000000"/>
            </w:tcBorders>
            <w:vAlign w:val="center"/>
          </w:tcPr>
          <w:p w14:paraId="60F2D36B" w14:textId="05D286DB" w:rsidR="008B39BA" w:rsidRPr="008B39BA" w:rsidRDefault="008B39BA" w:rsidP="008B39BA">
            <w:pPr>
              <w:spacing w:after="0" w:line="259" w:lineRule="auto"/>
              <w:ind w:left="3" w:firstLine="0"/>
              <w:rPr>
                <w:sz w:val="22"/>
                <w:szCs w:val="22"/>
              </w:rPr>
            </w:pPr>
            <w:r w:rsidRPr="008B39BA">
              <w:rPr>
                <w:sz w:val="22"/>
                <w:szCs w:val="22"/>
              </w:rPr>
              <w:t>Experience of managing and developing a team of estates or facilities staff</w:t>
            </w:r>
          </w:p>
        </w:tc>
        <w:tc>
          <w:tcPr>
            <w:tcW w:w="1419" w:type="dxa"/>
            <w:tcBorders>
              <w:top w:val="single" w:sz="4" w:space="0" w:color="000000"/>
              <w:left w:val="single" w:sz="4" w:space="0" w:color="000000"/>
              <w:bottom w:val="single" w:sz="4" w:space="0" w:color="000000"/>
              <w:right w:val="single" w:sz="4" w:space="0" w:color="000000"/>
            </w:tcBorders>
          </w:tcPr>
          <w:p w14:paraId="5EA59F37" w14:textId="77777777" w:rsidR="008B39BA" w:rsidRPr="008B39BA" w:rsidRDefault="008B39BA" w:rsidP="008B39BA">
            <w:pPr>
              <w:spacing w:after="160" w:line="259" w:lineRule="auto"/>
              <w:ind w:left="0" w:firstLine="0"/>
              <w:rPr>
                <w:sz w:val="22"/>
                <w:szCs w:val="22"/>
              </w:rPr>
            </w:pPr>
          </w:p>
        </w:tc>
        <w:tc>
          <w:tcPr>
            <w:tcW w:w="1370" w:type="dxa"/>
            <w:tcBorders>
              <w:top w:val="single" w:sz="4" w:space="0" w:color="000000"/>
              <w:left w:val="single" w:sz="4" w:space="0" w:color="000000"/>
              <w:bottom w:val="single" w:sz="4" w:space="0" w:color="000000"/>
              <w:right w:val="single" w:sz="4" w:space="0" w:color="000000"/>
            </w:tcBorders>
          </w:tcPr>
          <w:p w14:paraId="12D9D7AD" w14:textId="5B5B271E" w:rsidR="008B39BA" w:rsidRPr="008B39BA" w:rsidRDefault="008B39BA" w:rsidP="008B39BA">
            <w:pPr>
              <w:spacing w:after="0" w:line="259" w:lineRule="auto"/>
              <w:ind w:left="0" w:right="29" w:firstLine="0"/>
              <w:jc w:val="center"/>
              <w:rPr>
                <w:sz w:val="22"/>
                <w:szCs w:val="22"/>
              </w:rPr>
            </w:pPr>
            <w:r w:rsidRPr="003F6AAA">
              <w:rPr>
                <w:sz w:val="22"/>
                <w:szCs w:val="22"/>
              </w:rPr>
              <w:t>Yes</w:t>
            </w:r>
          </w:p>
        </w:tc>
      </w:tr>
      <w:tr w:rsidR="00CD373F" w14:paraId="4DB5C85B" w14:textId="77777777" w:rsidTr="004F01B3">
        <w:trPr>
          <w:trHeight w:val="840"/>
        </w:trPr>
        <w:tc>
          <w:tcPr>
            <w:tcW w:w="6940" w:type="dxa"/>
            <w:tcBorders>
              <w:top w:val="single" w:sz="4" w:space="0" w:color="000000"/>
              <w:left w:val="single" w:sz="4" w:space="0" w:color="000000"/>
              <w:bottom w:val="single" w:sz="4" w:space="0" w:color="000000"/>
              <w:right w:val="single" w:sz="4" w:space="0" w:color="000000"/>
            </w:tcBorders>
            <w:vAlign w:val="center"/>
          </w:tcPr>
          <w:p w14:paraId="6AF96C0B" w14:textId="3B140714" w:rsidR="00CD373F" w:rsidRDefault="00CD373F" w:rsidP="00CD373F">
            <w:pPr>
              <w:spacing w:after="2" w:line="259" w:lineRule="auto"/>
              <w:ind w:left="3" w:firstLine="0"/>
            </w:pPr>
            <w:r>
              <w:br w:type="page"/>
            </w:r>
            <w:r>
              <w:rPr>
                <w:b/>
                <w:color w:val="EB5F6C"/>
              </w:rPr>
              <w:t>Professional Knowledge and Understanding</w:t>
            </w:r>
            <w:r>
              <w:rPr>
                <w:b/>
                <w:color w:val="000000"/>
              </w:rPr>
              <w:t xml:space="preserve"> </w:t>
            </w:r>
          </w:p>
          <w:p w14:paraId="7DB2E232" w14:textId="77777777" w:rsidR="00CD373F" w:rsidRDefault="00CD373F" w:rsidP="00CD373F">
            <w:pPr>
              <w:spacing w:after="0" w:line="259" w:lineRule="auto"/>
              <w:ind w:left="3" w:firstLine="0"/>
            </w:pPr>
            <w:r>
              <w:rPr>
                <w:i/>
              </w:rPr>
              <w:t>Evidenced through: Application/Interview/References</w:t>
            </w:r>
            <w:r>
              <w:rPr>
                <w:i/>
                <w:color w:val="000000"/>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529C9046" w14:textId="77777777" w:rsidR="00CD373F" w:rsidRDefault="00CD373F" w:rsidP="00CD373F">
            <w:pPr>
              <w:spacing w:after="0" w:line="259" w:lineRule="auto"/>
              <w:ind w:left="0" w:firstLine="0"/>
            </w:pPr>
            <w:r>
              <w:rPr>
                <w:b/>
                <w:color w:val="EB5F6C"/>
              </w:rPr>
              <w:t>Essential</w:t>
            </w:r>
            <w:r>
              <w:rPr>
                <w:b/>
                <w:color w:val="000000"/>
              </w:rPr>
              <w:t xml:space="preserve"> </w:t>
            </w:r>
          </w:p>
        </w:tc>
        <w:tc>
          <w:tcPr>
            <w:tcW w:w="1370" w:type="dxa"/>
            <w:tcBorders>
              <w:top w:val="single" w:sz="4" w:space="0" w:color="000000"/>
              <w:left w:val="single" w:sz="4" w:space="0" w:color="000000"/>
              <w:bottom w:val="single" w:sz="4" w:space="0" w:color="000000"/>
              <w:right w:val="single" w:sz="4" w:space="0" w:color="000000"/>
            </w:tcBorders>
            <w:vAlign w:val="center"/>
          </w:tcPr>
          <w:p w14:paraId="5B57ADDC" w14:textId="77777777" w:rsidR="00CD373F" w:rsidRDefault="00CD373F" w:rsidP="00CD373F">
            <w:pPr>
              <w:spacing w:after="0" w:line="259" w:lineRule="auto"/>
              <w:ind w:left="10" w:firstLine="0"/>
            </w:pPr>
            <w:r>
              <w:rPr>
                <w:b/>
                <w:color w:val="EB5F6C"/>
              </w:rPr>
              <w:t>Desirable</w:t>
            </w:r>
            <w:r>
              <w:rPr>
                <w:b/>
                <w:color w:val="000000"/>
              </w:rPr>
              <w:t xml:space="preserve"> </w:t>
            </w:r>
          </w:p>
        </w:tc>
      </w:tr>
      <w:tr w:rsidR="008B39BA" w14:paraId="65657BA6" w14:textId="77777777" w:rsidTr="004F3EF8">
        <w:trPr>
          <w:trHeight w:val="631"/>
        </w:trPr>
        <w:tc>
          <w:tcPr>
            <w:tcW w:w="6940" w:type="dxa"/>
            <w:tcBorders>
              <w:top w:val="single" w:sz="4" w:space="0" w:color="000000"/>
              <w:left w:val="single" w:sz="4" w:space="0" w:color="000000"/>
              <w:bottom w:val="single" w:sz="4" w:space="0" w:color="000000"/>
              <w:right w:val="single" w:sz="4" w:space="0" w:color="000000"/>
            </w:tcBorders>
          </w:tcPr>
          <w:p w14:paraId="51D4396D" w14:textId="1863602D" w:rsidR="008B39BA" w:rsidRPr="008B39BA" w:rsidRDefault="008B39BA" w:rsidP="008B39BA">
            <w:pPr>
              <w:ind w:left="0" w:firstLine="0"/>
              <w:rPr>
                <w:sz w:val="22"/>
                <w:szCs w:val="22"/>
              </w:rPr>
            </w:pPr>
            <w:r w:rsidRPr="008B39BA">
              <w:rPr>
                <w:sz w:val="22"/>
                <w:szCs w:val="22"/>
              </w:rPr>
              <w:t xml:space="preserve">An understanding of the main health &amp; safety regulations, including COSHH and risk assessment, and how they apply in a school environment </w:t>
            </w:r>
          </w:p>
        </w:tc>
        <w:tc>
          <w:tcPr>
            <w:tcW w:w="1419" w:type="dxa"/>
            <w:tcBorders>
              <w:top w:val="single" w:sz="4" w:space="0" w:color="000000"/>
              <w:left w:val="single" w:sz="4" w:space="0" w:color="000000"/>
              <w:bottom w:val="single" w:sz="4" w:space="0" w:color="000000"/>
              <w:right w:val="single" w:sz="4" w:space="0" w:color="000000"/>
            </w:tcBorders>
          </w:tcPr>
          <w:p w14:paraId="55ABF9CA" w14:textId="640F6115" w:rsidR="008B39BA" w:rsidRPr="008B39BA" w:rsidRDefault="008B39BA" w:rsidP="008B39BA">
            <w:pPr>
              <w:spacing w:after="0" w:line="259" w:lineRule="auto"/>
              <w:ind w:left="0" w:right="41" w:firstLine="0"/>
              <w:jc w:val="center"/>
              <w:rPr>
                <w:sz w:val="22"/>
                <w:szCs w:val="22"/>
              </w:rPr>
            </w:pPr>
            <w:r w:rsidRPr="00C74393">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419AA980" w14:textId="77777777" w:rsidR="008B39BA" w:rsidRPr="008B39BA" w:rsidRDefault="008B39BA" w:rsidP="008B39BA">
            <w:pPr>
              <w:spacing w:after="160" w:line="259" w:lineRule="auto"/>
              <w:ind w:left="0" w:firstLine="0"/>
              <w:rPr>
                <w:sz w:val="22"/>
                <w:szCs w:val="22"/>
              </w:rPr>
            </w:pPr>
          </w:p>
        </w:tc>
      </w:tr>
      <w:tr w:rsidR="008B39BA" w14:paraId="1EE359A0" w14:textId="77777777" w:rsidTr="004F3EF8">
        <w:trPr>
          <w:trHeight w:val="631"/>
        </w:trPr>
        <w:tc>
          <w:tcPr>
            <w:tcW w:w="6940" w:type="dxa"/>
            <w:tcBorders>
              <w:top w:val="single" w:sz="4" w:space="0" w:color="000000"/>
              <w:left w:val="single" w:sz="4" w:space="0" w:color="000000"/>
              <w:bottom w:val="single" w:sz="4" w:space="0" w:color="000000"/>
              <w:right w:val="single" w:sz="4" w:space="0" w:color="000000"/>
            </w:tcBorders>
          </w:tcPr>
          <w:p w14:paraId="2C0ADFFD" w14:textId="27821254" w:rsidR="008B39BA" w:rsidRPr="008B39BA" w:rsidRDefault="008B39BA" w:rsidP="008B39BA">
            <w:pPr>
              <w:spacing w:after="0" w:line="259" w:lineRule="auto"/>
              <w:ind w:left="0" w:right="30" w:firstLine="0"/>
              <w:rPr>
                <w:sz w:val="22"/>
                <w:szCs w:val="22"/>
              </w:rPr>
            </w:pPr>
            <w:r w:rsidRPr="008B39BA">
              <w:rPr>
                <w:sz w:val="22"/>
                <w:szCs w:val="22"/>
              </w:rPr>
              <w:t xml:space="preserve">Knowledge of statutory compliance regimes including fire safety, water hygiene (Legionella), asbestos management, gas and electrical safety </w:t>
            </w:r>
          </w:p>
        </w:tc>
        <w:tc>
          <w:tcPr>
            <w:tcW w:w="1419" w:type="dxa"/>
            <w:tcBorders>
              <w:top w:val="single" w:sz="4" w:space="0" w:color="000000"/>
              <w:left w:val="single" w:sz="4" w:space="0" w:color="000000"/>
              <w:bottom w:val="single" w:sz="4" w:space="0" w:color="000000"/>
              <w:right w:val="single" w:sz="4" w:space="0" w:color="000000"/>
            </w:tcBorders>
          </w:tcPr>
          <w:p w14:paraId="383FC6C0" w14:textId="3D0C4F6D" w:rsidR="008B39BA" w:rsidRPr="008B39BA" w:rsidRDefault="008B39BA" w:rsidP="008B39BA">
            <w:pPr>
              <w:spacing w:after="0" w:line="259" w:lineRule="auto"/>
              <w:ind w:left="0" w:right="41" w:firstLine="0"/>
              <w:jc w:val="center"/>
              <w:rPr>
                <w:noProof/>
                <w:sz w:val="22"/>
                <w:szCs w:val="22"/>
              </w:rPr>
            </w:pPr>
            <w:r w:rsidRPr="00C74393">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01B8856D" w14:textId="77777777" w:rsidR="008B39BA" w:rsidRPr="008B39BA" w:rsidRDefault="008B39BA" w:rsidP="008B39BA">
            <w:pPr>
              <w:spacing w:after="160" w:line="259" w:lineRule="auto"/>
              <w:ind w:left="0" w:firstLine="0"/>
              <w:rPr>
                <w:sz w:val="22"/>
                <w:szCs w:val="22"/>
              </w:rPr>
            </w:pPr>
          </w:p>
        </w:tc>
      </w:tr>
      <w:tr w:rsidR="008B39BA" w14:paraId="265068CE" w14:textId="77777777" w:rsidTr="004F3EF8">
        <w:trPr>
          <w:trHeight w:val="320"/>
        </w:trPr>
        <w:tc>
          <w:tcPr>
            <w:tcW w:w="6940" w:type="dxa"/>
            <w:tcBorders>
              <w:top w:val="single" w:sz="4" w:space="0" w:color="000000"/>
              <w:left w:val="single" w:sz="4" w:space="0" w:color="000000"/>
              <w:bottom w:val="single" w:sz="4" w:space="0" w:color="000000"/>
              <w:right w:val="single" w:sz="4" w:space="0" w:color="000000"/>
            </w:tcBorders>
          </w:tcPr>
          <w:p w14:paraId="72842F2E" w14:textId="39AF877D" w:rsidR="008B39BA" w:rsidRPr="008B39BA" w:rsidRDefault="008B39BA" w:rsidP="008B39BA">
            <w:pPr>
              <w:spacing w:after="0" w:line="259" w:lineRule="auto"/>
              <w:ind w:left="0" w:right="30" w:firstLine="0"/>
              <w:rPr>
                <w:sz w:val="22"/>
                <w:szCs w:val="22"/>
              </w:rPr>
            </w:pPr>
            <w:r w:rsidRPr="008B39BA">
              <w:rPr>
                <w:sz w:val="22"/>
                <w:szCs w:val="22"/>
              </w:rPr>
              <w:lastRenderedPageBreak/>
              <w:t>Knowledge of moving and handling procedures</w:t>
            </w:r>
          </w:p>
        </w:tc>
        <w:tc>
          <w:tcPr>
            <w:tcW w:w="1419" w:type="dxa"/>
            <w:tcBorders>
              <w:top w:val="single" w:sz="4" w:space="0" w:color="000000"/>
              <w:left w:val="single" w:sz="4" w:space="0" w:color="000000"/>
              <w:bottom w:val="single" w:sz="4" w:space="0" w:color="000000"/>
              <w:right w:val="single" w:sz="4" w:space="0" w:color="000000"/>
            </w:tcBorders>
          </w:tcPr>
          <w:p w14:paraId="5412F717" w14:textId="1C4FD88C" w:rsidR="008B39BA" w:rsidRPr="008B39BA" w:rsidRDefault="008B39BA" w:rsidP="008B39BA">
            <w:pPr>
              <w:spacing w:after="0" w:line="259" w:lineRule="auto"/>
              <w:ind w:left="0" w:right="41" w:firstLine="0"/>
              <w:jc w:val="center"/>
              <w:rPr>
                <w:noProof/>
                <w:sz w:val="22"/>
                <w:szCs w:val="22"/>
              </w:rPr>
            </w:pPr>
            <w:r w:rsidRPr="00C74393">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769DFF19" w14:textId="77777777" w:rsidR="008B39BA" w:rsidRPr="008B39BA" w:rsidRDefault="008B39BA" w:rsidP="008B39BA">
            <w:pPr>
              <w:spacing w:after="160" w:line="259" w:lineRule="auto"/>
              <w:ind w:left="0" w:firstLine="0"/>
              <w:rPr>
                <w:sz w:val="22"/>
                <w:szCs w:val="22"/>
              </w:rPr>
            </w:pPr>
          </w:p>
        </w:tc>
      </w:tr>
      <w:tr w:rsidR="008B39BA" w14:paraId="34684C0D" w14:textId="77777777" w:rsidTr="004F3EF8">
        <w:trPr>
          <w:trHeight w:val="631"/>
        </w:trPr>
        <w:tc>
          <w:tcPr>
            <w:tcW w:w="6940" w:type="dxa"/>
            <w:tcBorders>
              <w:top w:val="single" w:sz="4" w:space="0" w:color="000000"/>
              <w:left w:val="single" w:sz="4" w:space="0" w:color="000000"/>
              <w:bottom w:val="single" w:sz="4" w:space="0" w:color="000000"/>
              <w:right w:val="single" w:sz="4" w:space="0" w:color="000000"/>
            </w:tcBorders>
          </w:tcPr>
          <w:p w14:paraId="46497FA2" w14:textId="74CAF44A" w:rsidR="008B39BA" w:rsidRPr="008B39BA" w:rsidRDefault="008B39BA" w:rsidP="008B39BA">
            <w:pPr>
              <w:spacing w:after="0" w:line="259" w:lineRule="auto"/>
              <w:ind w:left="0" w:right="30" w:firstLine="0"/>
              <w:rPr>
                <w:sz w:val="22"/>
                <w:szCs w:val="22"/>
              </w:rPr>
            </w:pPr>
            <w:r w:rsidRPr="008B39BA">
              <w:rPr>
                <w:sz w:val="22"/>
                <w:szCs w:val="22"/>
              </w:rPr>
              <w:t>Knowledge of procurement and contractor management within a regulated environment</w:t>
            </w:r>
          </w:p>
        </w:tc>
        <w:tc>
          <w:tcPr>
            <w:tcW w:w="1419" w:type="dxa"/>
            <w:tcBorders>
              <w:top w:val="single" w:sz="4" w:space="0" w:color="000000"/>
              <w:left w:val="single" w:sz="4" w:space="0" w:color="000000"/>
              <w:bottom w:val="single" w:sz="4" w:space="0" w:color="000000"/>
              <w:right w:val="single" w:sz="4" w:space="0" w:color="000000"/>
            </w:tcBorders>
          </w:tcPr>
          <w:p w14:paraId="0CB247AA" w14:textId="3E33456E" w:rsidR="008B39BA" w:rsidRPr="008B39BA" w:rsidRDefault="008B39BA" w:rsidP="008B39BA">
            <w:pPr>
              <w:spacing w:after="0" w:line="259" w:lineRule="auto"/>
              <w:ind w:left="0" w:right="41" w:firstLine="0"/>
              <w:jc w:val="center"/>
              <w:rPr>
                <w:noProof/>
                <w:sz w:val="22"/>
                <w:szCs w:val="22"/>
              </w:rPr>
            </w:pPr>
            <w:r w:rsidRPr="00C74393">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2E74081F" w14:textId="77777777" w:rsidR="008B39BA" w:rsidRPr="008B39BA" w:rsidRDefault="008B39BA" w:rsidP="008B39BA">
            <w:pPr>
              <w:spacing w:after="160" w:line="259" w:lineRule="auto"/>
              <w:ind w:left="0" w:firstLine="0"/>
              <w:rPr>
                <w:sz w:val="22"/>
                <w:szCs w:val="22"/>
              </w:rPr>
            </w:pPr>
          </w:p>
        </w:tc>
      </w:tr>
      <w:tr w:rsidR="008B39BA" w14:paraId="2146CB83" w14:textId="77777777" w:rsidTr="004F3EF8">
        <w:trPr>
          <w:trHeight w:val="631"/>
        </w:trPr>
        <w:tc>
          <w:tcPr>
            <w:tcW w:w="6940" w:type="dxa"/>
            <w:tcBorders>
              <w:top w:val="single" w:sz="4" w:space="0" w:color="000000"/>
              <w:left w:val="single" w:sz="4" w:space="0" w:color="000000"/>
              <w:bottom w:val="single" w:sz="4" w:space="0" w:color="000000"/>
              <w:right w:val="single" w:sz="4" w:space="0" w:color="000000"/>
            </w:tcBorders>
          </w:tcPr>
          <w:p w14:paraId="4D9E62B3" w14:textId="2B1DBB07" w:rsidR="008B39BA" w:rsidRPr="008B39BA" w:rsidRDefault="008B39BA" w:rsidP="008B39BA">
            <w:pPr>
              <w:spacing w:after="0" w:line="259" w:lineRule="auto"/>
              <w:ind w:left="0" w:right="30" w:firstLine="0"/>
              <w:rPr>
                <w:sz w:val="22"/>
                <w:szCs w:val="22"/>
              </w:rPr>
            </w:pPr>
            <w:r w:rsidRPr="008B39BA">
              <w:rPr>
                <w:sz w:val="22"/>
                <w:szCs w:val="22"/>
              </w:rPr>
              <w:t>Understanding of planned preventative maintenance principles and building condition management</w:t>
            </w:r>
          </w:p>
        </w:tc>
        <w:tc>
          <w:tcPr>
            <w:tcW w:w="1419" w:type="dxa"/>
            <w:tcBorders>
              <w:top w:val="single" w:sz="4" w:space="0" w:color="000000"/>
              <w:left w:val="single" w:sz="4" w:space="0" w:color="000000"/>
              <w:bottom w:val="single" w:sz="4" w:space="0" w:color="000000"/>
              <w:right w:val="single" w:sz="4" w:space="0" w:color="000000"/>
            </w:tcBorders>
          </w:tcPr>
          <w:p w14:paraId="503D503B" w14:textId="4FFB6D3E" w:rsidR="008B39BA" w:rsidRPr="008B39BA" w:rsidRDefault="008B39BA" w:rsidP="008B39BA">
            <w:pPr>
              <w:spacing w:after="0" w:line="259" w:lineRule="auto"/>
              <w:ind w:left="0" w:right="41" w:firstLine="0"/>
              <w:jc w:val="center"/>
              <w:rPr>
                <w:noProof/>
                <w:sz w:val="22"/>
                <w:szCs w:val="22"/>
              </w:rPr>
            </w:pPr>
            <w:r w:rsidRPr="00C74393">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5B3BD427" w14:textId="77777777" w:rsidR="008B39BA" w:rsidRPr="008B39BA" w:rsidRDefault="008B39BA" w:rsidP="008B39BA">
            <w:pPr>
              <w:spacing w:after="160" w:line="259" w:lineRule="auto"/>
              <w:ind w:left="0" w:firstLine="0"/>
              <w:rPr>
                <w:sz w:val="22"/>
                <w:szCs w:val="22"/>
              </w:rPr>
            </w:pPr>
          </w:p>
        </w:tc>
      </w:tr>
      <w:tr w:rsidR="00CD373F" w14:paraId="57B719EE" w14:textId="77777777" w:rsidTr="004F01B3">
        <w:trPr>
          <w:trHeight w:val="631"/>
        </w:trPr>
        <w:tc>
          <w:tcPr>
            <w:tcW w:w="6940" w:type="dxa"/>
            <w:tcBorders>
              <w:top w:val="single" w:sz="4" w:space="0" w:color="000000"/>
              <w:left w:val="single" w:sz="4" w:space="0" w:color="000000"/>
              <w:bottom w:val="single" w:sz="4" w:space="0" w:color="000000"/>
              <w:right w:val="single" w:sz="4" w:space="0" w:color="000000"/>
            </w:tcBorders>
          </w:tcPr>
          <w:p w14:paraId="7DA1DA52" w14:textId="48023977" w:rsidR="00CD373F" w:rsidRPr="008B39BA" w:rsidRDefault="00CD373F" w:rsidP="008B39BA">
            <w:pPr>
              <w:spacing w:after="0" w:line="259" w:lineRule="auto"/>
              <w:ind w:left="0" w:right="30" w:firstLine="0"/>
              <w:rPr>
                <w:sz w:val="22"/>
                <w:szCs w:val="22"/>
              </w:rPr>
            </w:pPr>
            <w:r w:rsidRPr="008B39BA">
              <w:rPr>
                <w:sz w:val="22"/>
                <w:szCs w:val="22"/>
              </w:rPr>
              <w:t xml:space="preserve">Knowledge of Academy Trust governance and the Academy Trust Handbook </w:t>
            </w:r>
          </w:p>
        </w:tc>
        <w:tc>
          <w:tcPr>
            <w:tcW w:w="1419" w:type="dxa"/>
            <w:tcBorders>
              <w:top w:val="single" w:sz="4" w:space="0" w:color="000000"/>
              <w:left w:val="single" w:sz="4" w:space="0" w:color="000000"/>
              <w:bottom w:val="single" w:sz="4" w:space="0" w:color="000000"/>
              <w:right w:val="single" w:sz="4" w:space="0" w:color="000000"/>
            </w:tcBorders>
            <w:vAlign w:val="center"/>
          </w:tcPr>
          <w:p w14:paraId="4541892E" w14:textId="77777777" w:rsidR="00CD373F" w:rsidRPr="008B39BA" w:rsidRDefault="00CD373F" w:rsidP="00CD373F">
            <w:pPr>
              <w:spacing w:after="0" w:line="259" w:lineRule="auto"/>
              <w:ind w:left="0" w:right="41" w:firstLine="0"/>
              <w:jc w:val="center"/>
              <w:rPr>
                <w:noProof/>
                <w:sz w:val="22"/>
                <w:szCs w:val="22"/>
              </w:rPr>
            </w:pPr>
          </w:p>
        </w:tc>
        <w:tc>
          <w:tcPr>
            <w:tcW w:w="1370" w:type="dxa"/>
            <w:tcBorders>
              <w:top w:val="single" w:sz="4" w:space="0" w:color="000000"/>
              <w:left w:val="single" w:sz="4" w:space="0" w:color="000000"/>
              <w:bottom w:val="single" w:sz="4" w:space="0" w:color="000000"/>
              <w:right w:val="single" w:sz="4" w:space="0" w:color="000000"/>
            </w:tcBorders>
          </w:tcPr>
          <w:p w14:paraId="7E387A41" w14:textId="7B9ACD05" w:rsidR="00CD373F" w:rsidRPr="008B39BA" w:rsidRDefault="008B39BA" w:rsidP="008B39BA">
            <w:pPr>
              <w:spacing w:after="160" w:line="259" w:lineRule="auto"/>
              <w:ind w:left="0" w:firstLine="0"/>
              <w:jc w:val="center"/>
              <w:rPr>
                <w:sz w:val="22"/>
                <w:szCs w:val="22"/>
              </w:rPr>
            </w:pPr>
            <w:r>
              <w:rPr>
                <w:sz w:val="22"/>
                <w:szCs w:val="22"/>
              </w:rPr>
              <w:t>Yes</w:t>
            </w:r>
          </w:p>
        </w:tc>
      </w:tr>
      <w:tr w:rsidR="00CD373F" w14:paraId="512E4504" w14:textId="77777777" w:rsidTr="004F01B3">
        <w:trPr>
          <w:trHeight w:val="631"/>
        </w:trPr>
        <w:tc>
          <w:tcPr>
            <w:tcW w:w="6940" w:type="dxa"/>
            <w:tcBorders>
              <w:top w:val="single" w:sz="4" w:space="0" w:color="000000"/>
              <w:left w:val="single" w:sz="4" w:space="0" w:color="000000"/>
              <w:bottom w:val="single" w:sz="4" w:space="0" w:color="000000"/>
              <w:right w:val="single" w:sz="4" w:space="0" w:color="000000"/>
            </w:tcBorders>
          </w:tcPr>
          <w:p w14:paraId="39FA0CF5" w14:textId="772E5866" w:rsidR="00CD373F" w:rsidRPr="008B39BA" w:rsidRDefault="00CD373F" w:rsidP="008B39BA">
            <w:pPr>
              <w:spacing w:after="0" w:line="259" w:lineRule="auto"/>
              <w:ind w:left="0" w:right="30" w:firstLine="0"/>
              <w:rPr>
                <w:sz w:val="22"/>
                <w:szCs w:val="22"/>
              </w:rPr>
            </w:pPr>
            <w:r w:rsidRPr="008B39BA">
              <w:rPr>
                <w:sz w:val="22"/>
                <w:szCs w:val="22"/>
              </w:rPr>
              <w:t>Familiarity with School Condition Allocations, Condition Improvement Fund, or similar capital funding mechanisms</w:t>
            </w:r>
          </w:p>
        </w:tc>
        <w:tc>
          <w:tcPr>
            <w:tcW w:w="1419" w:type="dxa"/>
            <w:tcBorders>
              <w:top w:val="single" w:sz="4" w:space="0" w:color="000000"/>
              <w:left w:val="single" w:sz="4" w:space="0" w:color="000000"/>
              <w:bottom w:val="single" w:sz="4" w:space="0" w:color="000000"/>
              <w:right w:val="single" w:sz="4" w:space="0" w:color="000000"/>
            </w:tcBorders>
            <w:vAlign w:val="center"/>
          </w:tcPr>
          <w:p w14:paraId="48CFD52A" w14:textId="77777777" w:rsidR="00CD373F" w:rsidRPr="008B39BA" w:rsidRDefault="00CD373F" w:rsidP="00CD373F">
            <w:pPr>
              <w:spacing w:after="0" w:line="259" w:lineRule="auto"/>
              <w:ind w:left="0" w:right="41" w:firstLine="0"/>
              <w:jc w:val="center"/>
              <w:rPr>
                <w:noProof/>
                <w:sz w:val="22"/>
                <w:szCs w:val="22"/>
              </w:rPr>
            </w:pPr>
          </w:p>
        </w:tc>
        <w:tc>
          <w:tcPr>
            <w:tcW w:w="1370" w:type="dxa"/>
            <w:tcBorders>
              <w:top w:val="single" w:sz="4" w:space="0" w:color="000000"/>
              <w:left w:val="single" w:sz="4" w:space="0" w:color="000000"/>
              <w:bottom w:val="single" w:sz="4" w:space="0" w:color="000000"/>
              <w:right w:val="single" w:sz="4" w:space="0" w:color="000000"/>
            </w:tcBorders>
          </w:tcPr>
          <w:p w14:paraId="68319501" w14:textId="7CB82F6D" w:rsidR="00CD373F" w:rsidRPr="008B39BA" w:rsidRDefault="008B39BA" w:rsidP="008B39BA">
            <w:pPr>
              <w:spacing w:after="160" w:line="259" w:lineRule="auto"/>
              <w:ind w:left="0" w:firstLine="0"/>
              <w:jc w:val="center"/>
              <w:rPr>
                <w:sz w:val="22"/>
                <w:szCs w:val="22"/>
              </w:rPr>
            </w:pPr>
            <w:r>
              <w:rPr>
                <w:sz w:val="22"/>
                <w:szCs w:val="22"/>
              </w:rPr>
              <w:t>Yes</w:t>
            </w:r>
          </w:p>
        </w:tc>
      </w:tr>
    </w:tbl>
    <w:p w14:paraId="01457B95" w14:textId="77777777" w:rsidR="000C2758" w:rsidRDefault="000C2758">
      <w:pPr>
        <w:spacing w:after="0" w:line="259" w:lineRule="auto"/>
        <w:ind w:left="-1080" w:right="98" w:firstLine="0"/>
      </w:pPr>
    </w:p>
    <w:tbl>
      <w:tblPr>
        <w:tblStyle w:val="TableGrid"/>
        <w:tblW w:w="9729" w:type="dxa"/>
        <w:tblInd w:w="0" w:type="dxa"/>
        <w:tblCellMar>
          <w:top w:w="14" w:type="dxa"/>
          <w:left w:w="113" w:type="dxa"/>
          <w:right w:w="50" w:type="dxa"/>
        </w:tblCellMar>
        <w:tblLook w:val="04A0" w:firstRow="1" w:lastRow="0" w:firstColumn="1" w:lastColumn="0" w:noHBand="0" w:noVBand="1"/>
      </w:tblPr>
      <w:tblGrid>
        <w:gridCol w:w="6940"/>
        <w:gridCol w:w="1419"/>
        <w:gridCol w:w="1370"/>
      </w:tblGrid>
      <w:tr w:rsidR="000C2758" w14:paraId="28B775B5" w14:textId="77777777">
        <w:trPr>
          <w:trHeight w:val="850"/>
        </w:trPr>
        <w:tc>
          <w:tcPr>
            <w:tcW w:w="6940" w:type="dxa"/>
            <w:tcBorders>
              <w:top w:val="single" w:sz="4" w:space="0" w:color="000000"/>
              <w:left w:val="single" w:sz="4" w:space="0" w:color="000000"/>
              <w:bottom w:val="single" w:sz="8" w:space="0" w:color="000000"/>
              <w:right w:val="single" w:sz="4" w:space="0" w:color="000000"/>
            </w:tcBorders>
            <w:vAlign w:val="center"/>
          </w:tcPr>
          <w:p w14:paraId="7697816E" w14:textId="77777777" w:rsidR="000C2758" w:rsidRDefault="00452970">
            <w:pPr>
              <w:spacing w:after="2" w:line="259" w:lineRule="auto"/>
              <w:ind w:left="3" w:firstLine="0"/>
            </w:pPr>
            <w:r>
              <w:rPr>
                <w:b/>
                <w:color w:val="EB5F6C"/>
              </w:rPr>
              <w:t>Personal qualities</w:t>
            </w:r>
            <w:r>
              <w:rPr>
                <w:b/>
                <w:color w:val="000000"/>
              </w:rPr>
              <w:t xml:space="preserve"> </w:t>
            </w:r>
          </w:p>
          <w:p w14:paraId="2D4D4E3A" w14:textId="77777777" w:rsidR="000C2758" w:rsidRDefault="00452970">
            <w:pPr>
              <w:spacing w:after="0" w:line="259" w:lineRule="auto"/>
              <w:ind w:left="3" w:firstLine="0"/>
            </w:pPr>
            <w:r>
              <w:rPr>
                <w:i/>
              </w:rPr>
              <w:t>Evidenced through: Application/Interview/References</w:t>
            </w:r>
            <w:r>
              <w:rPr>
                <w:i/>
                <w:color w:val="000000"/>
              </w:rPr>
              <w:t xml:space="preserve"> </w:t>
            </w:r>
          </w:p>
        </w:tc>
        <w:tc>
          <w:tcPr>
            <w:tcW w:w="1419" w:type="dxa"/>
            <w:tcBorders>
              <w:top w:val="single" w:sz="4" w:space="0" w:color="000000"/>
              <w:left w:val="single" w:sz="4" w:space="0" w:color="000000"/>
              <w:bottom w:val="single" w:sz="8" w:space="0" w:color="000000"/>
              <w:right w:val="single" w:sz="4" w:space="0" w:color="000000"/>
            </w:tcBorders>
            <w:vAlign w:val="center"/>
          </w:tcPr>
          <w:p w14:paraId="09BEC4E4" w14:textId="77777777" w:rsidR="000C2758" w:rsidRDefault="00452970">
            <w:pPr>
              <w:spacing w:after="0" w:line="259" w:lineRule="auto"/>
              <w:ind w:left="0" w:firstLine="0"/>
            </w:pPr>
            <w:r>
              <w:rPr>
                <w:b/>
                <w:color w:val="EB5F6C"/>
              </w:rPr>
              <w:t>Essential</w:t>
            </w:r>
            <w:r>
              <w:rPr>
                <w:b/>
                <w:color w:val="000000"/>
              </w:rPr>
              <w:t xml:space="preserve"> </w:t>
            </w:r>
          </w:p>
        </w:tc>
        <w:tc>
          <w:tcPr>
            <w:tcW w:w="1370" w:type="dxa"/>
            <w:tcBorders>
              <w:top w:val="single" w:sz="4" w:space="0" w:color="000000"/>
              <w:left w:val="single" w:sz="4" w:space="0" w:color="000000"/>
              <w:bottom w:val="single" w:sz="8" w:space="0" w:color="000000"/>
              <w:right w:val="single" w:sz="4" w:space="0" w:color="000000"/>
            </w:tcBorders>
            <w:vAlign w:val="center"/>
          </w:tcPr>
          <w:p w14:paraId="76940CAE" w14:textId="77777777" w:rsidR="000C2758" w:rsidRDefault="00452970">
            <w:pPr>
              <w:spacing w:after="0" w:line="259" w:lineRule="auto"/>
              <w:ind w:left="0" w:firstLine="0"/>
            </w:pPr>
            <w:r>
              <w:rPr>
                <w:b/>
                <w:color w:val="EB5F6C"/>
              </w:rPr>
              <w:t>Desirable</w:t>
            </w:r>
            <w:r>
              <w:rPr>
                <w:b/>
                <w:color w:val="000000"/>
              </w:rPr>
              <w:t xml:space="preserve"> </w:t>
            </w:r>
          </w:p>
        </w:tc>
      </w:tr>
      <w:tr w:rsidR="008B39BA" w14:paraId="6E3CE56F" w14:textId="77777777" w:rsidTr="000E7D37">
        <w:trPr>
          <w:trHeight w:val="850"/>
        </w:trPr>
        <w:tc>
          <w:tcPr>
            <w:tcW w:w="6940" w:type="dxa"/>
            <w:tcBorders>
              <w:top w:val="single" w:sz="8" w:space="0" w:color="000000"/>
              <w:left w:val="single" w:sz="4" w:space="0" w:color="000000"/>
              <w:bottom w:val="single" w:sz="4" w:space="0" w:color="000000"/>
              <w:right w:val="single" w:sz="4" w:space="0" w:color="000000"/>
            </w:tcBorders>
            <w:vAlign w:val="center"/>
          </w:tcPr>
          <w:p w14:paraId="212B7C65" w14:textId="77777777" w:rsidR="008B39BA" w:rsidRPr="008B39BA" w:rsidRDefault="008B39BA" w:rsidP="008B39BA">
            <w:pPr>
              <w:spacing w:after="0" w:line="259" w:lineRule="auto"/>
              <w:ind w:left="3" w:firstLine="0"/>
              <w:jc w:val="both"/>
              <w:rPr>
                <w:sz w:val="22"/>
                <w:szCs w:val="22"/>
              </w:rPr>
            </w:pPr>
            <w:r w:rsidRPr="008B39BA">
              <w:rPr>
                <w:sz w:val="22"/>
                <w:szCs w:val="22"/>
              </w:rPr>
              <w:t>Strong verbal and written communication skills and the ability to provide advice and information in accurate spoken English</w:t>
            </w:r>
            <w:r w:rsidRPr="008B39BA">
              <w:rPr>
                <w:color w:val="000000"/>
                <w:sz w:val="22"/>
                <w:szCs w:val="22"/>
              </w:rPr>
              <w:t xml:space="preserve"> </w:t>
            </w:r>
          </w:p>
        </w:tc>
        <w:tc>
          <w:tcPr>
            <w:tcW w:w="1419" w:type="dxa"/>
            <w:tcBorders>
              <w:top w:val="single" w:sz="8" w:space="0" w:color="000000"/>
              <w:left w:val="single" w:sz="4" w:space="0" w:color="000000"/>
              <w:bottom w:val="single" w:sz="4" w:space="0" w:color="000000"/>
              <w:right w:val="single" w:sz="4" w:space="0" w:color="000000"/>
            </w:tcBorders>
          </w:tcPr>
          <w:p w14:paraId="1C4FE7CA" w14:textId="7F8C7F2F" w:rsidR="008B39BA" w:rsidRPr="008B39BA" w:rsidRDefault="008B39BA" w:rsidP="008B39BA">
            <w:pPr>
              <w:spacing w:after="0" w:line="259" w:lineRule="auto"/>
              <w:ind w:left="0" w:right="28" w:firstLine="0"/>
              <w:jc w:val="center"/>
              <w:rPr>
                <w:sz w:val="22"/>
                <w:szCs w:val="22"/>
              </w:rPr>
            </w:pPr>
            <w:r w:rsidRPr="00C85373">
              <w:rPr>
                <w:sz w:val="22"/>
                <w:szCs w:val="22"/>
              </w:rPr>
              <w:t>Yes</w:t>
            </w:r>
          </w:p>
        </w:tc>
        <w:tc>
          <w:tcPr>
            <w:tcW w:w="1370" w:type="dxa"/>
            <w:tcBorders>
              <w:top w:val="single" w:sz="8" w:space="0" w:color="000000"/>
              <w:left w:val="single" w:sz="4" w:space="0" w:color="000000"/>
              <w:bottom w:val="single" w:sz="4" w:space="0" w:color="000000"/>
              <w:right w:val="single" w:sz="4" w:space="0" w:color="000000"/>
            </w:tcBorders>
          </w:tcPr>
          <w:p w14:paraId="407BF398" w14:textId="77777777" w:rsidR="008B39BA" w:rsidRPr="008B39BA" w:rsidRDefault="008B39BA" w:rsidP="008B39BA">
            <w:pPr>
              <w:spacing w:after="160" w:line="259" w:lineRule="auto"/>
              <w:ind w:left="0" w:firstLine="0"/>
              <w:rPr>
                <w:sz w:val="22"/>
                <w:szCs w:val="22"/>
              </w:rPr>
            </w:pPr>
          </w:p>
        </w:tc>
      </w:tr>
      <w:tr w:rsidR="008B39BA" w14:paraId="1914C3EC" w14:textId="77777777">
        <w:trPr>
          <w:trHeight w:val="660"/>
        </w:trPr>
        <w:tc>
          <w:tcPr>
            <w:tcW w:w="6940" w:type="dxa"/>
            <w:tcBorders>
              <w:top w:val="single" w:sz="4" w:space="0" w:color="000000"/>
              <w:left w:val="single" w:sz="4" w:space="0" w:color="000000"/>
              <w:bottom w:val="single" w:sz="4" w:space="0" w:color="000000"/>
              <w:right w:val="single" w:sz="4" w:space="0" w:color="000000"/>
            </w:tcBorders>
          </w:tcPr>
          <w:p w14:paraId="313ABDA6" w14:textId="40296672" w:rsidR="008B39BA" w:rsidRPr="008B39BA" w:rsidRDefault="008B39BA" w:rsidP="008B39BA">
            <w:pPr>
              <w:ind w:left="0" w:firstLine="0"/>
              <w:rPr>
                <w:sz w:val="22"/>
                <w:szCs w:val="22"/>
              </w:rPr>
            </w:pPr>
            <w:r w:rsidRPr="008B39BA">
              <w:rPr>
                <w:sz w:val="22"/>
                <w:szCs w:val="22"/>
              </w:rPr>
              <w:t xml:space="preserve">Ability to identify work priorities and manage own workload, whilst ensuring that lower priority work is kept up to date </w:t>
            </w:r>
          </w:p>
        </w:tc>
        <w:tc>
          <w:tcPr>
            <w:tcW w:w="1419" w:type="dxa"/>
            <w:tcBorders>
              <w:top w:val="single" w:sz="4" w:space="0" w:color="000000"/>
              <w:left w:val="single" w:sz="4" w:space="0" w:color="000000"/>
              <w:bottom w:val="single" w:sz="4" w:space="0" w:color="000000"/>
              <w:right w:val="single" w:sz="4" w:space="0" w:color="000000"/>
            </w:tcBorders>
          </w:tcPr>
          <w:p w14:paraId="358A598E" w14:textId="4BF827FB" w:rsidR="008B39BA" w:rsidRPr="008B39BA" w:rsidRDefault="008B39BA" w:rsidP="008B39BA">
            <w:pPr>
              <w:spacing w:after="0" w:line="259" w:lineRule="auto"/>
              <w:ind w:left="0" w:right="28" w:firstLine="0"/>
              <w:jc w:val="center"/>
              <w:rPr>
                <w:sz w:val="22"/>
                <w:szCs w:val="22"/>
              </w:rPr>
            </w:pPr>
            <w:r w:rsidRPr="00C85373">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179A64AB" w14:textId="77777777" w:rsidR="008B39BA" w:rsidRPr="008B39BA" w:rsidRDefault="008B39BA" w:rsidP="008B39BA">
            <w:pPr>
              <w:spacing w:after="160" w:line="259" w:lineRule="auto"/>
              <w:ind w:left="0" w:firstLine="0"/>
              <w:rPr>
                <w:sz w:val="22"/>
                <w:szCs w:val="22"/>
              </w:rPr>
            </w:pPr>
          </w:p>
        </w:tc>
      </w:tr>
      <w:tr w:rsidR="008B39BA" w14:paraId="4ABDB317" w14:textId="77777777" w:rsidTr="00CD373F">
        <w:trPr>
          <w:trHeight w:val="663"/>
        </w:trPr>
        <w:tc>
          <w:tcPr>
            <w:tcW w:w="6940" w:type="dxa"/>
            <w:tcBorders>
              <w:top w:val="single" w:sz="4" w:space="0" w:color="000000"/>
              <w:left w:val="single" w:sz="4" w:space="0" w:color="000000"/>
              <w:bottom w:val="single" w:sz="4" w:space="0" w:color="000000"/>
              <w:right w:val="single" w:sz="4" w:space="0" w:color="000000"/>
            </w:tcBorders>
          </w:tcPr>
          <w:p w14:paraId="4CACF95E" w14:textId="37CDF45C" w:rsidR="008B39BA" w:rsidRPr="008B39BA" w:rsidRDefault="008B39BA" w:rsidP="008B39BA">
            <w:pPr>
              <w:ind w:left="0" w:firstLine="0"/>
              <w:rPr>
                <w:sz w:val="22"/>
                <w:szCs w:val="22"/>
              </w:rPr>
            </w:pPr>
            <w:r w:rsidRPr="008B39BA">
              <w:rPr>
                <w:sz w:val="22"/>
                <w:szCs w:val="22"/>
              </w:rPr>
              <w:t>Ability to work effectively and supportively as a member of the school team</w:t>
            </w:r>
          </w:p>
        </w:tc>
        <w:tc>
          <w:tcPr>
            <w:tcW w:w="1419" w:type="dxa"/>
            <w:tcBorders>
              <w:top w:val="single" w:sz="4" w:space="0" w:color="000000"/>
              <w:left w:val="single" w:sz="4" w:space="0" w:color="000000"/>
              <w:bottom w:val="single" w:sz="4" w:space="0" w:color="000000"/>
              <w:right w:val="single" w:sz="4" w:space="0" w:color="000000"/>
            </w:tcBorders>
          </w:tcPr>
          <w:p w14:paraId="22E773AD" w14:textId="0A22B668" w:rsidR="008B39BA" w:rsidRPr="008B39BA" w:rsidRDefault="008B39BA" w:rsidP="008B39BA">
            <w:pPr>
              <w:spacing w:after="0" w:line="259" w:lineRule="auto"/>
              <w:ind w:left="0" w:right="28" w:firstLine="0"/>
              <w:jc w:val="center"/>
              <w:rPr>
                <w:sz w:val="22"/>
                <w:szCs w:val="22"/>
              </w:rPr>
            </w:pPr>
            <w:r w:rsidRPr="00C85373">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244D763C" w14:textId="77777777" w:rsidR="008B39BA" w:rsidRPr="008B39BA" w:rsidRDefault="008B39BA" w:rsidP="008B39BA">
            <w:pPr>
              <w:spacing w:after="160" w:line="259" w:lineRule="auto"/>
              <w:ind w:left="0" w:firstLine="0"/>
              <w:rPr>
                <w:sz w:val="22"/>
                <w:szCs w:val="22"/>
              </w:rPr>
            </w:pPr>
          </w:p>
        </w:tc>
      </w:tr>
      <w:tr w:rsidR="008B39BA" w14:paraId="65CD9339" w14:textId="77777777" w:rsidTr="000E7D37">
        <w:trPr>
          <w:trHeight w:val="629"/>
        </w:trPr>
        <w:tc>
          <w:tcPr>
            <w:tcW w:w="6940" w:type="dxa"/>
            <w:tcBorders>
              <w:top w:val="single" w:sz="4" w:space="0" w:color="000000"/>
              <w:left w:val="single" w:sz="4" w:space="0" w:color="000000"/>
              <w:bottom w:val="single" w:sz="4" w:space="0" w:color="000000"/>
              <w:right w:val="single" w:sz="4" w:space="0" w:color="000000"/>
            </w:tcBorders>
          </w:tcPr>
          <w:p w14:paraId="6A8C4448" w14:textId="1E4E9397" w:rsidR="008B39BA" w:rsidRPr="008B39BA" w:rsidRDefault="008B39BA" w:rsidP="008B39BA">
            <w:pPr>
              <w:spacing w:after="0" w:line="259" w:lineRule="auto"/>
              <w:ind w:left="0" w:firstLine="0"/>
              <w:jc w:val="both"/>
              <w:rPr>
                <w:sz w:val="22"/>
                <w:szCs w:val="22"/>
              </w:rPr>
            </w:pPr>
            <w:r w:rsidRPr="008B39BA">
              <w:rPr>
                <w:sz w:val="22"/>
                <w:szCs w:val="22"/>
              </w:rPr>
              <w:t>Ability to act on own initiative, dealing with any unexpected problems that arise</w:t>
            </w:r>
          </w:p>
        </w:tc>
        <w:tc>
          <w:tcPr>
            <w:tcW w:w="1419" w:type="dxa"/>
            <w:tcBorders>
              <w:top w:val="single" w:sz="4" w:space="0" w:color="000000"/>
              <w:left w:val="single" w:sz="4" w:space="0" w:color="000000"/>
              <w:bottom w:val="single" w:sz="4" w:space="0" w:color="000000"/>
              <w:right w:val="single" w:sz="4" w:space="0" w:color="000000"/>
            </w:tcBorders>
          </w:tcPr>
          <w:p w14:paraId="22247093" w14:textId="70BC6EAC" w:rsidR="008B39BA" w:rsidRPr="008B39BA" w:rsidRDefault="008B39BA" w:rsidP="008B39BA">
            <w:pPr>
              <w:spacing w:after="0" w:line="259" w:lineRule="auto"/>
              <w:ind w:left="0" w:right="28" w:firstLine="0"/>
              <w:jc w:val="center"/>
              <w:rPr>
                <w:sz w:val="22"/>
                <w:szCs w:val="22"/>
              </w:rPr>
            </w:pPr>
            <w:r w:rsidRPr="00C85373">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6AFF78E3" w14:textId="77777777" w:rsidR="008B39BA" w:rsidRPr="008B39BA" w:rsidRDefault="008B39BA" w:rsidP="008B39BA">
            <w:pPr>
              <w:spacing w:after="160" w:line="259" w:lineRule="auto"/>
              <w:ind w:left="0" w:firstLine="0"/>
              <w:rPr>
                <w:sz w:val="22"/>
                <w:szCs w:val="22"/>
              </w:rPr>
            </w:pPr>
          </w:p>
        </w:tc>
      </w:tr>
      <w:tr w:rsidR="008B39BA" w14:paraId="2A3C5304" w14:textId="77777777" w:rsidTr="000E7D37">
        <w:trPr>
          <w:trHeight w:val="631"/>
        </w:trPr>
        <w:tc>
          <w:tcPr>
            <w:tcW w:w="6940" w:type="dxa"/>
            <w:tcBorders>
              <w:top w:val="single" w:sz="4" w:space="0" w:color="000000"/>
              <w:left w:val="single" w:sz="4" w:space="0" w:color="000000"/>
              <w:bottom w:val="single" w:sz="4" w:space="0" w:color="000000"/>
              <w:right w:val="single" w:sz="4" w:space="0" w:color="000000"/>
            </w:tcBorders>
          </w:tcPr>
          <w:p w14:paraId="1A95EE2A" w14:textId="4E230E75" w:rsidR="008B39BA" w:rsidRPr="008B39BA" w:rsidRDefault="008B39BA" w:rsidP="008B39BA">
            <w:pPr>
              <w:spacing w:after="0" w:line="259" w:lineRule="auto"/>
              <w:ind w:left="0" w:firstLine="0"/>
              <w:jc w:val="both"/>
              <w:rPr>
                <w:sz w:val="22"/>
                <w:szCs w:val="22"/>
              </w:rPr>
            </w:pPr>
            <w:r w:rsidRPr="008B39BA">
              <w:rPr>
                <w:sz w:val="22"/>
                <w:szCs w:val="22"/>
              </w:rPr>
              <w:t>Ability to demonstrate good interpersonal skills to communicate with a range of people</w:t>
            </w:r>
          </w:p>
        </w:tc>
        <w:tc>
          <w:tcPr>
            <w:tcW w:w="1419" w:type="dxa"/>
            <w:tcBorders>
              <w:top w:val="single" w:sz="4" w:space="0" w:color="000000"/>
              <w:left w:val="single" w:sz="4" w:space="0" w:color="000000"/>
              <w:bottom w:val="single" w:sz="4" w:space="0" w:color="000000"/>
              <w:right w:val="single" w:sz="4" w:space="0" w:color="000000"/>
            </w:tcBorders>
          </w:tcPr>
          <w:p w14:paraId="04DE8FC9" w14:textId="07EEB3D9" w:rsidR="008B39BA" w:rsidRPr="008B39BA" w:rsidRDefault="008B39BA" w:rsidP="008B39BA">
            <w:pPr>
              <w:spacing w:after="0" w:line="259" w:lineRule="auto"/>
              <w:ind w:left="0" w:right="28" w:firstLine="0"/>
              <w:jc w:val="center"/>
              <w:rPr>
                <w:sz w:val="22"/>
                <w:szCs w:val="22"/>
              </w:rPr>
            </w:pPr>
            <w:r w:rsidRPr="00C85373">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693ED348" w14:textId="77777777" w:rsidR="008B39BA" w:rsidRPr="008B39BA" w:rsidRDefault="008B39BA" w:rsidP="008B39BA">
            <w:pPr>
              <w:spacing w:after="160" w:line="259" w:lineRule="auto"/>
              <w:ind w:left="0" w:firstLine="0"/>
              <w:rPr>
                <w:sz w:val="22"/>
                <w:szCs w:val="22"/>
              </w:rPr>
            </w:pPr>
          </w:p>
        </w:tc>
      </w:tr>
      <w:tr w:rsidR="008B39BA" w14:paraId="6A54265D" w14:textId="77777777" w:rsidTr="008B39BA">
        <w:trPr>
          <w:trHeight w:val="475"/>
        </w:trPr>
        <w:tc>
          <w:tcPr>
            <w:tcW w:w="6940" w:type="dxa"/>
            <w:tcBorders>
              <w:top w:val="single" w:sz="4" w:space="0" w:color="000000"/>
              <w:left w:val="single" w:sz="4" w:space="0" w:color="000000"/>
              <w:bottom w:val="single" w:sz="4" w:space="0" w:color="000000"/>
              <w:right w:val="single" w:sz="4" w:space="0" w:color="000000"/>
            </w:tcBorders>
          </w:tcPr>
          <w:p w14:paraId="67497C78" w14:textId="099CD47C" w:rsidR="008B39BA" w:rsidRPr="008B39BA" w:rsidRDefault="008B39BA" w:rsidP="008B39BA">
            <w:pPr>
              <w:spacing w:after="0" w:line="259" w:lineRule="auto"/>
              <w:ind w:left="0" w:right="314" w:firstLine="0"/>
              <w:jc w:val="both"/>
              <w:rPr>
                <w:sz w:val="22"/>
                <w:szCs w:val="22"/>
              </w:rPr>
            </w:pPr>
            <w:r w:rsidRPr="008B39BA">
              <w:rPr>
                <w:sz w:val="22"/>
                <w:szCs w:val="22"/>
              </w:rPr>
              <w:t>Strong written and oral communication skills, including the ability to produce clear reports for senior leaders -</w:t>
            </w:r>
          </w:p>
        </w:tc>
        <w:tc>
          <w:tcPr>
            <w:tcW w:w="1419" w:type="dxa"/>
            <w:tcBorders>
              <w:top w:val="single" w:sz="4" w:space="0" w:color="000000"/>
              <w:left w:val="single" w:sz="4" w:space="0" w:color="000000"/>
              <w:bottom w:val="single" w:sz="4" w:space="0" w:color="000000"/>
              <w:right w:val="single" w:sz="4" w:space="0" w:color="000000"/>
            </w:tcBorders>
          </w:tcPr>
          <w:p w14:paraId="0938F465" w14:textId="6B764CF1" w:rsidR="008B39BA" w:rsidRPr="008B39BA" w:rsidRDefault="008B39BA" w:rsidP="008B39BA">
            <w:pPr>
              <w:spacing w:after="0" w:line="259" w:lineRule="auto"/>
              <w:ind w:left="0" w:right="28" w:firstLine="0"/>
              <w:jc w:val="center"/>
              <w:rPr>
                <w:sz w:val="22"/>
                <w:szCs w:val="22"/>
              </w:rPr>
            </w:pPr>
            <w:r w:rsidRPr="00C85373">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69047046" w14:textId="77777777" w:rsidR="008B39BA" w:rsidRPr="008B39BA" w:rsidRDefault="008B39BA" w:rsidP="008B39BA">
            <w:pPr>
              <w:spacing w:after="160" w:line="259" w:lineRule="auto"/>
              <w:ind w:left="0" w:firstLine="0"/>
              <w:rPr>
                <w:sz w:val="22"/>
                <w:szCs w:val="22"/>
              </w:rPr>
            </w:pPr>
          </w:p>
        </w:tc>
      </w:tr>
      <w:tr w:rsidR="008B39BA" w14:paraId="7FB82329" w14:textId="77777777">
        <w:trPr>
          <w:trHeight w:val="629"/>
        </w:trPr>
        <w:tc>
          <w:tcPr>
            <w:tcW w:w="6940" w:type="dxa"/>
            <w:tcBorders>
              <w:top w:val="single" w:sz="4" w:space="0" w:color="000000"/>
              <w:left w:val="single" w:sz="4" w:space="0" w:color="000000"/>
              <w:bottom w:val="single" w:sz="4" w:space="0" w:color="000000"/>
              <w:right w:val="single" w:sz="4" w:space="0" w:color="000000"/>
            </w:tcBorders>
          </w:tcPr>
          <w:p w14:paraId="39509E12" w14:textId="7A9D8FA6" w:rsidR="008B39BA" w:rsidRPr="008B39BA" w:rsidRDefault="008B39BA" w:rsidP="008B39BA">
            <w:pPr>
              <w:spacing w:after="0" w:line="259" w:lineRule="auto"/>
              <w:ind w:left="3" w:firstLine="0"/>
              <w:jc w:val="both"/>
              <w:rPr>
                <w:sz w:val="22"/>
                <w:szCs w:val="22"/>
              </w:rPr>
            </w:pPr>
            <w:r w:rsidRPr="008B39BA">
              <w:rPr>
                <w:sz w:val="22"/>
                <w:szCs w:val="22"/>
              </w:rPr>
              <w:t>Competent use of ICT, including estates management systems, Microsoft Office and record-keeping tools</w:t>
            </w:r>
          </w:p>
        </w:tc>
        <w:tc>
          <w:tcPr>
            <w:tcW w:w="1419" w:type="dxa"/>
            <w:tcBorders>
              <w:top w:val="single" w:sz="4" w:space="0" w:color="000000"/>
              <w:left w:val="single" w:sz="4" w:space="0" w:color="000000"/>
              <w:bottom w:val="single" w:sz="4" w:space="0" w:color="000000"/>
              <w:right w:val="single" w:sz="4" w:space="0" w:color="000000"/>
            </w:tcBorders>
          </w:tcPr>
          <w:p w14:paraId="64CCDBAC" w14:textId="3472B3D6" w:rsidR="008B39BA" w:rsidRPr="008B39BA" w:rsidRDefault="008B39BA" w:rsidP="008B39BA">
            <w:pPr>
              <w:spacing w:after="0" w:line="259" w:lineRule="auto"/>
              <w:ind w:left="0" w:right="28" w:firstLine="0"/>
              <w:jc w:val="center"/>
              <w:rPr>
                <w:sz w:val="22"/>
                <w:szCs w:val="22"/>
              </w:rPr>
            </w:pPr>
            <w:r w:rsidRPr="00C85373">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22144C19" w14:textId="77777777" w:rsidR="008B39BA" w:rsidRPr="008B39BA" w:rsidRDefault="008B39BA" w:rsidP="008B39BA">
            <w:pPr>
              <w:spacing w:after="160" w:line="259" w:lineRule="auto"/>
              <w:ind w:left="0" w:firstLine="0"/>
              <w:rPr>
                <w:sz w:val="22"/>
                <w:szCs w:val="22"/>
              </w:rPr>
            </w:pPr>
          </w:p>
        </w:tc>
      </w:tr>
      <w:tr w:rsidR="008B39BA" w14:paraId="01E17ED0" w14:textId="77777777" w:rsidTr="000E7D37">
        <w:trPr>
          <w:trHeight w:val="631"/>
        </w:trPr>
        <w:tc>
          <w:tcPr>
            <w:tcW w:w="6940" w:type="dxa"/>
            <w:tcBorders>
              <w:top w:val="single" w:sz="4" w:space="0" w:color="000000"/>
              <w:left w:val="single" w:sz="4" w:space="0" w:color="000000"/>
              <w:bottom w:val="single" w:sz="4" w:space="0" w:color="000000"/>
              <w:right w:val="single" w:sz="4" w:space="0" w:color="000000"/>
            </w:tcBorders>
          </w:tcPr>
          <w:p w14:paraId="5629D20E" w14:textId="436B6412" w:rsidR="008B39BA" w:rsidRPr="008B39BA" w:rsidRDefault="008B39BA" w:rsidP="008B39BA">
            <w:pPr>
              <w:spacing w:after="0" w:line="259" w:lineRule="auto"/>
              <w:ind w:left="3" w:firstLine="0"/>
              <w:jc w:val="both"/>
              <w:rPr>
                <w:sz w:val="22"/>
                <w:szCs w:val="22"/>
              </w:rPr>
            </w:pPr>
            <w:r w:rsidRPr="008B39BA">
              <w:rPr>
                <w:sz w:val="22"/>
                <w:szCs w:val="22"/>
              </w:rPr>
              <w:t>Commitment to working within school policies and procedures, including safeguarding and child protection</w:t>
            </w:r>
          </w:p>
        </w:tc>
        <w:tc>
          <w:tcPr>
            <w:tcW w:w="1419" w:type="dxa"/>
            <w:tcBorders>
              <w:top w:val="single" w:sz="4" w:space="0" w:color="000000"/>
              <w:left w:val="single" w:sz="4" w:space="0" w:color="000000"/>
              <w:bottom w:val="single" w:sz="4" w:space="0" w:color="000000"/>
              <w:right w:val="single" w:sz="4" w:space="0" w:color="000000"/>
            </w:tcBorders>
          </w:tcPr>
          <w:p w14:paraId="1D6C4E29" w14:textId="2F69DD01" w:rsidR="008B39BA" w:rsidRPr="008B39BA" w:rsidRDefault="008B39BA" w:rsidP="008B39BA">
            <w:pPr>
              <w:spacing w:after="0" w:line="259" w:lineRule="auto"/>
              <w:ind w:left="0" w:right="28" w:firstLine="0"/>
              <w:jc w:val="center"/>
              <w:rPr>
                <w:sz w:val="22"/>
                <w:szCs w:val="22"/>
              </w:rPr>
            </w:pPr>
            <w:r w:rsidRPr="00C85373">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5EFF4406" w14:textId="77777777" w:rsidR="008B39BA" w:rsidRPr="008B39BA" w:rsidRDefault="008B39BA" w:rsidP="008B39BA">
            <w:pPr>
              <w:spacing w:after="160" w:line="259" w:lineRule="auto"/>
              <w:ind w:left="0" w:firstLine="0"/>
              <w:rPr>
                <w:sz w:val="22"/>
                <w:szCs w:val="22"/>
              </w:rPr>
            </w:pPr>
          </w:p>
        </w:tc>
      </w:tr>
      <w:tr w:rsidR="008B39BA" w14:paraId="181DA74A" w14:textId="77777777" w:rsidTr="000E7D37">
        <w:trPr>
          <w:trHeight w:val="574"/>
        </w:trPr>
        <w:tc>
          <w:tcPr>
            <w:tcW w:w="6940" w:type="dxa"/>
            <w:tcBorders>
              <w:top w:val="single" w:sz="4" w:space="0" w:color="000000"/>
              <w:left w:val="single" w:sz="4" w:space="0" w:color="000000"/>
              <w:bottom w:val="single" w:sz="4" w:space="0" w:color="000000"/>
              <w:right w:val="single" w:sz="4" w:space="0" w:color="000000"/>
            </w:tcBorders>
          </w:tcPr>
          <w:p w14:paraId="42CAA2DE" w14:textId="64B95F59" w:rsidR="008B39BA" w:rsidRDefault="008B39BA" w:rsidP="008B39BA">
            <w:pPr>
              <w:spacing w:after="0" w:line="259" w:lineRule="auto"/>
              <w:ind w:left="3" w:firstLine="0"/>
            </w:pPr>
            <w:r>
              <w:t>Strong sense of personal accountability and professional integrity</w:t>
            </w:r>
          </w:p>
        </w:tc>
        <w:tc>
          <w:tcPr>
            <w:tcW w:w="1419" w:type="dxa"/>
            <w:tcBorders>
              <w:top w:val="single" w:sz="4" w:space="0" w:color="000000"/>
              <w:left w:val="single" w:sz="4" w:space="0" w:color="000000"/>
              <w:bottom w:val="single" w:sz="4" w:space="0" w:color="000000"/>
              <w:right w:val="single" w:sz="4" w:space="0" w:color="000000"/>
            </w:tcBorders>
          </w:tcPr>
          <w:p w14:paraId="72D6E60E" w14:textId="0B50350D" w:rsidR="008B39BA" w:rsidRDefault="008B39BA" w:rsidP="008B39BA">
            <w:pPr>
              <w:spacing w:after="0" w:line="259" w:lineRule="auto"/>
              <w:ind w:left="0" w:right="28" w:firstLine="0"/>
              <w:jc w:val="center"/>
            </w:pPr>
            <w:r w:rsidRPr="00C85373">
              <w:rPr>
                <w:sz w:val="22"/>
                <w:szCs w:val="22"/>
              </w:rPr>
              <w:t>Yes</w:t>
            </w:r>
          </w:p>
        </w:tc>
        <w:tc>
          <w:tcPr>
            <w:tcW w:w="1370" w:type="dxa"/>
            <w:tcBorders>
              <w:top w:val="single" w:sz="4" w:space="0" w:color="000000"/>
              <w:left w:val="single" w:sz="4" w:space="0" w:color="000000"/>
              <w:bottom w:val="single" w:sz="4" w:space="0" w:color="000000"/>
              <w:right w:val="single" w:sz="4" w:space="0" w:color="000000"/>
            </w:tcBorders>
          </w:tcPr>
          <w:p w14:paraId="39449BE6" w14:textId="77777777" w:rsidR="008B39BA" w:rsidRDefault="008B39BA" w:rsidP="008B39BA">
            <w:pPr>
              <w:spacing w:after="160" w:line="259" w:lineRule="auto"/>
              <w:ind w:left="0" w:firstLine="0"/>
            </w:pPr>
          </w:p>
        </w:tc>
      </w:tr>
      <w:tr w:rsidR="008B39BA" w14:paraId="436BFEEC" w14:textId="77777777" w:rsidTr="000E7D37">
        <w:trPr>
          <w:trHeight w:val="574"/>
        </w:trPr>
        <w:tc>
          <w:tcPr>
            <w:tcW w:w="6940" w:type="dxa"/>
            <w:tcBorders>
              <w:top w:val="single" w:sz="4" w:space="0" w:color="000000"/>
              <w:left w:val="single" w:sz="4" w:space="0" w:color="000000"/>
              <w:bottom w:val="single" w:sz="4" w:space="0" w:color="000000"/>
              <w:right w:val="single" w:sz="4" w:space="0" w:color="000000"/>
            </w:tcBorders>
          </w:tcPr>
          <w:p w14:paraId="2E13A243" w14:textId="6514FE34" w:rsidR="008B39BA" w:rsidRDefault="008B39BA" w:rsidP="008B39BA">
            <w:pPr>
              <w:spacing w:after="0" w:line="259" w:lineRule="auto"/>
              <w:ind w:left="3" w:firstLine="0"/>
            </w:pPr>
            <w:r w:rsidRPr="006376B0">
              <w:rPr>
                <w:sz w:val="22"/>
                <w:szCs w:val="22"/>
              </w:rPr>
              <w:t>Commitment to equality</w:t>
            </w:r>
            <w:r>
              <w:rPr>
                <w:sz w:val="22"/>
                <w:szCs w:val="22"/>
              </w:rPr>
              <w:t>,</w:t>
            </w:r>
            <w:r w:rsidRPr="006376B0">
              <w:rPr>
                <w:sz w:val="22"/>
                <w:szCs w:val="22"/>
              </w:rPr>
              <w:t xml:space="preserve"> diversity and inclusion </w:t>
            </w:r>
          </w:p>
        </w:tc>
        <w:tc>
          <w:tcPr>
            <w:tcW w:w="1419" w:type="dxa"/>
            <w:tcBorders>
              <w:top w:val="single" w:sz="4" w:space="0" w:color="000000"/>
              <w:left w:val="single" w:sz="4" w:space="0" w:color="000000"/>
              <w:bottom w:val="single" w:sz="4" w:space="0" w:color="000000"/>
              <w:right w:val="single" w:sz="4" w:space="0" w:color="000000"/>
            </w:tcBorders>
          </w:tcPr>
          <w:p w14:paraId="4244B1E4" w14:textId="71690D7E" w:rsidR="008B39BA" w:rsidRPr="00C85373" w:rsidRDefault="008B39BA" w:rsidP="008B39BA">
            <w:pPr>
              <w:spacing w:after="0" w:line="259" w:lineRule="auto"/>
              <w:ind w:left="0" w:right="28" w:firstLine="0"/>
              <w:jc w:val="center"/>
              <w:rPr>
                <w:sz w:val="22"/>
                <w:szCs w:val="22"/>
              </w:rPr>
            </w:pPr>
            <w:r w:rsidRPr="00514EDD">
              <w:rPr>
                <w:sz w:val="22"/>
                <w:szCs w:val="22"/>
              </w:rPr>
              <w:t xml:space="preserve">Yes </w:t>
            </w:r>
          </w:p>
        </w:tc>
        <w:tc>
          <w:tcPr>
            <w:tcW w:w="1370" w:type="dxa"/>
            <w:tcBorders>
              <w:top w:val="single" w:sz="4" w:space="0" w:color="000000"/>
              <w:left w:val="single" w:sz="4" w:space="0" w:color="000000"/>
              <w:bottom w:val="single" w:sz="4" w:space="0" w:color="000000"/>
              <w:right w:val="single" w:sz="4" w:space="0" w:color="000000"/>
            </w:tcBorders>
          </w:tcPr>
          <w:p w14:paraId="60695197" w14:textId="77777777" w:rsidR="008B39BA" w:rsidRDefault="008B39BA" w:rsidP="008B39BA">
            <w:pPr>
              <w:spacing w:after="160" w:line="259" w:lineRule="auto"/>
              <w:ind w:left="0" w:firstLine="0"/>
            </w:pPr>
          </w:p>
        </w:tc>
      </w:tr>
      <w:tr w:rsidR="008B39BA" w14:paraId="6E45832B" w14:textId="77777777" w:rsidTr="000E7D37">
        <w:trPr>
          <w:trHeight w:val="574"/>
        </w:trPr>
        <w:tc>
          <w:tcPr>
            <w:tcW w:w="6940" w:type="dxa"/>
            <w:tcBorders>
              <w:top w:val="single" w:sz="4" w:space="0" w:color="000000"/>
              <w:left w:val="single" w:sz="4" w:space="0" w:color="000000"/>
              <w:bottom w:val="single" w:sz="4" w:space="0" w:color="000000"/>
              <w:right w:val="single" w:sz="4" w:space="0" w:color="000000"/>
            </w:tcBorders>
          </w:tcPr>
          <w:p w14:paraId="1BA9E169" w14:textId="66379D99" w:rsidR="008B39BA" w:rsidRDefault="008B39BA" w:rsidP="008B39BA">
            <w:pPr>
              <w:spacing w:after="0" w:line="259" w:lineRule="auto"/>
              <w:ind w:left="3" w:firstLine="0"/>
            </w:pPr>
            <w:r w:rsidRPr="006376B0">
              <w:rPr>
                <w:sz w:val="22"/>
                <w:szCs w:val="22"/>
              </w:rPr>
              <w:t> A strong commitment to safeguarding and promoting the welfare of children and young people</w:t>
            </w:r>
          </w:p>
        </w:tc>
        <w:tc>
          <w:tcPr>
            <w:tcW w:w="1419" w:type="dxa"/>
            <w:tcBorders>
              <w:top w:val="single" w:sz="4" w:space="0" w:color="000000"/>
              <w:left w:val="single" w:sz="4" w:space="0" w:color="000000"/>
              <w:bottom w:val="single" w:sz="4" w:space="0" w:color="000000"/>
              <w:right w:val="single" w:sz="4" w:space="0" w:color="000000"/>
            </w:tcBorders>
          </w:tcPr>
          <w:p w14:paraId="5F3931CA" w14:textId="7EA5D61D" w:rsidR="008B39BA" w:rsidRPr="00C85373" w:rsidRDefault="008B39BA" w:rsidP="008B39BA">
            <w:pPr>
              <w:spacing w:after="0" w:line="259" w:lineRule="auto"/>
              <w:ind w:left="0" w:right="28" w:firstLine="0"/>
              <w:jc w:val="center"/>
              <w:rPr>
                <w:sz w:val="22"/>
                <w:szCs w:val="22"/>
              </w:rPr>
            </w:pPr>
            <w:r w:rsidRPr="00514EDD">
              <w:rPr>
                <w:sz w:val="22"/>
                <w:szCs w:val="22"/>
              </w:rPr>
              <w:t xml:space="preserve">Yes </w:t>
            </w:r>
          </w:p>
        </w:tc>
        <w:tc>
          <w:tcPr>
            <w:tcW w:w="1370" w:type="dxa"/>
            <w:tcBorders>
              <w:top w:val="single" w:sz="4" w:space="0" w:color="000000"/>
              <w:left w:val="single" w:sz="4" w:space="0" w:color="000000"/>
              <w:bottom w:val="single" w:sz="4" w:space="0" w:color="000000"/>
              <w:right w:val="single" w:sz="4" w:space="0" w:color="000000"/>
            </w:tcBorders>
          </w:tcPr>
          <w:p w14:paraId="3037F883" w14:textId="77777777" w:rsidR="008B39BA" w:rsidRDefault="008B39BA" w:rsidP="008B39BA">
            <w:pPr>
              <w:spacing w:after="160" w:line="259" w:lineRule="auto"/>
              <w:ind w:left="0" w:firstLine="0"/>
            </w:pPr>
          </w:p>
        </w:tc>
      </w:tr>
    </w:tbl>
    <w:p w14:paraId="20F9A9E7" w14:textId="77777777" w:rsidR="000C2758" w:rsidRDefault="000C2758">
      <w:pPr>
        <w:spacing w:after="0" w:line="259" w:lineRule="auto"/>
        <w:ind w:left="-1080" w:right="1919" w:firstLine="0"/>
      </w:pPr>
    </w:p>
    <w:sectPr w:rsidR="000C2758">
      <w:headerReference w:type="even" r:id="rId11"/>
      <w:headerReference w:type="default" r:id="rId12"/>
      <w:footerReference w:type="even" r:id="rId13"/>
      <w:footerReference w:type="default" r:id="rId14"/>
      <w:headerReference w:type="first" r:id="rId15"/>
      <w:footerReference w:type="first" r:id="rId16"/>
      <w:pgSz w:w="11899" w:h="16841"/>
      <w:pgMar w:top="1966" w:right="992" w:bottom="1375" w:left="1080" w:header="0" w:footer="8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506A8" w14:textId="77777777" w:rsidR="00D27D3D" w:rsidRDefault="00D27D3D">
      <w:pPr>
        <w:spacing w:after="0" w:line="240" w:lineRule="auto"/>
      </w:pPr>
      <w:r>
        <w:separator/>
      </w:r>
    </w:p>
  </w:endnote>
  <w:endnote w:type="continuationSeparator" w:id="0">
    <w:p w14:paraId="2027E06D" w14:textId="77777777" w:rsidR="00D27D3D" w:rsidRDefault="00D2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49C6" w14:textId="77777777" w:rsidR="000C2758" w:rsidRDefault="00452970">
    <w:pPr>
      <w:tabs>
        <w:tab w:val="right" w:pos="9827"/>
      </w:tabs>
      <w:spacing w:after="0" w:line="259" w:lineRule="auto"/>
      <w:ind w:left="0" w:firstLine="0"/>
    </w:pPr>
    <w:r>
      <w:rPr>
        <w:sz w:val="26"/>
      </w:rPr>
      <w:t>A place to thrive</w:t>
    </w:r>
    <w:r>
      <w:rPr>
        <w:color w:val="000000"/>
        <w:sz w:val="26"/>
      </w:rPr>
      <w:t xml:space="preserve"> </w:t>
    </w:r>
    <w:r>
      <w:rPr>
        <w:color w:val="000000"/>
        <w:sz w:val="26"/>
      </w:rPr>
      <w:tab/>
    </w:r>
    <w:r>
      <w:fldChar w:fldCharType="begin"/>
    </w:r>
    <w:r>
      <w:instrText xml:space="preserve"> PAGE   \* MERGEFORMAT </w:instrText>
    </w:r>
    <w:r>
      <w:fldChar w:fldCharType="separate"/>
    </w:r>
    <w:r>
      <w:rPr>
        <w:sz w:val="26"/>
      </w:rPr>
      <w:t>1</w:t>
    </w:r>
    <w:r>
      <w:rPr>
        <w:sz w:val="26"/>
      </w:rPr>
      <w:fldChar w:fldCharType="end"/>
    </w:r>
    <w:r>
      <w:rPr>
        <w:color w:val="000000"/>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917E" w14:textId="77777777" w:rsidR="000C2758" w:rsidRDefault="00452970">
    <w:pPr>
      <w:tabs>
        <w:tab w:val="right" w:pos="9827"/>
      </w:tabs>
      <w:spacing w:after="0" w:line="259" w:lineRule="auto"/>
      <w:ind w:left="0" w:firstLine="0"/>
      <w:rPr>
        <w:color w:val="000000"/>
        <w:sz w:val="26"/>
      </w:rPr>
    </w:pPr>
    <w:r>
      <w:rPr>
        <w:sz w:val="26"/>
      </w:rPr>
      <w:t>A place to thrive</w:t>
    </w:r>
    <w:r>
      <w:rPr>
        <w:color w:val="000000"/>
        <w:sz w:val="26"/>
      </w:rPr>
      <w:t xml:space="preserve"> </w:t>
    </w:r>
    <w:r>
      <w:rPr>
        <w:color w:val="000000"/>
        <w:sz w:val="26"/>
      </w:rPr>
      <w:tab/>
    </w:r>
    <w:r>
      <w:fldChar w:fldCharType="begin"/>
    </w:r>
    <w:r>
      <w:instrText xml:space="preserve"> PAGE   \* MERGEFORMAT </w:instrText>
    </w:r>
    <w:r>
      <w:fldChar w:fldCharType="separate"/>
    </w:r>
    <w:r>
      <w:rPr>
        <w:sz w:val="26"/>
      </w:rPr>
      <w:t>1</w:t>
    </w:r>
    <w:r>
      <w:rPr>
        <w:sz w:val="26"/>
      </w:rPr>
      <w:fldChar w:fldCharType="end"/>
    </w:r>
    <w:r>
      <w:rPr>
        <w:color w:val="000000"/>
        <w:sz w:val="26"/>
      </w:rPr>
      <w:t xml:space="preserve"> </w:t>
    </w:r>
  </w:p>
  <w:p w14:paraId="159784F9" w14:textId="628A4EDE" w:rsidR="00A43768" w:rsidRDefault="00225F2C" w:rsidP="00A43768">
    <w:pPr>
      <w:tabs>
        <w:tab w:val="right" w:pos="9827"/>
      </w:tabs>
      <w:spacing w:after="0" w:line="259" w:lineRule="auto"/>
      <w:ind w:left="0" w:firstLine="0"/>
      <w:jc w:val="right"/>
    </w:pPr>
    <w:fldSimple w:instr="DOCPROPERTY iManageFooter \* MERGEFORMAT">
      <w:r w:rsidR="008B39BA" w:rsidRPr="008B39BA">
        <w:rPr>
          <w:sz w:val="16"/>
        </w:rPr>
        <w:t>80477635v2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BD03" w14:textId="77777777" w:rsidR="000C2758" w:rsidRDefault="00452970">
    <w:pPr>
      <w:tabs>
        <w:tab w:val="right" w:pos="9827"/>
      </w:tabs>
      <w:spacing w:after="0" w:line="259" w:lineRule="auto"/>
      <w:ind w:left="0" w:firstLine="0"/>
    </w:pPr>
    <w:r>
      <w:rPr>
        <w:sz w:val="26"/>
      </w:rPr>
      <w:t>A place to thrive</w:t>
    </w:r>
    <w:r>
      <w:rPr>
        <w:color w:val="000000"/>
        <w:sz w:val="26"/>
      </w:rPr>
      <w:t xml:space="preserve"> </w:t>
    </w:r>
    <w:r>
      <w:rPr>
        <w:color w:val="000000"/>
        <w:sz w:val="26"/>
      </w:rPr>
      <w:tab/>
    </w:r>
    <w:r>
      <w:fldChar w:fldCharType="begin"/>
    </w:r>
    <w:r>
      <w:instrText xml:space="preserve"> PAGE   \* MERGEFORMAT </w:instrText>
    </w:r>
    <w:r>
      <w:fldChar w:fldCharType="separate"/>
    </w:r>
    <w:r>
      <w:rPr>
        <w:sz w:val="26"/>
      </w:rPr>
      <w:t>1</w:t>
    </w:r>
    <w:r>
      <w:rPr>
        <w:sz w:val="26"/>
      </w:rPr>
      <w:fldChar w:fldCharType="end"/>
    </w:r>
    <w:r>
      <w:rPr>
        <w:color w:val="000000"/>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710C" w14:textId="77777777" w:rsidR="00D27D3D" w:rsidRDefault="00D27D3D">
      <w:pPr>
        <w:spacing w:after="0" w:line="240" w:lineRule="auto"/>
      </w:pPr>
      <w:r>
        <w:separator/>
      </w:r>
    </w:p>
  </w:footnote>
  <w:footnote w:type="continuationSeparator" w:id="0">
    <w:p w14:paraId="166BB10C" w14:textId="77777777" w:rsidR="00D27D3D" w:rsidRDefault="00D27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72FD" w14:textId="77777777" w:rsidR="000C2758" w:rsidRDefault="00452970">
    <w:pPr>
      <w:spacing w:after="0" w:line="259" w:lineRule="auto"/>
      <w:ind w:left="-1080" w:right="10907" w:firstLine="0"/>
    </w:pPr>
    <w:r>
      <w:rPr>
        <w:noProof/>
      </w:rPr>
      <w:drawing>
        <wp:anchor distT="0" distB="0" distL="114300" distR="114300" simplePos="0" relativeHeight="251658240" behindDoc="0" locked="0" layoutInCell="1" allowOverlap="0" wp14:anchorId="27A3D860" wp14:editId="53B09B63">
          <wp:simplePos x="0" y="0"/>
          <wp:positionH relativeFrom="page">
            <wp:posOffset>704215</wp:posOffset>
          </wp:positionH>
          <wp:positionV relativeFrom="page">
            <wp:posOffset>51</wp:posOffset>
          </wp:positionV>
          <wp:extent cx="6851015" cy="1247724"/>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851015" cy="124772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9764" w14:textId="77777777" w:rsidR="000C2758" w:rsidRDefault="00452970">
    <w:pPr>
      <w:spacing w:after="0" w:line="259" w:lineRule="auto"/>
      <w:ind w:left="-1080" w:right="10907" w:firstLine="0"/>
    </w:pPr>
    <w:r>
      <w:rPr>
        <w:noProof/>
      </w:rPr>
      <w:drawing>
        <wp:anchor distT="0" distB="0" distL="114300" distR="114300" simplePos="0" relativeHeight="251659264" behindDoc="0" locked="0" layoutInCell="1" allowOverlap="0" wp14:anchorId="39460DDD" wp14:editId="4F8EBC83">
          <wp:simplePos x="0" y="0"/>
          <wp:positionH relativeFrom="page">
            <wp:posOffset>704215</wp:posOffset>
          </wp:positionH>
          <wp:positionV relativeFrom="page">
            <wp:posOffset>51</wp:posOffset>
          </wp:positionV>
          <wp:extent cx="6851015" cy="1247724"/>
          <wp:effectExtent l="0" t="0" r="0" b="0"/>
          <wp:wrapSquare wrapText="bothSides"/>
          <wp:docPr id="854544954" name="Picture 8545449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851015" cy="124772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1164" w14:textId="77777777" w:rsidR="000C2758" w:rsidRDefault="00452970">
    <w:pPr>
      <w:spacing w:after="0" w:line="259" w:lineRule="auto"/>
      <w:ind w:left="-1080" w:right="10907" w:firstLine="0"/>
    </w:pPr>
    <w:r>
      <w:rPr>
        <w:noProof/>
      </w:rPr>
      <w:drawing>
        <wp:anchor distT="0" distB="0" distL="114300" distR="114300" simplePos="0" relativeHeight="251660288" behindDoc="0" locked="0" layoutInCell="1" allowOverlap="0" wp14:anchorId="31E2D6A4" wp14:editId="66511E61">
          <wp:simplePos x="0" y="0"/>
          <wp:positionH relativeFrom="page">
            <wp:posOffset>704215</wp:posOffset>
          </wp:positionH>
          <wp:positionV relativeFrom="page">
            <wp:posOffset>51</wp:posOffset>
          </wp:positionV>
          <wp:extent cx="6851015" cy="1247724"/>
          <wp:effectExtent l="0" t="0" r="0" b="0"/>
          <wp:wrapSquare wrapText="bothSides"/>
          <wp:docPr id="689456485" name="Picture 68945648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851015" cy="12477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6C4E"/>
    <w:multiLevelType w:val="hybridMultilevel"/>
    <w:tmpl w:val="8EEC751C"/>
    <w:lvl w:ilvl="0" w:tplc="5038D71A">
      <w:start w:val="1"/>
      <w:numFmt w:val="bullet"/>
      <w:lvlText w:val="•"/>
      <w:lvlJc w:val="left"/>
      <w:pPr>
        <w:ind w:left="617"/>
      </w:pPr>
      <w:rPr>
        <w:rFonts w:ascii="Arial" w:eastAsia="Arial" w:hAnsi="Arial" w:cs="Arial"/>
        <w:b w:val="0"/>
        <w:i w:val="0"/>
        <w:strike w:val="0"/>
        <w:dstrike w:val="0"/>
        <w:color w:val="554A51"/>
        <w:sz w:val="20"/>
        <w:szCs w:val="20"/>
        <w:u w:val="none" w:color="000000"/>
        <w:bdr w:val="none" w:sz="0" w:space="0" w:color="auto"/>
        <w:shd w:val="clear" w:color="auto" w:fill="auto"/>
        <w:vertAlign w:val="baseline"/>
      </w:rPr>
    </w:lvl>
    <w:lvl w:ilvl="1" w:tplc="868E7A3A">
      <w:start w:val="1"/>
      <w:numFmt w:val="bullet"/>
      <w:lvlText w:val="o"/>
      <w:lvlJc w:val="left"/>
      <w:pPr>
        <w:ind w:left="135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2" w:tplc="63A4F86A">
      <w:start w:val="1"/>
      <w:numFmt w:val="bullet"/>
      <w:lvlText w:val="▪"/>
      <w:lvlJc w:val="left"/>
      <w:pPr>
        <w:ind w:left="207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3" w:tplc="7B4A4380">
      <w:start w:val="1"/>
      <w:numFmt w:val="bullet"/>
      <w:lvlText w:val="•"/>
      <w:lvlJc w:val="left"/>
      <w:pPr>
        <w:ind w:left="2792"/>
      </w:pPr>
      <w:rPr>
        <w:rFonts w:ascii="Arial" w:eastAsia="Arial" w:hAnsi="Arial" w:cs="Arial"/>
        <w:b w:val="0"/>
        <w:i w:val="0"/>
        <w:strike w:val="0"/>
        <w:dstrike w:val="0"/>
        <w:color w:val="554A51"/>
        <w:sz w:val="20"/>
        <w:szCs w:val="20"/>
        <w:u w:val="none" w:color="000000"/>
        <w:bdr w:val="none" w:sz="0" w:space="0" w:color="auto"/>
        <w:shd w:val="clear" w:color="auto" w:fill="auto"/>
        <w:vertAlign w:val="baseline"/>
      </w:rPr>
    </w:lvl>
    <w:lvl w:ilvl="4" w:tplc="0F34BE7A">
      <w:start w:val="1"/>
      <w:numFmt w:val="bullet"/>
      <w:lvlText w:val="o"/>
      <w:lvlJc w:val="left"/>
      <w:pPr>
        <w:ind w:left="351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5" w:tplc="05CA8AE0">
      <w:start w:val="1"/>
      <w:numFmt w:val="bullet"/>
      <w:lvlText w:val="▪"/>
      <w:lvlJc w:val="left"/>
      <w:pPr>
        <w:ind w:left="423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6" w:tplc="28FCC594">
      <w:start w:val="1"/>
      <w:numFmt w:val="bullet"/>
      <w:lvlText w:val="•"/>
      <w:lvlJc w:val="left"/>
      <w:pPr>
        <w:ind w:left="4952"/>
      </w:pPr>
      <w:rPr>
        <w:rFonts w:ascii="Arial" w:eastAsia="Arial" w:hAnsi="Arial" w:cs="Arial"/>
        <w:b w:val="0"/>
        <w:i w:val="0"/>
        <w:strike w:val="0"/>
        <w:dstrike w:val="0"/>
        <w:color w:val="554A51"/>
        <w:sz w:val="20"/>
        <w:szCs w:val="20"/>
        <w:u w:val="none" w:color="000000"/>
        <w:bdr w:val="none" w:sz="0" w:space="0" w:color="auto"/>
        <w:shd w:val="clear" w:color="auto" w:fill="auto"/>
        <w:vertAlign w:val="baseline"/>
      </w:rPr>
    </w:lvl>
    <w:lvl w:ilvl="7" w:tplc="76064B12">
      <w:start w:val="1"/>
      <w:numFmt w:val="bullet"/>
      <w:lvlText w:val="o"/>
      <w:lvlJc w:val="left"/>
      <w:pPr>
        <w:ind w:left="567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8" w:tplc="58CE3C10">
      <w:start w:val="1"/>
      <w:numFmt w:val="bullet"/>
      <w:lvlText w:val="▪"/>
      <w:lvlJc w:val="left"/>
      <w:pPr>
        <w:ind w:left="639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abstractNum>
  <w:abstractNum w:abstractNumId="1" w15:restartNumberingAfterBreak="0">
    <w:nsid w:val="4B7C2969"/>
    <w:multiLevelType w:val="hybridMultilevel"/>
    <w:tmpl w:val="B5AE79A0"/>
    <w:lvl w:ilvl="0" w:tplc="590CAB24">
      <w:start w:val="1"/>
      <w:numFmt w:val="bullet"/>
      <w:lvlText w:val="•"/>
      <w:lvlJc w:val="left"/>
      <w:pPr>
        <w:ind w:left="617"/>
      </w:pPr>
      <w:rPr>
        <w:rFonts w:ascii="Arial" w:eastAsia="Arial" w:hAnsi="Arial" w:cs="Arial"/>
        <w:b w:val="0"/>
        <w:i w:val="0"/>
        <w:strike w:val="0"/>
        <w:dstrike w:val="0"/>
        <w:color w:val="554A51"/>
        <w:sz w:val="20"/>
        <w:szCs w:val="20"/>
        <w:u w:val="none" w:color="000000"/>
        <w:bdr w:val="none" w:sz="0" w:space="0" w:color="auto"/>
        <w:shd w:val="clear" w:color="auto" w:fill="auto"/>
        <w:vertAlign w:val="baseline"/>
      </w:rPr>
    </w:lvl>
    <w:lvl w:ilvl="1" w:tplc="0354F374">
      <w:start w:val="1"/>
      <w:numFmt w:val="bullet"/>
      <w:lvlText w:val="o"/>
      <w:lvlJc w:val="left"/>
      <w:pPr>
        <w:ind w:left="135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2" w:tplc="40160C42">
      <w:start w:val="1"/>
      <w:numFmt w:val="bullet"/>
      <w:lvlText w:val="▪"/>
      <w:lvlJc w:val="left"/>
      <w:pPr>
        <w:ind w:left="207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3" w:tplc="B39845F2">
      <w:start w:val="1"/>
      <w:numFmt w:val="bullet"/>
      <w:lvlText w:val="•"/>
      <w:lvlJc w:val="left"/>
      <w:pPr>
        <w:ind w:left="2792"/>
      </w:pPr>
      <w:rPr>
        <w:rFonts w:ascii="Arial" w:eastAsia="Arial" w:hAnsi="Arial" w:cs="Arial"/>
        <w:b w:val="0"/>
        <w:i w:val="0"/>
        <w:strike w:val="0"/>
        <w:dstrike w:val="0"/>
        <w:color w:val="554A51"/>
        <w:sz w:val="20"/>
        <w:szCs w:val="20"/>
        <w:u w:val="none" w:color="000000"/>
        <w:bdr w:val="none" w:sz="0" w:space="0" w:color="auto"/>
        <w:shd w:val="clear" w:color="auto" w:fill="auto"/>
        <w:vertAlign w:val="baseline"/>
      </w:rPr>
    </w:lvl>
    <w:lvl w:ilvl="4" w:tplc="C66CACC4">
      <w:start w:val="1"/>
      <w:numFmt w:val="bullet"/>
      <w:lvlText w:val="o"/>
      <w:lvlJc w:val="left"/>
      <w:pPr>
        <w:ind w:left="351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5" w:tplc="5E9CDBDE">
      <w:start w:val="1"/>
      <w:numFmt w:val="bullet"/>
      <w:lvlText w:val="▪"/>
      <w:lvlJc w:val="left"/>
      <w:pPr>
        <w:ind w:left="423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6" w:tplc="94F61288">
      <w:start w:val="1"/>
      <w:numFmt w:val="bullet"/>
      <w:lvlText w:val="•"/>
      <w:lvlJc w:val="left"/>
      <w:pPr>
        <w:ind w:left="4952"/>
      </w:pPr>
      <w:rPr>
        <w:rFonts w:ascii="Arial" w:eastAsia="Arial" w:hAnsi="Arial" w:cs="Arial"/>
        <w:b w:val="0"/>
        <w:i w:val="0"/>
        <w:strike w:val="0"/>
        <w:dstrike w:val="0"/>
        <w:color w:val="554A51"/>
        <w:sz w:val="20"/>
        <w:szCs w:val="20"/>
        <w:u w:val="none" w:color="000000"/>
        <w:bdr w:val="none" w:sz="0" w:space="0" w:color="auto"/>
        <w:shd w:val="clear" w:color="auto" w:fill="auto"/>
        <w:vertAlign w:val="baseline"/>
      </w:rPr>
    </w:lvl>
    <w:lvl w:ilvl="7" w:tplc="2CEA5C8C">
      <w:start w:val="1"/>
      <w:numFmt w:val="bullet"/>
      <w:lvlText w:val="o"/>
      <w:lvlJc w:val="left"/>
      <w:pPr>
        <w:ind w:left="567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8" w:tplc="F9F61C86">
      <w:start w:val="1"/>
      <w:numFmt w:val="bullet"/>
      <w:lvlText w:val="▪"/>
      <w:lvlJc w:val="left"/>
      <w:pPr>
        <w:ind w:left="639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abstractNum>
  <w:abstractNum w:abstractNumId="2" w15:restartNumberingAfterBreak="0">
    <w:nsid w:val="4C773DC8"/>
    <w:multiLevelType w:val="hybridMultilevel"/>
    <w:tmpl w:val="A1EC4B70"/>
    <w:lvl w:ilvl="0" w:tplc="8B2ED7A4">
      <w:start w:val="1"/>
      <w:numFmt w:val="bullet"/>
      <w:lvlText w:val="•"/>
      <w:lvlJc w:val="left"/>
      <w:pPr>
        <w:ind w:left="617"/>
      </w:pPr>
      <w:rPr>
        <w:rFonts w:ascii="Arial" w:eastAsia="Arial" w:hAnsi="Arial" w:cs="Arial"/>
        <w:b w:val="0"/>
        <w:i w:val="0"/>
        <w:strike w:val="0"/>
        <w:dstrike w:val="0"/>
        <w:color w:val="554A51"/>
        <w:sz w:val="20"/>
        <w:szCs w:val="20"/>
        <w:u w:val="none" w:color="000000"/>
        <w:bdr w:val="none" w:sz="0" w:space="0" w:color="auto"/>
        <w:shd w:val="clear" w:color="auto" w:fill="auto"/>
        <w:vertAlign w:val="baseline"/>
      </w:rPr>
    </w:lvl>
    <w:lvl w:ilvl="1" w:tplc="45867170">
      <w:start w:val="1"/>
      <w:numFmt w:val="bullet"/>
      <w:lvlText w:val="o"/>
      <w:lvlJc w:val="left"/>
      <w:pPr>
        <w:ind w:left="135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2" w:tplc="66ECF680">
      <w:start w:val="1"/>
      <w:numFmt w:val="bullet"/>
      <w:lvlText w:val="▪"/>
      <w:lvlJc w:val="left"/>
      <w:pPr>
        <w:ind w:left="207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3" w:tplc="3D2E9012">
      <w:start w:val="1"/>
      <w:numFmt w:val="bullet"/>
      <w:lvlText w:val="•"/>
      <w:lvlJc w:val="left"/>
      <w:pPr>
        <w:ind w:left="2792"/>
      </w:pPr>
      <w:rPr>
        <w:rFonts w:ascii="Arial" w:eastAsia="Arial" w:hAnsi="Arial" w:cs="Arial"/>
        <w:b w:val="0"/>
        <w:i w:val="0"/>
        <w:strike w:val="0"/>
        <w:dstrike w:val="0"/>
        <w:color w:val="554A51"/>
        <w:sz w:val="20"/>
        <w:szCs w:val="20"/>
        <w:u w:val="none" w:color="000000"/>
        <w:bdr w:val="none" w:sz="0" w:space="0" w:color="auto"/>
        <w:shd w:val="clear" w:color="auto" w:fill="auto"/>
        <w:vertAlign w:val="baseline"/>
      </w:rPr>
    </w:lvl>
    <w:lvl w:ilvl="4" w:tplc="A47CBEC6">
      <w:start w:val="1"/>
      <w:numFmt w:val="bullet"/>
      <w:lvlText w:val="o"/>
      <w:lvlJc w:val="left"/>
      <w:pPr>
        <w:ind w:left="351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5" w:tplc="30B4EFAE">
      <w:start w:val="1"/>
      <w:numFmt w:val="bullet"/>
      <w:lvlText w:val="▪"/>
      <w:lvlJc w:val="left"/>
      <w:pPr>
        <w:ind w:left="423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6" w:tplc="8D800CE4">
      <w:start w:val="1"/>
      <w:numFmt w:val="bullet"/>
      <w:lvlText w:val="•"/>
      <w:lvlJc w:val="left"/>
      <w:pPr>
        <w:ind w:left="4952"/>
      </w:pPr>
      <w:rPr>
        <w:rFonts w:ascii="Arial" w:eastAsia="Arial" w:hAnsi="Arial" w:cs="Arial"/>
        <w:b w:val="0"/>
        <w:i w:val="0"/>
        <w:strike w:val="0"/>
        <w:dstrike w:val="0"/>
        <w:color w:val="554A51"/>
        <w:sz w:val="20"/>
        <w:szCs w:val="20"/>
        <w:u w:val="none" w:color="000000"/>
        <w:bdr w:val="none" w:sz="0" w:space="0" w:color="auto"/>
        <w:shd w:val="clear" w:color="auto" w:fill="auto"/>
        <w:vertAlign w:val="baseline"/>
      </w:rPr>
    </w:lvl>
    <w:lvl w:ilvl="7" w:tplc="E46A59A4">
      <w:start w:val="1"/>
      <w:numFmt w:val="bullet"/>
      <w:lvlText w:val="o"/>
      <w:lvlJc w:val="left"/>
      <w:pPr>
        <w:ind w:left="567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8" w:tplc="736EC32A">
      <w:start w:val="1"/>
      <w:numFmt w:val="bullet"/>
      <w:lvlText w:val="▪"/>
      <w:lvlJc w:val="left"/>
      <w:pPr>
        <w:ind w:left="639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abstractNum>
  <w:abstractNum w:abstractNumId="3" w15:restartNumberingAfterBreak="0">
    <w:nsid w:val="684327FF"/>
    <w:multiLevelType w:val="hybridMultilevel"/>
    <w:tmpl w:val="1B40CBC2"/>
    <w:lvl w:ilvl="0" w:tplc="84AC43C2">
      <w:start w:val="1"/>
      <w:numFmt w:val="bullet"/>
      <w:lvlText w:val="•"/>
      <w:lvlJc w:val="left"/>
      <w:pPr>
        <w:ind w:left="617"/>
      </w:pPr>
      <w:rPr>
        <w:rFonts w:ascii="Arial" w:eastAsia="Arial" w:hAnsi="Arial" w:cs="Arial"/>
        <w:b w:val="0"/>
        <w:i w:val="0"/>
        <w:strike w:val="0"/>
        <w:dstrike w:val="0"/>
        <w:color w:val="554A51"/>
        <w:sz w:val="20"/>
        <w:szCs w:val="20"/>
        <w:u w:val="none" w:color="000000"/>
        <w:bdr w:val="none" w:sz="0" w:space="0" w:color="auto"/>
        <w:shd w:val="clear" w:color="auto" w:fill="auto"/>
        <w:vertAlign w:val="baseline"/>
      </w:rPr>
    </w:lvl>
    <w:lvl w:ilvl="1" w:tplc="E1261D18">
      <w:start w:val="1"/>
      <w:numFmt w:val="bullet"/>
      <w:lvlText w:val="o"/>
      <w:lvlJc w:val="left"/>
      <w:pPr>
        <w:ind w:left="135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2" w:tplc="61D47596">
      <w:start w:val="1"/>
      <w:numFmt w:val="bullet"/>
      <w:lvlText w:val="▪"/>
      <w:lvlJc w:val="left"/>
      <w:pPr>
        <w:ind w:left="207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3" w:tplc="8FF4053C">
      <w:start w:val="1"/>
      <w:numFmt w:val="bullet"/>
      <w:lvlText w:val="•"/>
      <w:lvlJc w:val="left"/>
      <w:pPr>
        <w:ind w:left="2792"/>
      </w:pPr>
      <w:rPr>
        <w:rFonts w:ascii="Arial" w:eastAsia="Arial" w:hAnsi="Arial" w:cs="Arial"/>
        <w:b w:val="0"/>
        <w:i w:val="0"/>
        <w:strike w:val="0"/>
        <w:dstrike w:val="0"/>
        <w:color w:val="554A51"/>
        <w:sz w:val="20"/>
        <w:szCs w:val="20"/>
        <w:u w:val="none" w:color="000000"/>
        <w:bdr w:val="none" w:sz="0" w:space="0" w:color="auto"/>
        <w:shd w:val="clear" w:color="auto" w:fill="auto"/>
        <w:vertAlign w:val="baseline"/>
      </w:rPr>
    </w:lvl>
    <w:lvl w:ilvl="4" w:tplc="0C0C8772">
      <w:start w:val="1"/>
      <w:numFmt w:val="bullet"/>
      <w:lvlText w:val="o"/>
      <w:lvlJc w:val="left"/>
      <w:pPr>
        <w:ind w:left="351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5" w:tplc="9BF44AFE">
      <w:start w:val="1"/>
      <w:numFmt w:val="bullet"/>
      <w:lvlText w:val="▪"/>
      <w:lvlJc w:val="left"/>
      <w:pPr>
        <w:ind w:left="423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6" w:tplc="8AE05D8A">
      <w:start w:val="1"/>
      <w:numFmt w:val="bullet"/>
      <w:lvlText w:val="•"/>
      <w:lvlJc w:val="left"/>
      <w:pPr>
        <w:ind w:left="4952"/>
      </w:pPr>
      <w:rPr>
        <w:rFonts w:ascii="Arial" w:eastAsia="Arial" w:hAnsi="Arial" w:cs="Arial"/>
        <w:b w:val="0"/>
        <w:i w:val="0"/>
        <w:strike w:val="0"/>
        <w:dstrike w:val="0"/>
        <w:color w:val="554A51"/>
        <w:sz w:val="20"/>
        <w:szCs w:val="20"/>
        <w:u w:val="none" w:color="000000"/>
        <w:bdr w:val="none" w:sz="0" w:space="0" w:color="auto"/>
        <w:shd w:val="clear" w:color="auto" w:fill="auto"/>
        <w:vertAlign w:val="baseline"/>
      </w:rPr>
    </w:lvl>
    <w:lvl w:ilvl="7" w:tplc="E8EAE616">
      <w:start w:val="1"/>
      <w:numFmt w:val="bullet"/>
      <w:lvlText w:val="o"/>
      <w:lvlJc w:val="left"/>
      <w:pPr>
        <w:ind w:left="567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8" w:tplc="8EE6A3E8">
      <w:start w:val="1"/>
      <w:numFmt w:val="bullet"/>
      <w:lvlText w:val="▪"/>
      <w:lvlJc w:val="left"/>
      <w:pPr>
        <w:ind w:left="639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abstractNum>
  <w:abstractNum w:abstractNumId="4" w15:restartNumberingAfterBreak="0">
    <w:nsid w:val="796C7DD0"/>
    <w:multiLevelType w:val="hybridMultilevel"/>
    <w:tmpl w:val="D53AA45A"/>
    <w:lvl w:ilvl="0" w:tplc="887A4F42">
      <w:start w:val="1"/>
      <w:numFmt w:val="bullet"/>
      <w:lvlText w:val="•"/>
      <w:lvlJc w:val="left"/>
      <w:pPr>
        <w:ind w:left="720" w:hanging="360"/>
      </w:pPr>
    </w:lvl>
    <w:lvl w:ilvl="1" w:tplc="01C655C2">
      <w:start w:val="1"/>
      <w:numFmt w:val="bullet"/>
      <w:lvlText w:val="•"/>
      <w:lvlJc w:val="left"/>
      <w:pPr>
        <w:ind w:left="1440" w:hanging="360"/>
      </w:pPr>
    </w:lvl>
    <w:lvl w:ilvl="2" w:tplc="6DB65B02">
      <w:numFmt w:val="decimal"/>
      <w:lvlText w:val=""/>
      <w:lvlJc w:val="left"/>
    </w:lvl>
    <w:lvl w:ilvl="3" w:tplc="E2F68FFA">
      <w:numFmt w:val="decimal"/>
      <w:lvlText w:val=""/>
      <w:lvlJc w:val="left"/>
    </w:lvl>
    <w:lvl w:ilvl="4" w:tplc="17A2059E">
      <w:numFmt w:val="decimal"/>
      <w:lvlText w:val=""/>
      <w:lvlJc w:val="left"/>
    </w:lvl>
    <w:lvl w:ilvl="5" w:tplc="D3E6BB5C">
      <w:numFmt w:val="decimal"/>
      <w:lvlText w:val=""/>
      <w:lvlJc w:val="left"/>
    </w:lvl>
    <w:lvl w:ilvl="6" w:tplc="63B0C728">
      <w:numFmt w:val="decimal"/>
      <w:lvlText w:val=""/>
      <w:lvlJc w:val="left"/>
    </w:lvl>
    <w:lvl w:ilvl="7" w:tplc="C6E0F538">
      <w:numFmt w:val="decimal"/>
      <w:lvlText w:val=""/>
      <w:lvlJc w:val="left"/>
    </w:lvl>
    <w:lvl w:ilvl="8" w:tplc="313C5516">
      <w:numFmt w:val="decimal"/>
      <w:lvlText w:val=""/>
      <w:lvlJc w:val="left"/>
    </w:lvl>
  </w:abstractNum>
  <w:abstractNum w:abstractNumId="5" w15:restartNumberingAfterBreak="0">
    <w:nsid w:val="79F878C0"/>
    <w:multiLevelType w:val="hybridMultilevel"/>
    <w:tmpl w:val="4F82A56A"/>
    <w:lvl w:ilvl="0" w:tplc="3E2ED3B0">
      <w:start w:val="1"/>
      <w:numFmt w:val="bullet"/>
      <w:lvlText w:val="•"/>
      <w:lvlJc w:val="left"/>
      <w:pPr>
        <w:ind w:left="617"/>
      </w:pPr>
      <w:rPr>
        <w:rFonts w:ascii="Arial" w:eastAsia="Arial" w:hAnsi="Arial" w:cs="Arial"/>
        <w:b w:val="0"/>
        <w:i w:val="0"/>
        <w:strike w:val="0"/>
        <w:dstrike w:val="0"/>
        <w:color w:val="554A51"/>
        <w:sz w:val="20"/>
        <w:szCs w:val="20"/>
        <w:u w:val="none" w:color="000000"/>
        <w:bdr w:val="none" w:sz="0" w:space="0" w:color="auto"/>
        <w:shd w:val="clear" w:color="auto" w:fill="auto"/>
        <w:vertAlign w:val="baseline"/>
      </w:rPr>
    </w:lvl>
    <w:lvl w:ilvl="1" w:tplc="A6348D8E">
      <w:start w:val="1"/>
      <w:numFmt w:val="bullet"/>
      <w:lvlText w:val="o"/>
      <w:lvlJc w:val="left"/>
      <w:pPr>
        <w:ind w:left="135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2" w:tplc="26804BB0">
      <w:start w:val="1"/>
      <w:numFmt w:val="bullet"/>
      <w:lvlText w:val="▪"/>
      <w:lvlJc w:val="left"/>
      <w:pPr>
        <w:ind w:left="207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3" w:tplc="3348D97A">
      <w:start w:val="1"/>
      <w:numFmt w:val="bullet"/>
      <w:lvlText w:val="•"/>
      <w:lvlJc w:val="left"/>
      <w:pPr>
        <w:ind w:left="2792"/>
      </w:pPr>
      <w:rPr>
        <w:rFonts w:ascii="Arial" w:eastAsia="Arial" w:hAnsi="Arial" w:cs="Arial"/>
        <w:b w:val="0"/>
        <w:i w:val="0"/>
        <w:strike w:val="0"/>
        <w:dstrike w:val="0"/>
        <w:color w:val="554A51"/>
        <w:sz w:val="20"/>
        <w:szCs w:val="20"/>
        <w:u w:val="none" w:color="000000"/>
        <w:bdr w:val="none" w:sz="0" w:space="0" w:color="auto"/>
        <w:shd w:val="clear" w:color="auto" w:fill="auto"/>
        <w:vertAlign w:val="baseline"/>
      </w:rPr>
    </w:lvl>
    <w:lvl w:ilvl="4" w:tplc="C32C0300">
      <w:start w:val="1"/>
      <w:numFmt w:val="bullet"/>
      <w:lvlText w:val="o"/>
      <w:lvlJc w:val="left"/>
      <w:pPr>
        <w:ind w:left="351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5" w:tplc="98F435BC">
      <w:start w:val="1"/>
      <w:numFmt w:val="bullet"/>
      <w:lvlText w:val="▪"/>
      <w:lvlJc w:val="left"/>
      <w:pPr>
        <w:ind w:left="423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6" w:tplc="BB58CEE2">
      <w:start w:val="1"/>
      <w:numFmt w:val="bullet"/>
      <w:lvlText w:val="•"/>
      <w:lvlJc w:val="left"/>
      <w:pPr>
        <w:ind w:left="4952"/>
      </w:pPr>
      <w:rPr>
        <w:rFonts w:ascii="Arial" w:eastAsia="Arial" w:hAnsi="Arial" w:cs="Arial"/>
        <w:b w:val="0"/>
        <w:i w:val="0"/>
        <w:strike w:val="0"/>
        <w:dstrike w:val="0"/>
        <w:color w:val="554A51"/>
        <w:sz w:val="20"/>
        <w:szCs w:val="20"/>
        <w:u w:val="none" w:color="000000"/>
        <w:bdr w:val="none" w:sz="0" w:space="0" w:color="auto"/>
        <w:shd w:val="clear" w:color="auto" w:fill="auto"/>
        <w:vertAlign w:val="baseline"/>
      </w:rPr>
    </w:lvl>
    <w:lvl w:ilvl="7" w:tplc="32D815A0">
      <w:start w:val="1"/>
      <w:numFmt w:val="bullet"/>
      <w:lvlText w:val="o"/>
      <w:lvlJc w:val="left"/>
      <w:pPr>
        <w:ind w:left="567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lvl w:ilvl="8" w:tplc="EC1233F4">
      <w:start w:val="1"/>
      <w:numFmt w:val="bullet"/>
      <w:lvlText w:val="▪"/>
      <w:lvlJc w:val="left"/>
      <w:pPr>
        <w:ind w:left="6392"/>
      </w:pPr>
      <w:rPr>
        <w:rFonts w:ascii="Segoe UI Symbol" w:eastAsia="Segoe UI Symbol" w:hAnsi="Segoe UI Symbol" w:cs="Segoe UI Symbol"/>
        <w:b w:val="0"/>
        <w:i w:val="0"/>
        <w:strike w:val="0"/>
        <w:dstrike w:val="0"/>
        <w:color w:val="554A51"/>
        <w:sz w:val="20"/>
        <w:szCs w:val="20"/>
        <w:u w:val="none" w:color="000000"/>
        <w:bdr w:val="none" w:sz="0" w:space="0" w:color="auto"/>
        <w:shd w:val="clear" w:color="auto" w:fill="auto"/>
        <w:vertAlign w:val="baseline"/>
      </w:rPr>
    </w:lvl>
  </w:abstractNum>
  <w:num w:numId="1" w16cid:durableId="1881746471">
    <w:abstractNumId w:val="0"/>
  </w:num>
  <w:num w:numId="2" w16cid:durableId="868448148">
    <w:abstractNumId w:val="1"/>
  </w:num>
  <w:num w:numId="3" w16cid:durableId="1085341880">
    <w:abstractNumId w:val="2"/>
  </w:num>
  <w:num w:numId="4" w16cid:durableId="2139836400">
    <w:abstractNumId w:val="5"/>
  </w:num>
  <w:num w:numId="5" w16cid:durableId="2014793591">
    <w:abstractNumId w:val="3"/>
  </w:num>
  <w:num w:numId="6" w16cid:durableId="175289258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58"/>
    <w:rsid w:val="000C2758"/>
    <w:rsid w:val="001D6E16"/>
    <w:rsid w:val="00225F2C"/>
    <w:rsid w:val="002418B8"/>
    <w:rsid w:val="002C49A8"/>
    <w:rsid w:val="00401629"/>
    <w:rsid w:val="00452970"/>
    <w:rsid w:val="004B4C50"/>
    <w:rsid w:val="004F01B3"/>
    <w:rsid w:val="00540CD8"/>
    <w:rsid w:val="005C3121"/>
    <w:rsid w:val="005E4BC6"/>
    <w:rsid w:val="00666DEC"/>
    <w:rsid w:val="008B39BA"/>
    <w:rsid w:val="008D12EE"/>
    <w:rsid w:val="00922DC9"/>
    <w:rsid w:val="009754C2"/>
    <w:rsid w:val="00A43768"/>
    <w:rsid w:val="00CD373F"/>
    <w:rsid w:val="00D27D3D"/>
    <w:rsid w:val="00DE4999"/>
    <w:rsid w:val="01D64F78"/>
    <w:rsid w:val="029B87E9"/>
    <w:rsid w:val="02C9A095"/>
    <w:rsid w:val="03AC49BA"/>
    <w:rsid w:val="04B886ED"/>
    <w:rsid w:val="04D58D68"/>
    <w:rsid w:val="04E4F0CF"/>
    <w:rsid w:val="07D9F7A6"/>
    <w:rsid w:val="07EB7BA2"/>
    <w:rsid w:val="09CC4F0F"/>
    <w:rsid w:val="0AEB6A90"/>
    <w:rsid w:val="0B6C0CBC"/>
    <w:rsid w:val="0BB4CC89"/>
    <w:rsid w:val="0C6E5BA0"/>
    <w:rsid w:val="0CEB9CDB"/>
    <w:rsid w:val="0E2E6F0F"/>
    <w:rsid w:val="123A364A"/>
    <w:rsid w:val="127846EF"/>
    <w:rsid w:val="12F9815F"/>
    <w:rsid w:val="14973F80"/>
    <w:rsid w:val="1629F6CB"/>
    <w:rsid w:val="17A8664A"/>
    <w:rsid w:val="18098A49"/>
    <w:rsid w:val="193FA2DF"/>
    <w:rsid w:val="1AB2FDD5"/>
    <w:rsid w:val="1B0936F6"/>
    <w:rsid w:val="1B9D8515"/>
    <w:rsid w:val="1C2CC85D"/>
    <w:rsid w:val="1CE26E97"/>
    <w:rsid w:val="1D03FDCD"/>
    <w:rsid w:val="1DE636C5"/>
    <w:rsid w:val="20009CCF"/>
    <w:rsid w:val="205F5289"/>
    <w:rsid w:val="20ACAA67"/>
    <w:rsid w:val="217F9CE3"/>
    <w:rsid w:val="2204782B"/>
    <w:rsid w:val="2407D656"/>
    <w:rsid w:val="2581F3D8"/>
    <w:rsid w:val="25D365D7"/>
    <w:rsid w:val="265BD98E"/>
    <w:rsid w:val="272805F8"/>
    <w:rsid w:val="2A335D16"/>
    <w:rsid w:val="2B00AF7A"/>
    <w:rsid w:val="2C732700"/>
    <w:rsid w:val="2E5D6726"/>
    <w:rsid w:val="2F1C260D"/>
    <w:rsid w:val="2FF47509"/>
    <w:rsid w:val="3060934B"/>
    <w:rsid w:val="31016271"/>
    <w:rsid w:val="31862F25"/>
    <w:rsid w:val="318F8791"/>
    <w:rsid w:val="323298E9"/>
    <w:rsid w:val="32DE4073"/>
    <w:rsid w:val="355ECA18"/>
    <w:rsid w:val="371F3DFA"/>
    <w:rsid w:val="38DEEDE1"/>
    <w:rsid w:val="38E0B0FC"/>
    <w:rsid w:val="392F4BF4"/>
    <w:rsid w:val="3935469F"/>
    <w:rsid w:val="3B9EC5B2"/>
    <w:rsid w:val="3DD971A4"/>
    <w:rsid w:val="3EBA441C"/>
    <w:rsid w:val="3F595F03"/>
    <w:rsid w:val="3FD13EB1"/>
    <w:rsid w:val="40AAAE33"/>
    <w:rsid w:val="40C913E3"/>
    <w:rsid w:val="42521109"/>
    <w:rsid w:val="42A334D0"/>
    <w:rsid w:val="438FEB67"/>
    <w:rsid w:val="466F73A4"/>
    <w:rsid w:val="47F003E2"/>
    <w:rsid w:val="4A56E8EC"/>
    <w:rsid w:val="4A79DF9E"/>
    <w:rsid w:val="4AE0104A"/>
    <w:rsid w:val="4C64089E"/>
    <w:rsid w:val="4CD6D06D"/>
    <w:rsid w:val="4DE16A71"/>
    <w:rsid w:val="4F22C0D8"/>
    <w:rsid w:val="4F896E26"/>
    <w:rsid w:val="509817E3"/>
    <w:rsid w:val="50D398BF"/>
    <w:rsid w:val="51050AA1"/>
    <w:rsid w:val="51BA856B"/>
    <w:rsid w:val="51F99C2E"/>
    <w:rsid w:val="529E72F5"/>
    <w:rsid w:val="53909A73"/>
    <w:rsid w:val="54C3F460"/>
    <w:rsid w:val="555238CF"/>
    <w:rsid w:val="5597D82D"/>
    <w:rsid w:val="55EBCE15"/>
    <w:rsid w:val="5691108D"/>
    <w:rsid w:val="57736FB0"/>
    <w:rsid w:val="5775FCD8"/>
    <w:rsid w:val="5A1A3D2B"/>
    <w:rsid w:val="5A96B1B4"/>
    <w:rsid w:val="5B8C8900"/>
    <w:rsid w:val="5E057A9C"/>
    <w:rsid w:val="5E4B30A3"/>
    <w:rsid w:val="5F7BECF6"/>
    <w:rsid w:val="6078538B"/>
    <w:rsid w:val="6092844E"/>
    <w:rsid w:val="60E9A08F"/>
    <w:rsid w:val="610F13D0"/>
    <w:rsid w:val="62A8645E"/>
    <w:rsid w:val="63ED2D9D"/>
    <w:rsid w:val="64C431A0"/>
    <w:rsid w:val="66022681"/>
    <w:rsid w:val="66D18713"/>
    <w:rsid w:val="67798979"/>
    <w:rsid w:val="6B200127"/>
    <w:rsid w:val="6BFBB089"/>
    <w:rsid w:val="6C947F2B"/>
    <w:rsid w:val="70FEE888"/>
    <w:rsid w:val="7105022F"/>
    <w:rsid w:val="75E56478"/>
    <w:rsid w:val="760EBC3C"/>
    <w:rsid w:val="76235C43"/>
    <w:rsid w:val="773D62AD"/>
    <w:rsid w:val="7743BCED"/>
    <w:rsid w:val="778BB81A"/>
    <w:rsid w:val="79FBEDD9"/>
    <w:rsid w:val="7A751364"/>
    <w:rsid w:val="7AB3603A"/>
    <w:rsid w:val="7AEFCEAB"/>
    <w:rsid w:val="7B6F6778"/>
    <w:rsid w:val="7D347ADA"/>
    <w:rsid w:val="7D60DFC3"/>
    <w:rsid w:val="7DB0AB66"/>
    <w:rsid w:val="7F30F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A9EA"/>
  <w15:docId w15:val="{3A944EC7-67AD-435E-8832-A6003232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52" w:lineRule="auto"/>
      <w:ind w:left="370" w:hanging="370"/>
    </w:pPr>
    <w:rPr>
      <w:rFonts w:ascii="Arial" w:eastAsia="Arial" w:hAnsi="Arial" w:cs="Arial"/>
      <w:color w:val="554A51"/>
    </w:rPr>
  </w:style>
  <w:style w:type="paragraph" w:styleId="Heading1">
    <w:name w:val="heading 1"/>
    <w:next w:val="Normal"/>
    <w:link w:val="Heading1Char"/>
    <w:uiPriority w:val="9"/>
    <w:qFormat/>
    <w:pPr>
      <w:keepNext/>
      <w:keepLines/>
      <w:spacing w:after="57" w:line="259" w:lineRule="auto"/>
      <w:ind w:left="10" w:hanging="10"/>
      <w:outlineLvl w:val="0"/>
    </w:pPr>
    <w:rPr>
      <w:rFonts w:ascii="Arial" w:eastAsia="Arial" w:hAnsi="Arial" w:cs="Arial"/>
      <w:b/>
      <w:color w:val="EB5F6C"/>
      <w:sz w:val="28"/>
    </w:rPr>
  </w:style>
  <w:style w:type="paragraph" w:styleId="Heading2">
    <w:name w:val="heading 2"/>
    <w:next w:val="Normal"/>
    <w:link w:val="Heading2Char"/>
    <w:uiPriority w:val="9"/>
    <w:unhideWhenUsed/>
    <w:qFormat/>
    <w:pPr>
      <w:keepNext/>
      <w:keepLines/>
      <w:spacing w:after="120" w:line="259" w:lineRule="auto"/>
      <w:ind w:left="10" w:hanging="10"/>
      <w:outlineLvl w:val="1"/>
    </w:pPr>
    <w:rPr>
      <w:rFonts w:ascii="Arial" w:eastAsia="Arial" w:hAnsi="Arial" w:cs="Arial"/>
      <w:b/>
      <w:color w:val="554A51"/>
    </w:rPr>
  </w:style>
  <w:style w:type="paragraph" w:styleId="Heading3">
    <w:name w:val="heading 3"/>
    <w:basedOn w:val="Normal"/>
    <w:next w:val="Normal"/>
    <w:link w:val="Heading3Char"/>
    <w:uiPriority w:val="9"/>
    <w:semiHidden/>
    <w:unhideWhenUsed/>
    <w:qFormat/>
    <w:rsid w:val="00CD373F"/>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554A51"/>
      <w:sz w:val="24"/>
    </w:rPr>
  </w:style>
  <w:style w:type="character" w:customStyle="1" w:styleId="Heading1Char">
    <w:name w:val="Heading 1 Char"/>
    <w:link w:val="Heading1"/>
    <w:rPr>
      <w:rFonts w:ascii="Arial" w:eastAsia="Arial" w:hAnsi="Arial" w:cs="Arial"/>
      <w:b/>
      <w:color w:val="EB5F6C"/>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CD373F"/>
    <w:rPr>
      <w:rFonts w:asciiTheme="majorHAnsi" w:eastAsiaTheme="majorEastAsia" w:hAnsiTheme="majorHAnsi" w:cstheme="majorBidi"/>
      <w:color w:val="0A2F40" w:themeColor="accent1" w:themeShade="7F"/>
    </w:rPr>
  </w:style>
  <w:style w:type="paragraph" w:styleId="ListParagraph">
    <w:name w:val="List Paragraph"/>
    <w:qFormat/>
    <w:rsid w:val="00CD373F"/>
    <w:pPr>
      <w:spacing w:after="0" w:line="240" w:lineRule="auto"/>
    </w:pPr>
    <w:rPr>
      <w:rFonts w:ascii="Times New Roman" w:eastAsia="Times New Roman" w:hAnsi="Times New Roman" w:cs="Times New Roman"/>
      <w:color w:val="000000"/>
      <w:kern w:val="0"/>
      <w:sz w:val="20"/>
      <w:szCs w:val="20"/>
      <w14:ligatures w14:val="none"/>
    </w:rPr>
  </w:style>
  <w:style w:type="table" w:styleId="TableGrid0">
    <w:name w:val="Table Grid"/>
    <w:basedOn w:val="TableNormal"/>
    <w:uiPriority w:val="39"/>
    <w:rsid w:val="00CD373F"/>
    <w:pPr>
      <w:spacing w:after="0" w:line="240" w:lineRule="auto"/>
    </w:pPr>
    <w:rPr>
      <w:rFonts w:ascii="Times New Roman" w:eastAsia="Times New Roman" w:hAnsi="Times New Roman" w:cs="Times New Roman"/>
      <w:color w:val="000000"/>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554A51"/>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LEGAL!80477635.2</documentid>
  <senderid>RACHELKI</senderid>
  <senderemail>RACHEL.GARRETT@BROWNEJACOBSON.COM</senderemail>
  <lastmodified>2026-04-15T10:06:00.0000000+01:00</lastmodified>
  <database>LEGAL</database>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7aab1ce-2472-4436-8557-b04b9e30ec08" xsi:nil="true"/>
    <lcf76f155ced4ddcb4097134ff3c332f xmlns="bdd28a73-e8ea-476f-ae3c-a73f379e62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11665FF3C01A4797D8B70EC6DF0995" ma:contentTypeVersion="17" ma:contentTypeDescription="Create a new document." ma:contentTypeScope="" ma:versionID="93c80109b4befe05c82d8046d3d79f32">
  <xsd:schema xmlns:xsd="http://www.w3.org/2001/XMLSchema" xmlns:xs="http://www.w3.org/2001/XMLSchema" xmlns:p="http://schemas.microsoft.com/office/2006/metadata/properties" xmlns:ns2="57aab1ce-2472-4436-8557-b04b9e30ec08" xmlns:ns3="bdd28a73-e8ea-476f-ae3c-a73f379e62c6" targetNamespace="http://schemas.microsoft.com/office/2006/metadata/properties" ma:root="true" ma:fieldsID="015dec14a97ba959f02e1aac31519e54" ns2:_="" ns3:_="">
    <xsd:import namespace="57aab1ce-2472-4436-8557-b04b9e30ec08"/>
    <xsd:import namespace="bdd28a73-e8ea-476f-ae3c-a73f379e62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b1ce-2472-4436-8557-b04b9e30e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f95d7a-f794-49b5-a903-44ef1f785b21}" ma:internalName="TaxCatchAll" ma:showField="CatchAllData" ma:web="57aab1ce-2472-4436-8557-b04b9e30e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d28a73-e8ea-476f-ae3c-a73f379e62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C82A7-7774-49EA-8FF6-84B033DA465C}">
  <ds:schemaRefs>
    <ds:schemaRef ds:uri="http://www.imanage.com/work/xmlschema"/>
  </ds:schemaRefs>
</ds:datastoreItem>
</file>

<file path=customXml/itemProps2.xml><?xml version="1.0" encoding="utf-8"?>
<ds:datastoreItem xmlns:ds="http://schemas.openxmlformats.org/officeDocument/2006/customXml" ds:itemID="{FCAF131B-3828-4089-AF66-42DF21931D0D}">
  <ds:schemaRefs>
    <ds:schemaRef ds:uri="http://schemas.microsoft.com/office/2006/metadata/properties"/>
    <ds:schemaRef ds:uri="http://schemas.microsoft.com/office/infopath/2007/PartnerControls"/>
    <ds:schemaRef ds:uri="57aab1ce-2472-4436-8557-b04b9e30ec08"/>
    <ds:schemaRef ds:uri="bdd28a73-e8ea-476f-ae3c-a73f379e62c6"/>
  </ds:schemaRefs>
</ds:datastoreItem>
</file>

<file path=customXml/itemProps3.xml><?xml version="1.0" encoding="utf-8"?>
<ds:datastoreItem xmlns:ds="http://schemas.openxmlformats.org/officeDocument/2006/customXml" ds:itemID="{8A351986-2ECA-4DD3-B12B-9542931E3AF2}">
  <ds:schemaRefs>
    <ds:schemaRef ds:uri="http://schemas.microsoft.com/sharepoint/v3/contenttype/forms"/>
  </ds:schemaRefs>
</ds:datastoreItem>
</file>

<file path=customXml/itemProps4.xml><?xml version="1.0" encoding="utf-8"?>
<ds:datastoreItem xmlns:ds="http://schemas.openxmlformats.org/officeDocument/2006/customXml" ds:itemID="{31777F4E-32A1-4A6E-BECB-CE927D97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b1ce-2472-4436-8557-b04b9e30ec08"/>
    <ds:schemaRef ds:uri="bdd28a73-e8ea-476f-ae3c-a73f379e6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1794</Words>
  <Characters>11253</Characters>
  <Application>Microsoft Office Word</Application>
  <DocSecurity>0</DocSecurity>
  <Lines>321</Lines>
  <Paragraphs>217</Paragraphs>
  <ScaleCrop>false</ScaleCrop>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Anthem</dc:creator>
  <cp:keywords/>
  <cp:lastModifiedBy>Christopher Currie (Anthem)</cp:lastModifiedBy>
  <cp:revision>18</cp:revision>
  <dcterms:created xsi:type="dcterms:W3CDTF">2026-04-14T11:30:00Z</dcterms:created>
  <dcterms:modified xsi:type="dcterms:W3CDTF">2026-06-12T11:51:00Z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d71a8e21-03e6-44df-be02-6c118f8e6c87</vt:lpwstr>
  </property>
  <property fmtid="{D5CDD505-2E9C-101B-9397-08002B2CF9AE}" pid="3" name="iManageFooter">
    <vt:lpwstr>80477635v2</vt:lpwstr>
  </property>
  <property fmtid="{D5CDD505-2E9C-101B-9397-08002B2CF9AE}" pid="4" name="ContentTypeId">
    <vt:lpwstr>0x0101008411665FF3C01A4797D8B70EC6DF0995</vt:lpwstr>
  </property>
  <property fmtid="{D5CDD505-2E9C-101B-9397-08002B2CF9AE}" pid="5" name="MediaServiceImageTags">
    <vt:lpwstr/>
  </property>
  <property fmtid="{D5CDD505-2E9C-101B-9397-08002B2CF9AE}" pid="6" name="docLang">
    <vt:lpwstr>en</vt:lpwstr>
  </property>
</Properties>
</file>