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5405" w14:textId="53A28CE9" w:rsidR="00754F73" w:rsidRPr="00BA4721" w:rsidRDefault="00500BDD" w:rsidP="00452179">
      <w:pPr>
        <w:spacing w:after="0" w:line="240" w:lineRule="auto"/>
        <w:rPr>
          <w:rFonts w:ascii="Brush Script MT" w:hAnsi="Brush Script MT"/>
          <w:color w:val="000080"/>
          <w:sz w:val="72"/>
          <w:szCs w:val="72"/>
        </w:rPr>
      </w:pPr>
      <w:r w:rsidRPr="000B76BF">
        <w:rPr>
          <w:rFonts w:cstheme="minorHAnsi"/>
          <w:noProof/>
          <w:sz w:val="20"/>
          <w:szCs w:val="24"/>
        </w:rPr>
        <w:drawing>
          <wp:anchor distT="0" distB="0" distL="114300" distR="114300" simplePos="0" relativeHeight="251659264" behindDoc="0" locked="0" layoutInCell="1" allowOverlap="1" wp14:anchorId="5F14F639" wp14:editId="6AC7A9AF">
            <wp:simplePos x="0" y="0"/>
            <wp:positionH relativeFrom="column">
              <wp:posOffset>5467350</wp:posOffset>
            </wp:positionH>
            <wp:positionV relativeFrom="paragraph">
              <wp:posOffset>-229235</wp:posOffset>
            </wp:positionV>
            <wp:extent cx="1379220" cy="13322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l="15165" t="9850" r="15859" b="23466"/>
                    <a:stretch/>
                  </pic:blipFill>
                  <pic:spPr bwMode="auto">
                    <a:xfrm>
                      <a:off x="0" y="0"/>
                      <a:ext cx="1379220" cy="1332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76BF">
        <w:rPr>
          <w:rFonts w:ascii="Brush Script MT" w:hAnsi="Brush Script MT" w:cstheme="minorHAnsi"/>
          <w:noProof/>
          <w:color w:val="FFFFFF" w:themeColor="background1"/>
          <w:sz w:val="72"/>
          <w:szCs w:val="72"/>
        </w:rPr>
        <mc:AlternateContent>
          <mc:Choice Requires="wps">
            <w:drawing>
              <wp:anchor distT="0" distB="0" distL="114300" distR="114300" simplePos="0" relativeHeight="251661312" behindDoc="1" locked="0" layoutInCell="1" allowOverlap="1" wp14:anchorId="1902EEBB" wp14:editId="6AE9B9E3">
                <wp:simplePos x="0" y="0"/>
                <wp:positionH relativeFrom="page">
                  <wp:posOffset>45720</wp:posOffset>
                </wp:positionH>
                <wp:positionV relativeFrom="paragraph">
                  <wp:posOffset>-340360</wp:posOffset>
                </wp:positionV>
                <wp:extent cx="7529195" cy="1438199"/>
                <wp:effectExtent l="0" t="0" r="14605" b="10160"/>
                <wp:wrapNone/>
                <wp:docPr id="2" name="Rectangle 2"/>
                <wp:cNvGraphicFramePr/>
                <a:graphic xmlns:a="http://schemas.openxmlformats.org/drawingml/2006/main">
                  <a:graphicData uri="http://schemas.microsoft.com/office/word/2010/wordprocessingShape">
                    <wps:wsp>
                      <wps:cNvSpPr/>
                      <wps:spPr>
                        <a:xfrm>
                          <a:off x="0" y="0"/>
                          <a:ext cx="7529195" cy="1438199"/>
                        </a:xfrm>
                        <a:prstGeom prst="rect">
                          <a:avLst/>
                        </a:prstGeom>
                        <a:solidFill>
                          <a:srgbClr val="284B00"/>
                        </a:solidFill>
                        <a:ln>
                          <a:solidFill>
                            <a:srgbClr val="284B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5FA407" id="Rectangle 2" o:spid="_x0000_s1026" style="position:absolute;margin-left:3.6pt;margin-top:-26.8pt;width:592.85pt;height:113.25pt;z-index:-2516551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" fillcolor="#284b00" strokecolor="#284b00" strokeweight="2pt">
                <w10:wrap anchorx="page"/>
              </v:rect>
            </w:pict>
          </mc:Fallback>
        </mc:AlternateContent>
      </w:r>
      <w:r w:rsidR="002806E5" w:rsidRPr="00BA4721">
        <w:rPr>
          <w:sz w:val="32"/>
        </w:rPr>
        <w:t xml:space="preserve"> </w:t>
      </w:r>
      <w:r w:rsidR="00463A2B" w:rsidRPr="00BA4721">
        <w:rPr>
          <w:sz w:val="32"/>
        </w:rPr>
        <w:tab/>
      </w:r>
      <w:r w:rsidRPr="00452179">
        <w:rPr>
          <w:rFonts w:ascii="Brush Script MT" w:hAnsi="Brush Script MT"/>
          <w:color w:val="FFFFFF" w:themeColor="background1"/>
          <w:sz w:val="96"/>
          <w:szCs w:val="96"/>
        </w:rPr>
        <w:t>ALPS</w:t>
      </w:r>
    </w:p>
    <w:p w14:paraId="6C8D5406" w14:textId="013B9C9A" w:rsidR="00A40704" w:rsidRPr="00664885" w:rsidRDefault="00754F73" w:rsidP="00452179">
      <w:pPr>
        <w:spacing w:line="240" w:lineRule="auto"/>
        <w:ind w:firstLine="720"/>
        <w:rPr>
          <w:b/>
          <w:color w:val="FFFFFF" w:themeColor="background1"/>
          <w:sz w:val="32"/>
        </w:rPr>
      </w:pPr>
      <w:r w:rsidRPr="00664885">
        <w:rPr>
          <w:b/>
          <w:color w:val="FFFFFF" w:themeColor="background1"/>
          <w:sz w:val="32"/>
        </w:rPr>
        <w:t>Teacher Job Description</w:t>
      </w:r>
    </w:p>
    <w:p w14:paraId="6C8D5407" w14:textId="68AFFB46" w:rsidR="00754F73" w:rsidRPr="00D63699" w:rsidRDefault="00754F73">
      <w:pPr>
        <w:rPr>
          <w:sz w:val="2"/>
          <w:szCs w:val="12"/>
        </w:rPr>
      </w:pPr>
    </w:p>
    <w:tbl>
      <w:tblPr>
        <w:tblStyle w:val="TableGrid"/>
        <w:tblW w:w="10740"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4A0" w:firstRow="1" w:lastRow="0" w:firstColumn="1" w:lastColumn="0" w:noHBand="0" w:noVBand="1"/>
      </w:tblPr>
      <w:tblGrid>
        <w:gridCol w:w="2670"/>
        <w:gridCol w:w="8070"/>
      </w:tblGrid>
      <w:tr w:rsidR="004806FD" w:rsidRPr="00725C1A" w14:paraId="6C8D540A" w14:textId="77777777" w:rsidTr="00FF1CD3">
        <w:trPr>
          <w:trHeight w:val="680"/>
        </w:trPr>
        <w:tc>
          <w:tcPr>
            <w:tcW w:w="2670" w:type="dxa"/>
            <w:vAlign w:val="center"/>
          </w:tcPr>
          <w:p w14:paraId="6C8D5408" w14:textId="77777777" w:rsidR="004806FD" w:rsidRPr="00FF1CD3" w:rsidRDefault="004806FD" w:rsidP="00463A2B">
            <w:pPr>
              <w:rPr>
                <w:b/>
                <w:sz w:val="28"/>
              </w:rPr>
            </w:pPr>
            <w:r w:rsidRPr="00FF1CD3">
              <w:rPr>
                <w:b/>
                <w:sz w:val="28"/>
              </w:rPr>
              <w:t xml:space="preserve">Job role: </w:t>
            </w:r>
          </w:p>
        </w:tc>
        <w:tc>
          <w:tcPr>
            <w:tcW w:w="8070" w:type="dxa"/>
            <w:vAlign w:val="center"/>
          </w:tcPr>
          <w:p w14:paraId="6C8D5409" w14:textId="2E34D7FC" w:rsidR="004806FD" w:rsidRPr="00B407F6" w:rsidRDefault="004806FD" w:rsidP="00463A2B">
            <w:pPr>
              <w:rPr>
                <w:sz w:val="24"/>
                <w:szCs w:val="20"/>
              </w:rPr>
            </w:pPr>
            <w:r w:rsidRPr="00B407F6">
              <w:rPr>
                <w:sz w:val="24"/>
                <w:szCs w:val="20"/>
              </w:rPr>
              <w:t>Teacher</w:t>
            </w:r>
          </w:p>
        </w:tc>
      </w:tr>
      <w:tr w:rsidR="004806FD" w:rsidRPr="00725C1A" w14:paraId="6C8D540D" w14:textId="77777777" w:rsidTr="00FF1CD3">
        <w:trPr>
          <w:trHeight w:val="680"/>
        </w:trPr>
        <w:tc>
          <w:tcPr>
            <w:tcW w:w="2670" w:type="dxa"/>
            <w:vAlign w:val="center"/>
          </w:tcPr>
          <w:p w14:paraId="6C8D540B" w14:textId="77777777" w:rsidR="004806FD" w:rsidRPr="00FF1CD3" w:rsidRDefault="004806FD" w:rsidP="00463A2B">
            <w:pPr>
              <w:rPr>
                <w:b/>
                <w:sz w:val="28"/>
              </w:rPr>
            </w:pPr>
            <w:r w:rsidRPr="00FF1CD3">
              <w:rPr>
                <w:b/>
                <w:sz w:val="28"/>
              </w:rPr>
              <w:t xml:space="preserve">Scope: </w:t>
            </w:r>
          </w:p>
        </w:tc>
        <w:tc>
          <w:tcPr>
            <w:tcW w:w="8070" w:type="dxa"/>
            <w:vAlign w:val="center"/>
          </w:tcPr>
          <w:p w14:paraId="6C8D540C" w14:textId="032DE9E9" w:rsidR="004806FD" w:rsidRPr="00B407F6" w:rsidRDefault="004806FD" w:rsidP="00463A2B">
            <w:pPr>
              <w:rPr>
                <w:sz w:val="24"/>
                <w:szCs w:val="20"/>
              </w:rPr>
            </w:pPr>
            <w:r w:rsidRPr="00B407F6">
              <w:rPr>
                <w:sz w:val="24"/>
                <w:szCs w:val="20"/>
              </w:rPr>
              <w:t xml:space="preserve">All Teachers other than </w:t>
            </w:r>
            <w:r w:rsidR="00021D47" w:rsidRPr="00B407F6">
              <w:rPr>
                <w:sz w:val="24"/>
                <w:szCs w:val="20"/>
              </w:rPr>
              <w:t xml:space="preserve">those on </w:t>
            </w:r>
            <w:r w:rsidR="003229D8" w:rsidRPr="00B407F6">
              <w:rPr>
                <w:sz w:val="24"/>
                <w:szCs w:val="20"/>
              </w:rPr>
              <w:t>Leadership pay spine</w:t>
            </w:r>
          </w:p>
        </w:tc>
      </w:tr>
      <w:tr w:rsidR="004806FD" w:rsidRPr="00725C1A" w14:paraId="6C8D5410" w14:textId="77777777" w:rsidTr="00FF1CD3">
        <w:trPr>
          <w:trHeight w:val="680"/>
        </w:trPr>
        <w:tc>
          <w:tcPr>
            <w:tcW w:w="2670" w:type="dxa"/>
            <w:vAlign w:val="center"/>
          </w:tcPr>
          <w:p w14:paraId="6C8D540E" w14:textId="77777777" w:rsidR="004806FD" w:rsidRPr="00FF1CD3" w:rsidRDefault="004806FD" w:rsidP="00463A2B">
            <w:pPr>
              <w:rPr>
                <w:b/>
                <w:sz w:val="28"/>
              </w:rPr>
            </w:pPr>
            <w:r w:rsidRPr="00FF1CD3">
              <w:rPr>
                <w:b/>
                <w:sz w:val="28"/>
              </w:rPr>
              <w:t>Salary grade:</w:t>
            </w:r>
          </w:p>
        </w:tc>
        <w:tc>
          <w:tcPr>
            <w:tcW w:w="8070" w:type="dxa"/>
            <w:vAlign w:val="center"/>
          </w:tcPr>
          <w:p w14:paraId="6C8D540F" w14:textId="77777777" w:rsidR="004806FD" w:rsidRPr="00B407F6" w:rsidRDefault="004806FD" w:rsidP="00697F0A">
            <w:pPr>
              <w:rPr>
                <w:sz w:val="24"/>
                <w:szCs w:val="20"/>
              </w:rPr>
            </w:pPr>
            <w:r w:rsidRPr="00B407F6">
              <w:rPr>
                <w:sz w:val="24"/>
                <w:szCs w:val="20"/>
              </w:rPr>
              <w:t>From Reference Point 1 to UPS3 (in LA Pay Policy for Teaching Staff)</w:t>
            </w:r>
          </w:p>
        </w:tc>
      </w:tr>
      <w:tr w:rsidR="004806FD" w:rsidRPr="00725C1A" w14:paraId="6C8D5413" w14:textId="77777777" w:rsidTr="00FF1CD3">
        <w:trPr>
          <w:trHeight w:val="680"/>
        </w:trPr>
        <w:tc>
          <w:tcPr>
            <w:tcW w:w="2670" w:type="dxa"/>
            <w:vAlign w:val="center"/>
          </w:tcPr>
          <w:p w14:paraId="6C8D5411" w14:textId="77777777" w:rsidR="004806FD" w:rsidRPr="00FF1CD3" w:rsidRDefault="004806FD" w:rsidP="00463A2B">
            <w:pPr>
              <w:rPr>
                <w:b/>
                <w:sz w:val="28"/>
              </w:rPr>
            </w:pPr>
            <w:r w:rsidRPr="00FF1CD3">
              <w:rPr>
                <w:b/>
                <w:sz w:val="28"/>
              </w:rPr>
              <w:t>Accountable to:</w:t>
            </w:r>
          </w:p>
        </w:tc>
        <w:tc>
          <w:tcPr>
            <w:tcW w:w="8070" w:type="dxa"/>
            <w:vAlign w:val="center"/>
          </w:tcPr>
          <w:p w14:paraId="6C8D5412" w14:textId="77777777" w:rsidR="004806FD" w:rsidRPr="00B407F6" w:rsidRDefault="004608E5" w:rsidP="00463A2B">
            <w:pPr>
              <w:rPr>
                <w:sz w:val="24"/>
                <w:szCs w:val="20"/>
              </w:rPr>
            </w:pPr>
            <w:r w:rsidRPr="00B407F6">
              <w:rPr>
                <w:sz w:val="24"/>
                <w:szCs w:val="20"/>
              </w:rPr>
              <w:t>Executive Headteacher</w:t>
            </w:r>
          </w:p>
        </w:tc>
      </w:tr>
      <w:tr w:rsidR="004806FD" w:rsidRPr="00725C1A" w14:paraId="6C8D5416" w14:textId="77777777" w:rsidTr="00FF1CD3">
        <w:trPr>
          <w:trHeight w:val="680"/>
        </w:trPr>
        <w:tc>
          <w:tcPr>
            <w:tcW w:w="2670" w:type="dxa"/>
            <w:vAlign w:val="center"/>
          </w:tcPr>
          <w:p w14:paraId="6C8D5414" w14:textId="7604EE43" w:rsidR="00463A2B" w:rsidRPr="00FF1CD3" w:rsidRDefault="004806FD" w:rsidP="00463A2B">
            <w:pPr>
              <w:rPr>
                <w:b/>
                <w:sz w:val="28"/>
              </w:rPr>
            </w:pPr>
            <w:r w:rsidRPr="00FF1CD3">
              <w:rPr>
                <w:b/>
                <w:sz w:val="28"/>
              </w:rPr>
              <w:t>Line management</w:t>
            </w:r>
            <w:r w:rsidR="00275477">
              <w:rPr>
                <w:b/>
                <w:sz w:val="28"/>
              </w:rPr>
              <w:t xml:space="preserve"> structure</w:t>
            </w:r>
            <w:r w:rsidRPr="00FF1CD3">
              <w:rPr>
                <w:b/>
                <w:sz w:val="28"/>
              </w:rPr>
              <w:t>:</w:t>
            </w:r>
          </w:p>
        </w:tc>
        <w:tc>
          <w:tcPr>
            <w:tcW w:w="8070" w:type="dxa"/>
            <w:vAlign w:val="center"/>
          </w:tcPr>
          <w:p w14:paraId="6C8D5415" w14:textId="1B22FE67" w:rsidR="004806FD" w:rsidRPr="00B407F6" w:rsidRDefault="00B8519C" w:rsidP="00463A2B">
            <w:pPr>
              <w:rPr>
                <w:sz w:val="24"/>
                <w:szCs w:val="20"/>
              </w:rPr>
            </w:pPr>
            <w:r w:rsidRPr="00B407F6">
              <w:rPr>
                <w:sz w:val="24"/>
                <w:szCs w:val="20"/>
              </w:rPr>
              <w:t xml:space="preserve">SLT2, </w:t>
            </w:r>
            <w:r w:rsidR="002426D3" w:rsidRPr="00B407F6">
              <w:rPr>
                <w:sz w:val="24"/>
                <w:szCs w:val="20"/>
              </w:rPr>
              <w:t>AHT, DHT</w:t>
            </w:r>
            <w:r w:rsidR="004608E5" w:rsidRPr="00B407F6">
              <w:rPr>
                <w:sz w:val="24"/>
                <w:szCs w:val="20"/>
              </w:rPr>
              <w:t xml:space="preserve">, </w:t>
            </w:r>
            <w:proofErr w:type="spellStart"/>
            <w:r w:rsidR="004806FD" w:rsidRPr="00B407F6">
              <w:rPr>
                <w:sz w:val="24"/>
                <w:szCs w:val="20"/>
              </w:rPr>
              <w:t>H</w:t>
            </w:r>
            <w:r w:rsidRPr="00B407F6">
              <w:rPr>
                <w:sz w:val="24"/>
                <w:szCs w:val="20"/>
              </w:rPr>
              <w:t>oS</w:t>
            </w:r>
            <w:proofErr w:type="spellEnd"/>
            <w:r w:rsidR="004608E5" w:rsidRPr="00B407F6">
              <w:rPr>
                <w:sz w:val="24"/>
                <w:szCs w:val="20"/>
              </w:rPr>
              <w:t xml:space="preserve"> then EH</w:t>
            </w:r>
            <w:r w:rsidRPr="00B407F6">
              <w:rPr>
                <w:sz w:val="24"/>
                <w:szCs w:val="20"/>
              </w:rPr>
              <w:t>T</w:t>
            </w:r>
          </w:p>
        </w:tc>
      </w:tr>
      <w:tr w:rsidR="004806FD" w:rsidRPr="00725C1A" w14:paraId="6C8D5419" w14:textId="77777777" w:rsidTr="00FF1CD3">
        <w:trPr>
          <w:trHeight w:val="680"/>
        </w:trPr>
        <w:tc>
          <w:tcPr>
            <w:tcW w:w="2670" w:type="dxa"/>
            <w:vAlign w:val="center"/>
          </w:tcPr>
          <w:p w14:paraId="6C8D5417" w14:textId="77777777" w:rsidR="00463A2B" w:rsidRPr="00FF1CD3" w:rsidRDefault="00275477" w:rsidP="00463A2B">
            <w:pPr>
              <w:rPr>
                <w:b/>
                <w:sz w:val="28"/>
              </w:rPr>
            </w:pPr>
            <w:r>
              <w:rPr>
                <w:b/>
                <w:sz w:val="28"/>
              </w:rPr>
              <w:t>Expectations</w:t>
            </w:r>
            <w:r w:rsidR="004806FD" w:rsidRPr="00FF1CD3">
              <w:rPr>
                <w:b/>
                <w:sz w:val="28"/>
              </w:rPr>
              <w:t>:</w:t>
            </w:r>
          </w:p>
        </w:tc>
        <w:tc>
          <w:tcPr>
            <w:tcW w:w="8070" w:type="dxa"/>
            <w:vAlign w:val="center"/>
          </w:tcPr>
          <w:p w14:paraId="6C8D5418" w14:textId="22F7DCF3" w:rsidR="004806FD" w:rsidRPr="00B407F6" w:rsidRDefault="004905C0" w:rsidP="00463A2B">
            <w:pPr>
              <w:rPr>
                <w:sz w:val="24"/>
                <w:szCs w:val="20"/>
              </w:rPr>
            </w:pPr>
            <w:r w:rsidRPr="00B407F6">
              <w:rPr>
                <w:sz w:val="24"/>
                <w:szCs w:val="20"/>
              </w:rPr>
              <w:t xml:space="preserve">As detailed in </w:t>
            </w:r>
            <w:r w:rsidR="00B407F6">
              <w:rPr>
                <w:sz w:val="24"/>
                <w:szCs w:val="20"/>
              </w:rPr>
              <w:t xml:space="preserve">ALPS </w:t>
            </w:r>
            <w:r w:rsidRPr="00B407F6">
              <w:rPr>
                <w:sz w:val="24"/>
                <w:szCs w:val="20"/>
              </w:rPr>
              <w:t>Professional Development Planner in relation to salary, experience and career stage (including ECT framework where applicable)</w:t>
            </w:r>
          </w:p>
        </w:tc>
      </w:tr>
      <w:tr w:rsidR="004806FD" w:rsidRPr="00725C1A" w14:paraId="6C8D541C" w14:textId="77777777" w:rsidTr="00FF1CD3">
        <w:trPr>
          <w:trHeight w:val="680"/>
        </w:trPr>
        <w:tc>
          <w:tcPr>
            <w:tcW w:w="2670" w:type="dxa"/>
            <w:vAlign w:val="center"/>
          </w:tcPr>
          <w:p w14:paraId="6C8D541A" w14:textId="77777777" w:rsidR="004806FD" w:rsidRPr="00FF1CD3" w:rsidRDefault="004806FD" w:rsidP="00463A2B">
            <w:pPr>
              <w:rPr>
                <w:b/>
                <w:sz w:val="28"/>
              </w:rPr>
            </w:pPr>
            <w:r w:rsidRPr="00FF1CD3">
              <w:rPr>
                <w:b/>
                <w:sz w:val="28"/>
              </w:rPr>
              <w:t>Liaising with:</w:t>
            </w:r>
          </w:p>
        </w:tc>
        <w:tc>
          <w:tcPr>
            <w:tcW w:w="8070" w:type="dxa"/>
            <w:vAlign w:val="center"/>
          </w:tcPr>
          <w:p w14:paraId="6C8D541B" w14:textId="77777777" w:rsidR="004806FD" w:rsidRPr="00B407F6" w:rsidRDefault="004806FD" w:rsidP="00463A2B">
            <w:pPr>
              <w:rPr>
                <w:sz w:val="24"/>
                <w:szCs w:val="20"/>
              </w:rPr>
            </w:pPr>
            <w:r w:rsidRPr="00B407F6">
              <w:rPr>
                <w:sz w:val="24"/>
                <w:szCs w:val="20"/>
              </w:rPr>
              <w:t>All internal and external stakeholders</w:t>
            </w:r>
          </w:p>
        </w:tc>
      </w:tr>
    </w:tbl>
    <w:p w14:paraId="6C8D541D" w14:textId="77777777" w:rsidR="002E5689" w:rsidRPr="00D63699" w:rsidRDefault="002E5689">
      <w:pPr>
        <w:rPr>
          <w:b/>
          <w:sz w:val="2"/>
          <w:szCs w:val="14"/>
          <w:u w:val="single"/>
        </w:rPr>
      </w:pPr>
    </w:p>
    <w:p w14:paraId="6C8D541E" w14:textId="77777777" w:rsidR="00101D42" w:rsidRPr="00B2443D" w:rsidRDefault="0023273A" w:rsidP="002038AD">
      <w:pPr>
        <w:spacing w:after="0"/>
        <w:rPr>
          <w:rFonts w:cstheme="minorHAnsi"/>
          <w:b/>
          <w:sz w:val="24"/>
          <w:szCs w:val="24"/>
          <w:u w:val="single"/>
        </w:rPr>
      </w:pPr>
      <w:r w:rsidRPr="00B2443D">
        <w:rPr>
          <w:rFonts w:cstheme="minorHAnsi"/>
          <w:b/>
          <w:sz w:val="24"/>
          <w:szCs w:val="24"/>
          <w:u w:val="single"/>
        </w:rPr>
        <w:t xml:space="preserve">1.0 </w:t>
      </w:r>
      <w:r w:rsidR="00101D42" w:rsidRPr="00B2443D">
        <w:rPr>
          <w:rFonts w:cstheme="minorHAnsi"/>
          <w:b/>
          <w:sz w:val="24"/>
          <w:szCs w:val="24"/>
          <w:u w:val="single"/>
        </w:rPr>
        <w:t>Introduction</w:t>
      </w:r>
      <w:r w:rsidR="00463A2B" w:rsidRPr="00B2443D">
        <w:rPr>
          <w:rFonts w:cstheme="minorHAnsi"/>
          <w:sz w:val="24"/>
          <w:szCs w:val="24"/>
        </w:rPr>
        <w:t xml:space="preserve"> </w:t>
      </w:r>
    </w:p>
    <w:p w14:paraId="57DDB3D3" w14:textId="6062D185" w:rsidR="00D93D45" w:rsidRPr="00B2443D" w:rsidRDefault="00D93D45" w:rsidP="00D93D45">
      <w:pPr>
        <w:spacing w:after="0"/>
        <w:rPr>
          <w:rFonts w:cstheme="minorHAnsi"/>
          <w:sz w:val="24"/>
          <w:szCs w:val="24"/>
          <w:lang w:val="en-US"/>
        </w:rPr>
      </w:pPr>
      <w:r w:rsidRPr="00B2443D">
        <w:rPr>
          <w:rFonts w:cstheme="minorHAnsi"/>
          <w:sz w:val="24"/>
          <w:szCs w:val="24"/>
          <w:lang w:val="en-US"/>
        </w:rPr>
        <w:t xml:space="preserve">At </w:t>
      </w:r>
      <w:r w:rsidRPr="00B2443D">
        <w:rPr>
          <w:rFonts w:cstheme="minorHAnsi"/>
          <w:sz w:val="24"/>
          <w:szCs w:val="24"/>
          <w:lang w:val="en-US"/>
        </w:rPr>
        <w:t>the Aspire Learning Partnership of Schools (ALPS)</w:t>
      </w:r>
      <w:r w:rsidRPr="00B2443D">
        <w:rPr>
          <w:rFonts w:cstheme="minorHAnsi"/>
          <w:sz w:val="24"/>
          <w:szCs w:val="24"/>
          <w:lang w:val="en-US"/>
        </w:rPr>
        <w:t xml:space="preserve"> we expect the best for all pupils. To support all staff in meeting these high expectations, a number of key documents are used to ensure that the job role is clear, consistent and aligned with statutory requirements.</w:t>
      </w:r>
    </w:p>
    <w:p w14:paraId="6F48791F" w14:textId="77777777" w:rsidR="00D93D45" w:rsidRPr="003D1A99" w:rsidRDefault="00D93D45" w:rsidP="00D93D45">
      <w:pPr>
        <w:spacing w:after="0"/>
        <w:rPr>
          <w:rFonts w:cstheme="minorHAnsi"/>
          <w:sz w:val="10"/>
          <w:szCs w:val="10"/>
          <w:lang w:val="en-US"/>
        </w:rPr>
      </w:pPr>
    </w:p>
    <w:p w14:paraId="4A5B8170" w14:textId="77777777" w:rsidR="00D93D45" w:rsidRPr="00B2443D" w:rsidRDefault="00D93D45" w:rsidP="00D93D45">
      <w:pPr>
        <w:spacing w:after="0"/>
        <w:rPr>
          <w:rFonts w:cstheme="minorHAnsi"/>
          <w:sz w:val="24"/>
          <w:szCs w:val="24"/>
          <w:lang w:val="en-US"/>
        </w:rPr>
      </w:pPr>
      <w:r w:rsidRPr="00B2443D">
        <w:rPr>
          <w:rFonts w:cstheme="minorHAnsi"/>
          <w:sz w:val="24"/>
          <w:szCs w:val="24"/>
          <w:lang w:val="en-US"/>
        </w:rPr>
        <w:t>Set out below are the key elements of the role. Extracts of larger documents have been used to maintain manageability in job description length; the entire original documents should be read and understood as part of this process.</w:t>
      </w:r>
    </w:p>
    <w:p w14:paraId="3381842C" w14:textId="77777777" w:rsidR="00D93D45" w:rsidRPr="003D1A99" w:rsidRDefault="00D93D45" w:rsidP="00D93D45">
      <w:pPr>
        <w:spacing w:after="0"/>
        <w:rPr>
          <w:rFonts w:cstheme="minorHAnsi"/>
          <w:sz w:val="10"/>
          <w:szCs w:val="10"/>
          <w:lang w:val="en-US"/>
        </w:rPr>
      </w:pPr>
    </w:p>
    <w:p w14:paraId="6C8D5420" w14:textId="0AB867B3" w:rsidR="004806FD" w:rsidRPr="00B2443D" w:rsidRDefault="00D93D45" w:rsidP="00D93D45">
      <w:pPr>
        <w:spacing w:after="0"/>
        <w:rPr>
          <w:rFonts w:cstheme="minorHAnsi"/>
          <w:sz w:val="24"/>
          <w:szCs w:val="24"/>
          <w:lang w:val="en-US"/>
        </w:rPr>
      </w:pPr>
      <w:r w:rsidRPr="00B2443D">
        <w:rPr>
          <w:rFonts w:cstheme="minorHAnsi"/>
          <w:sz w:val="24"/>
          <w:szCs w:val="24"/>
          <w:lang w:val="en-US"/>
        </w:rPr>
        <w:t>This job description represents the usual duties and requirements of the position. However, the job holder may be required to carry out other duties consistent with their ability, training and level of responsibility. The school reserves the right to amend the job description with reasonable notice. This document does not form part of the Contract of Employment.</w:t>
      </w:r>
    </w:p>
    <w:p w14:paraId="6C8D5421" w14:textId="77777777" w:rsidR="002038AD" w:rsidRPr="003D1A99" w:rsidRDefault="002038AD" w:rsidP="002038AD">
      <w:pPr>
        <w:spacing w:after="0"/>
        <w:rPr>
          <w:rFonts w:cstheme="minorHAnsi"/>
          <w:b/>
          <w:sz w:val="14"/>
          <w:szCs w:val="14"/>
          <w:u w:val="single"/>
        </w:rPr>
      </w:pPr>
    </w:p>
    <w:p w14:paraId="6C8D5422" w14:textId="77777777" w:rsidR="00AA3EDC" w:rsidRPr="00B2443D" w:rsidRDefault="0023273A" w:rsidP="002038AD">
      <w:pPr>
        <w:spacing w:after="0"/>
        <w:rPr>
          <w:rFonts w:cstheme="minorHAnsi"/>
          <w:b/>
          <w:sz w:val="24"/>
          <w:szCs w:val="24"/>
          <w:u w:val="single"/>
        </w:rPr>
      </w:pPr>
      <w:r w:rsidRPr="00B2443D">
        <w:rPr>
          <w:rFonts w:cstheme="minorHAnsi"/>
          <w:b/>
          <w:sz w:val="24"/>
          <w:szCs w:val="24"/>
          <w:u w:val="single"/>
        </w:rPr>
        <w:t xml:space="preserve">2.0 </w:t>
      </w:r>
      <w:r w:rsidR="00AA3EDC" w:rsidRPr="00B2443D">
        <w:rPr>
          <w:rFonts w:cstheme="minorHAnsi"/>
          <w:b/>
          <w:sz w:val="24"/>
          <w:szCs w:val="24"/>
          <w:u w:val="single"/>
        </w:rPr>
        <w:t>Key Documents</w:t>
      </w:r>
    </w:p>
    <w:p w14:paraId="45B27265" w14:textId="6D852C3E" w:rsidR="00E45D22" w:rsidRPr="00B2443D" w:rsidRDefault="00E45D22" w:rsidP="00E45D22">
      <w:pPr>
        <w:pStyle w:val="NoSpacing"/>
        <w:numPr>
          <w:ilvl w:val="0"/>
          <w:numId w:val="22"/>
        </w:numPr>
        <w:rPr>
          <w:rFonts w:cstheme="minorHAnsi"/>
          <w:bCs/>
          <w:sz w:val="24"/>
          <w:szCs w:val="24"/>
        </w:rPr>
      </w:pPr>
      <w:r w:rsidRPr="004E009C">
        <w:rPr>
          <w:rFonts w:cstheme="minorHAnsi"/>
          <w:b/>
          <w:sz w:val="24"/>
          <w:szCs w:val="24"/>
        </w:rPr>
        <w:t>School Teachers’ Pay and Conditions Document</w:t>
      </w:r>
      <w:r w:rsidRPr="00B2443D">
        <w:rPr>
          <w:rFonts w:cstheme="minorHAnsi"/>
          <w:bCs/>
          <w:sz w:val="24"/>
          <w:szCs w:val="24"/>
        </w:rPr>
        <w:t xml:space="preserve"> (STPCD).</w:t>
      </w:r>
    </w:p>
    <w:p w14:paraId="22A58DD0" w14:textId="55A92F94" w:rsidR="00E45D22" w:rsidRPr="00B2443D" w:rsidRDefault="00E45D22" w:rsidP="00E45D22">
      <w:pPr>
        <w:pStyle w:val="NoSpacing"/>
        <w:numPr>
          <w:ilvl w:val="0"/>
          <w:numId w:val="22"/>
        </w:numPr>
        <w:rPr>
          <w:rFonts w:cstheme="minorHAnsi"/>
          <w:bCs/>
          <w:sz w:val="24"/>
          <w:szCs w:val="24"/>
        </w:rPr>
      </w:pPr>
      <w:r w:rsidRPr="004E009C">
        <w:rPr>
          <w:rFonts w:cstheme="minorHAnsi"/>
          <w:b/>
          <w:sz w:val="24"/>
          <w:szCs w:val="24"/>
        </w:rPr>
        <w:t>Teachers’ Standards</w:t>
      </w:r>
      <w:r w:rsidRPr="00B2443D">
        <w:rPr>
          <w:rFonts w:cstheme="minorHAnsi"/>
          <w:bCs/>
          <w:sz w:val="24"/>
          <w:szCs w:val="24"/>
        </w:rPr>
        <w:t xml:space="preserve"> (England). At </w:t>
      </w:r>
      <w:r w:rsidR="00FA7E76" w:rsidRPr="00B2443D">
        <w:rPr>
          <w:rFonts w:cstheme="minorHAnsi"/>
          <w:bCs/>
          <w:sz w:val="24"/>
          <w:szCs w:val="24"/>
        </w:rPr>
        <w:t>ALPS</w:t>
      </w:r>
      <w:r w:rsidRPr="00B2443D">
        <w:rPr>
          <w:rFonts w:cstheme="minorHAnsi"/>
          <w:bCs/>
          <w:sz w:val="24"/>
          <w:szCs w:val="24"/>
        </w:rPr>
        <w:t xml:space="preserve"> these are embedded within the Professional Development Planner to make expectations explicit at each pay and career stage.</w:t>
      </w:r>
    </w:p>
    <w:p w14:paraId="1D132A79" w14:textId="0BCC7435" w:rsidR="00E45D22" w:rsidRPr="00B2443D" w:rsidRDefault="00E45D22" w:rsidP="00E45D22">
      <w:pPr>
        <w:pStyle w:val="NoSpacing"/>
        <w:numPr>
          <w:ilvl w:val="0"/>
          <w:numId w:val="22"/>
        </w:numPr>
        <w:rPr>
          <w:rFonts w:cstheme="minorHAnsi"/>
          <w:bCs/>
          <w:sz w:val="24"/>
          <w:szCs w:val="24"/>
        </w:rPr>
      </w:pPr>
      <w:r w:rsidRPr="004E009C">
        <w:rPr>
          <w:rFonts w:cstheme="minorHAnsi"/>
          <w:b/>
          <w:sz w:val="24"/>
          <w:szCs w:val="24"/>
        </w:rPr>
        <w:t>Early Career Framework</w:t>
      </w:r>
      <w:r w:rsidRPr="00B2443D">
        <w:rPr>
          <w:rFonts w:cstheme="minorHAnsi"/>
          <w:bCs/>
          <w:sz w:val="24"/>
          <w:szCs w:val="24"/>
        </w:rPr>
        <w:t xml:space="preserve"> (where applicable).</w:t>
      </w:r>
    </w:p>
    <w:p w14:paraId="58BAB1F8" w14:textId="4BB5F8AB" w:rsidR="00E45D22" w:rsidRPr="00B2443D" w:rsidRDefault="00E45D22" w:rsidP="00E45D22">
      <w:pPr>
        <w:pStyle w:val="NoSpacing"/>
        <w:numPr>
          <w:ilvl w:val="0"/>
          <w:numId w:val="22"/>
        </w:numPr>
        <w:rPr>
          <w:rFonts w:cstheme="minorHAnsi"/>
          <w:bCs/>
          <w:sz w:val="24"/>
          <w:szCs w:val="24"/>
        </w:rPr>
      </w:pPr>
      <w:r w:rsidRPr="00B2443D">
        <w:rPr>
          <w:rFonts w:cstheme="minorHAnsi"/>
          <w:bCs/>
          <w:sz w:val="24"/>
          <w:szCs w:val="24"/>
        </w:rPr>
        <w:t xml:space="preserve">Information on pay progression and salary bands as set out in the </w:t>
      </w:r>
      <w:r w:rsidRPr="004E009C">
        <w:rPr>
          <w:rFonts w:cstheme="minorHAnsi"/>
          <w:b/>
          <w:sz w:val="24"/>
          <w:szCs w:val="24"/>
        </w:rPr>
        <w:t>LA Pay Policy for Teaching Staff</w:t>
      </w:r>
      <w:r w:rsidRPr="00B2443D">
        <w:rPr>
          <w:rFonts w:cstheme="minorHAnsi"/>
          <w:bCs/>
          <w:sz w:val="24"/>
          <w:szCs w:val="24"/>
        </w:rPr>
        <w:t>.</w:t>
      </w:r>
    </w:p>
    <w:p w14:paraId="79B34B1B" w14:textId="53A66F1F" w:rsidR="00E45D22" w:rsidRPr="00B2443D" w:rsidRDefault="000B5635" w:rsidP="00E45D22">
      <w:pPr>
        <w:pStyle w:val="NoSpacing"/>
        <w:numPr>
          <w:ilvl w:val="0"/>
          <w:numId w:val="22"/>
        </w:numPr>
        <w:rPr>
          <w:rFonts w:cstheme="minorHAnsi"/>
          <w:bCs/>
          <w:sz w:val="24"/>
          <w:szCs w:val="24"/>
        </w:rPr>
      </w:pPr>
      <w:r w:rsidRPr="004E009C">
        <w:rPr>
          <w:rFonts w:cstheme="minorHAnsi"/>
          <w:b/>
          <w:sz w:val="24"/>
          <w:szCs w:val="24"/>
        </w:rPr>
        <w:t>ALPS</w:t>
      </w:r>
      <w:r w:rsidR="00E45D22" w:rsidRPr="004E009C">
        <w:rPr>
          <w:rFonts w:cstheme="minorHAnsi"/>
          <w:b/>
          <w:sz w:val="24"/>
          <w:szCs w:val="24"/>
        </w:rPr>
        <w:t xml:space="preserve"> Code of Conduct</w:t>
      </w:r>
      <w:r w:rsidR="00E45D22" w:rsidRPr="00B2443D">
        <w:rPr>
          <w:rFonts w:cstheme="minorHAnsi"/>
          <w:bCs/>
          <w:sz w:val="24"/>
          <w:szCs w:val="24"/>
        </w:rPr>
        <w:t>.</w:t>
      </w:r>
    </w:p>
    <w:p w14:paraId="6E553820" w14:textId="77777777" w:rsidR="00E45D22" w:rsidRPr="00B2443D" w:rsidRDefault="00E45D22" w:rsidP="00FA7E76">
      <w:pPr>
        <w:pStyle w:val="NoSpacing"/>
        <w:numPr>
          <w:ilvl w:val="0"/>
          <w:numId w:val="22"/>
        </w:numPr>
        <w:rPr>
          <w:rFonts w:cstheme="minorHAnsi"/>
          <w:bCs/>
          <w:sz w:val="24"/>
          <w:szCs w:val="24"/>
        </w:rPr>
      </w:pPr>
      <w:r w:rsidRPr="00B2443D">
        <w:rPr>
          <w:rFonts w:cstheme="minorHAnsi"/>
          <w:bCs/>
          <w:sz w:val="24"/>
          <w:szCs w:val="24"/>
        </w:rPr>
        <w:t>All policies relating to Safeguarding, Child Protection, Prevent Duty, SEND, Behaviour, Health &amp; Safety, Equality and Data Protection.</w:t>
      </w:r>
    </w:p>
    <w:p w14:paraId="5657246D" w14:textId="77777777" w:rsidR="00E45D22" w:rsidRPr="00B2443D" w:rsidRDefault="00E45D22" w:rsidP="00E45D22">
      <w:pPr>
        <w:pStyle w:val="NoSpacing"/>
        <w:rPr>
          <w:rFonts w:cstheme="minorHAnsi"/>
          <w:bCs/>
          <w:sz w:val="24"/>
          <w:szCs w:val="24"/>
        </w:rPr>
      </w:pPr>
    </w:p>
    <w:p w14:paraId="681D4CBA" w14:textId="4929DBA9" w:rsidR="00E45D22" w:rsidRPr="00B2443D" w:rsidRDefault="00E45D22" w:rsidP="00E45D22">
      <w:pPr>
        <w:pStyle w:val="NoSpacing"/>
        <w:rPr>
          <w:rFonts w:cstheme="minorHAnsi"/>
          <w:bCs/>
          <w:sz w:val="24"/>
          <w:szCs w:val="24"/>
        </w:rPr>
      </w:pPr>
      <w:r w:rsidRPr="00B2443D">
        <w:rPr>
          <w:rFonts w:cstheme="minorHAnsi"/>
          <w:bCs/>
          <w:sz w:val="24"/>
          <w:szCs w:val="24"/>
        </w:rPr>
        <w:t xml:space="preserve">Most documents listed above are available on </w:t>
      </w:r>
      <w:r w:rsidR="000B5635" w:rsidRPr="00B2443D">
        <w:rPr>
          <w:rFonts w:cstheme="minorHAnsi"/>
          <w:bCs/>
          <w:sz w:val="24"/>
          <w:szCs w:val="24"/>
        </w:rPr>
        <w:t>each</w:t>
      </w:r>
      <w:r w:rsidRPr="00B2443D">
        <w:rPr>
          <w:rFonts w:cstheme="minorHAnsi"/>
          <w:bCs/>
          <w:sz w:val="24"/>
          <w:szCs w:val="24"/>
        </w:rPr>
        <w:t xml:space="preserve"> school</w:t>
      </w:r>
      <w:r w:rsidR="000B5635" w:rsidRPr="00B2443D">
        <w:rPr>
          <w:rFonts w:cstheme="minorHAnsi"/>
          <w:bCs/>
          <w:sz w:val="24"/>
          <w:szCs w:val="24"/>
        </w:rPr>
        <w:t>s’</w:t>
      </w:r>
      <w:r w:rsidRPr="00B2443D">
        <w:rPr>
          <w:rFonts w:cstheme="minorHAnsi"/>
          <w:bCs/>
          <w:sz w:val="24"/>
          <w:szCs w:val="24"/>
        </w:rPr>
        <w:t xml:space="preserve"> website or via national guidance.</w:t>
      </w:r>
    </w:p>
    <w:p w14:paraId="6C8D542E" w14:textId="77777777" w:rsidR="00275477" w:rsidRPr="00B2443D" w:rsidRDefault="00275477" w:rsidP="00275477">
      <w:pPr>
        <w:pStyle w:val="NoSpacing"/>
        <w:rPr>
          <w:rFonts w:cstheme="minorHAnsi"/>
          <w:b/>
          <w:sz w:val="24"/>
          <w:szCs w:val="24"/>
          <w:u w:val="single"/>
        </w:rPr>
      </w:pPr>
      <w:r w:rsidRPr="00B2443D">
        <w:rPr>
          <w:rFonts w:cstheme="minorHAnsi"/>
          <w:b/>
          <w:sz w:val="24"/>
          <w:szCs w:val="24"/>
          <w:u w:val="single"/>
        </w:rPr>
        <w:lastRenderedPageBreak/>
        <w:t>3.0 Safeguarding</w:t>
      </w:r>
      <w:r w:rsidR="00983384" w:rsidRPr="00B2443D">
        <w:rPr>
          <w:rFonts w:cstheme="minorHAnsi"/>
          <w:b/>
          <w:sz w:val="24"/>
          <w:szCs w:val="24"/>
          <w:u w:val="single"/>
        </w:rPr>
        <w:t xml:space="preserve">, </w:t>
      </w:r>
      <w:r w:rsidRPr="00B2443D">
        <w:rPr>
          <w:rFonts w:cstheme="minorHAnsi"/>
          <w:b/>
          <w:sz w:val="24"/>
          <w:szCs w:val="24"/>
          <w:u w:val="single"/>
        </w:rPr>
        <w:t>Child Protection</w:t>
      </w:r>
      <w:r w:rsidR="002038AD" w:rsidRPr="00B2443D">
        <w:rPr>
          <w:rFonts w:cstheme="minorHAnsi"/>
          <w:b/>
          <w:sz w:val="24"/>
          <w:szCs w:val="24"/>
          <w:u w:val="single"/>
        </w:rPr>
        <w:t xml:space="preserve"> </w:t>
      </w:r>
      <w:r w:rsidR="00983384" w:rsidRPr="00B2443D">
        <w:rPr>
          <w:rFonts w:cstheme="minorHAnsi"/>
          <w:b/>
          <w:sz w:val="24"/>
          <w:szCs w:val="24"/>
          <w:u w:val="single"/>
        </w:rPr>
        <w:t>and General R</w:t>
      </w:r>
      <w:r w:rsidR="002038AD" w:rsidRPr="00B2443D">
        <w:rPr>
          <w:rFonts w:cstheme="minorHAnsi"/>
          <w:b/>
          <w:sz w:val="24"/>
          <w:szCs w:val="24"/>
          <w:u w:val="single"/>
        </w:rPr>
        <w:t xml:space="preserve">esponsibilities and </w:t>
      </w:r>
      <w:r w:rsidR="00983384" w:rsidRPr="00B2443D">
        <w:rPr>
          <w:rFonts w:cstheme="minorHAnsi"/>
          <w:b/>
          <w:sz w:val="24"/>
          <w:szCs w:val="24"/>
          <w:u w:val="single"/>
        </w:rPr>
        <w:t>E</w:t>
      </w:r>
      <w:r w:rsidR="002038AD" w:rsidRPr="00B2443D">
        <w:rPr>
          <w:rFonts w:cstheme="minorHAnsi"/>
          <w:b/>
          <w:sz w:val="24"/>
          <w:szCs w:val="24"/>
          <w:u w:val="single"/>
        </w:rPr>
        <w:t>xpectations</w:t>
      </w:r>
    </w:p>
    <w:p w14:paraId="52823F91" w14:textId="77777777" w:rsidR="00EB2E90" w:rsidRPr="0073768B" w:rsidRDefault="00EB2E90" w:rsidP="00275477">
      <w:pPr>
        <w:pStyle w:val="NoSpacing"/>
        <w:rPr>
          <w:rFonts w:cstheme="minorHAnsi"/>
          <w:b/>
          <w:sz w:val="12"/>
          <w:szCs w:val="12"/>
          <w:u w:val="single"/>
        </w:rPr>
      </w:pPr>
    </w:p>
    <w:p w14:paraId="3ABD8794" w14:textId="77777777" w:rsidR="005C762C" w:rsidRPr="00B2443D" w:rsidRDefault="005C762C" w:rsidP="005C762C">
      <w:pPr>
        <w:pStyle w:val="NoSpacing"/>
        <w:numPr>
          <w:ilvl w:val="0"/>
          <w:numId w:val="1"/>
        </w:numPr>
        <w:rPr>
          <w:rFonts w:cstheme="minorHAnsi"/>
          <w:sz w:val="24"/>
          <w:szCs w:val="24"/>
        </w:rPr>
      </w:pPr>
      <w:r w:rsidRPr="00B2443D">
        <w:rPr>
          <w:rFonts w:cstheme="minorHAnsi"/>
          <w:sz w:val="24"/>
          <w:szCs w:val="24"/>
        </w:rPr>
        <w:t>Be aware of and comply with all policies and procedures relating to safeguarding and child protection, health and safety, confidentiality, data protection and information security, reporting all concerns promptly to the Designated Safeguarding Lead or appropriate person.</w:t>
      </w:r>
    </w:p>
    <w:p w14:paraId="1406FE3A" w14:textId="77777777" w:rsidR="005C762C" w:rsidRPr="0073768B" w:rsidRDefault="005C762C" w:rsidP="00657777">
      <w:pPr>
        <w:pStyle w:val="NoSpacing"/>
        <w:ind w:left="720"/>
        <w:rPr>
          <w:rFonts w:cstheme="minorHAnsi"/>
          <w:sz w:val="12"/>
          <w:szCs w:val="12"/>
        </w:rPr>
      </w:pPr>
    </w:p>
    <w:p w14:paraId="6B53B928" w14:textId="77777777" w:rsidR="005C762C" w:rsidRPr="00B2443D" w:rsidRDefault="005C762C" w:rsidP="005C762C">
      <w:pPr>
        <w:pStyle w:val="NoSpacing"/>
        <w:numPr>
          <w:ilvl w:val="0"/>
          <w:numId w:val="1"/>
        </w:numPr>
        <w:rPr>
          <w:rFonts w:cstheme="minorHAnsi"/>
          <w:sz w:val="24"/>
          <w:szCs w:val="24"/>
        </w:rPr>
      </w:pPr>
      <w:r w:rsidRPr="00B2443D">
        <w:rPr>
          <w:rFonts w:cstheme="minorHAnsi"/>
          <w:sz w:val="24"/>
          <w:szCs w:val="24"/>
        </w:rPr>
        <w:t>Act at all times in accordance with school, local authority and national guidance, exercising sound professional judgement.</w:t>
      </w:r>
    </w:p>
    <w:p w14:paraId="05F31551" w14:textId="77777777" w:rsidR="005C762C" w:rsidRPr="0073768B" w:rsidRDefault="005C762C" w:rsidP="00657777">
      <w:pPr>
        <w:pStyle w:val="NoSpacing"/>
        <w:ind w:left="720"/>
        <w:rPr>
          <w:rFonts w:cstheme="minorHAnsi"/>
          <w:sz w:val="12"/>
          <w:szCs w:val="12"/>
        </w:rPr>
      </w:pPr>
    </w:p>
    <w:p w14:paraId="5985798C" w14:textId="77777777" w:rsidR="005C762C" w:rsidRPr="00B2443D" w:rsidRDefault="005C762C" w:rsidP="005C762C">
      <w:pPr>
        <w:pStyle w:val="NoSpacing"/>
        <w:numPr>
          <w:ilvl w:val="0"/>
          <w:numId w:val="1"/>
        </w:numPr>
        <w:rPr>
          <w:rFonts w:cstheme="minorHAnsi"/>
          <w:sz w:val="24"/>
          <w:szCs w:val="24"/>
        </w:rPr>
      </w:pPr>
      <w:r w:rsidRPr="00B2443D">
        <w:rPr>
          <w:rFonts w:cstheme="minorHAnsi"/>
          <w:sz w:val="24"/>
          <w:szCs w:val="24"/>
        </w:rPr>
        <w:t>Maintain a clear understanding of statutory duties, including Keeping Children Safe in Education and Prevent guidance.</w:t>
      </w:r>
    </w:p>
    <w:p w14:paraId="7094E7BE" w14:textId="77777777" w:rsidR="005C762C" w:rsidRPr="0073768B" w:rsidRDefault="005C762C" w:rsidP="00657777">
      <w:pPr>
        <w:pStyle w:val="NoSpacing"/>
        <w:ind w:left="720"/>
        <w:rPr>
          <w:rFonts w:cstheme="minorHAnsi"/>
          <w:sz w:val="12"/>
          <w:szCs w:val="12"/>
        </w:rPr>
      </w:pPr>
    </w:p>
    <w:p w14:paraId="1B8B55D8" w14:textId="77777777" w:rsidR="005C762C" w:rsidRPr="00B2443D" w:rsidRDefault="005C762C" w:rsidP="005C762C">
      <w:pPr>
        <w:pStyle w:val="NoSpacing"/>
        <w:numPr>
          <w:ilvl w:val="0"/>
          <w:numId w:val="1"/>
        </w:numPr>
        <w:rPr>
          <w:rFonts w:cstheme="minorHAnsi"/>
          <w:sz w:val="24"/>
          <w:szCs w:val="24"/>
        </w:rPr>
      </w:pPr>
      <w:r w:rsidRPr="00B2443D">
        <w:rPr>
          <w:rFonts w:cstheme="minorHAnsi"/>
          <w:sz w:val="24"/>
          <w:szCs w:val="24"/>
        </w:rPr>
        <w:t>Participate in training, induction, performance management and professional development activities as required.</w:t>
      </w:r>
    </w:p>
    <w:p w14:paraId="4B68EFA6" w14:textId="77777777" w:rsidR="005C762C" w:rsidRPr="0073768B" w:rsidRDefault="005C762C" w:rsidP="00657777">
      <w:pPr>
        <w:pStyle w:val="NoSpacing"/>
        <w:ind w:left="720"/>
        <w:rPr>
          <w:rFonts w:cstheme="minorHAnsi"/>
          <w:sz w:val="12"/>
          <w:szCs w:val="12"/>
        </w:rPr>
      </w:pPr>
    </w:p>
    <w:p w14:paraId="13BE8547" w14:textId="69CD7F3B" w:rsidR="005C762C" w:rsidRPr="00B2443D" w:rsidRDefault="005C762C" w:rsidP="005C762C">
      <w:pPr>
        <w:pStyle w:val="NoSpacing"/>
        <w:numPr>
          <w:ilvl w:val="0"/>
          <w:numId w:val="1"/>
        </w:numPr>
        <w:rPr>
          <w:rFonts w:cstheme="minorHAnsi"/>
          <w:sz w:val="24"/>
          <w:szCs w:val="24"/>
        </w:rPr>
      </w:pPr>
      <w:r w:rsidRPr="00B2443D">
        <w:rPr>
          <w:rFonts w:cstheme="minorHAnsi"/>
          <w:sz w:val="24"/>
          <w:szCs w:val="24"/>
        </w:rPr>
        <w:t>Contribute positively to the ethos, values and aims of the school</w:t>
      </w:r>
      <w:r w:rsidR="00EB2E90" w:rsidRPr="00B2443D">
        <w:rPr>
          <w:rFonts w:cstheme="minorHAnsi"/>
          <w:sz w:val="24"/>
          <w:szCs w:val="24"/>
        </w:rPr>
        <w:t>s</w:t>
      </w:r>
      <w:r w:rsidRPr="00B2443D">
        <w:rPr>
          <w:rFonts w:cstheme="minorHAnsi"/>
          <w:sz w:val="24"/>
          <w:szCs w:val="24"/>
        </w:rPr>
        <w:t>.</w:t>
      </w:r>
    </w:p>
    <w:p w14:paraId="0F0BC3B2" w14:textId="77777777" w:rsidR="005C762C" w:rsidRPr="0073768B" w:rsidRDefault="005C762C" w:rsidP="00657777">
      <w:pPr>
        <w:pStyle w:val="NoSpacing"/>
        <w:ind w:left="720"/>
        <w:rPr>
          <w:rFonts w:cstheme="minorHAnsi"/>
          <w:sz w:val="12"/>
          <w:szCs w:val="12"/>
        </w:rPr>
      </w:pPr>
    </w:p>
    <w:p w14:paraId="515F4167" w14:textId="77777777" w:rsidR="005C762C" w:rsidRPr="00B2443D" w:rsidRDefault="005C762C" w:rsidP="005C762C">
      <w:pPr>
        <w:pStyle w:val="NoSpacing"/>
        <w:numPr>
          <w:ilvl w:val="0"/>
          <w:numId w:val="1"/>
        </w:numPr>
        <w:rPr>
          <w:rFonts w:cstheme="minorHAnsi"/>
          <w:sz w:val="24"/>
          <w:szCs w:val="24"/>
        </w:rPr>
      </w:pPr>
      <w:r w:rsidRPr="00B2443D">
        <w:rPr>
          <w:rFonts w:cstheme="minorHAnsi"/>
          <w:sz w:val="24"/>
          <w:szCs w:val="24"/>
        </w:rPr>
        <w:t>Attend and contribute to relevant meetings, training sessions and school events.</w:t>
      </w:r>
    </w:p>
    <w:p w14:paraId="4E5D0008" w14:textId="77777777" w:rsidR="005C762C" w:rsidRPr="0073768B" w:rsidRDefault="005C762C" w:rsidP="00657777">
      <w:pPr>
        <w:pStyle w:val="NoSpacing"/>
        <w:ind w:left="720"/>
        <w:rPr>
          <w:rFonts w:cstheme="minorHAnsi"/>
          <w:sz w:val="12"/>
          <w:szCs w:val="12"/>
        </w:rPr>
      </w:pPr>
    </w:p>
    <w:p w14:paraId="60D71729" w14:textId="77777777" w:rsidR="005C762C" w:rsidRPr="00B2443D" w:rsidRDefault="005C762C" w:rsidP="005C762C">
      <w:pPr>
        <w:pStyle w:val="NoSpacing"/>
        <w:numPr>
          <w:ilvl w:val="0"/>
          <w:numId w:val="1"/>
        </w:numPr>
        <w:rPr>
          <w:rFonts w:cstheme="minorHAnsi"/>
          <w:sz w:val="24"/>
          <w:szCs w:val="24"/>
        </w:rPr>
      </w:pPr>
      <w:r w:rsidRPr="00B2443D">
        <w:rPr>
          <w:rFonts w:cstheme="minorHAnsi"/>
          <w:sz w:val="24"/>
          <w:szCs w:val="24"/>
        </w:rPr>
        <w:t>Maintain appropriate professional boundaries and confidentiality at all times.</w:t>
      </w:r>
    </w:p>
    <w:p w14:paraId="36A05B15" w14:textId="77777777" w:rsidR="005C762C" w:rsidRPr="00B2443D" w:rsidRDefault="005C762C" w:rsidP="00657777">
      <w:pPr>
        <w:pStyle w:val="NoSpacing"/>
        <w:ind w:left="720"/>
        <w:rPr>
          <w:rFonts w:cstheme="minorHAnsi"/>
          <w:sz w:val="24"/>
          <w:szCs w:val="24"/>
        </w:rPr>
      </w:pPr>
    </w:p>
    <w:p w14:paraId="29437DEE" w14:textId="276B9BB8" w:rsidR="00657777" w:rsidRPr="00B2443D" w:rsidRDefault="00EB2E90" w:rsidP="00EB2E90">
      <w:pPr>
        <w:pStyle w:val="NoSpacing"/>
        <w:rPr>
          <w:rFonts w:cstheme="minorHAnsi"/>
          <w:b/>
          <w:bCs/>
          <w:sz w:val="24"/>
          <w:szCs w:val="24"/>
          <w:u w:val="single"/>
        </w:rPr>
      </w:pPr>
      <w:r w:rsidRPr="00B2443D">
        <w:rPr>
          <w:rFonts w:cstheme="minorHAnsi"/>
          <w:sz w:val="24"/>
          <w:szCs w:val="24"/>
        </w:rPr>
        <w:t>ALPS</w:t>
      </w:r>
      <w:r w:rsidR="005C762C" w:rsidRPr="00B2443D">
        <w:rPr>
          <w:rFonts w:cstheme="minorHAnsi"/>
          <w:sz w:val="24"/>
          <w:szCs w:val="24"/>
        </w:rPr>
        <w:t xml:space="preserve"> is committed to safeguarding and promoting the welfare of children and vulnerable adults. All employees are expected to share this commitment, follow the </w:t>
      </w:r>
      <w:r w:rsidRPr="00B2443D">
        <w:rPr>
          <w:rFonts w:cstheme="minorHAnsi"/>
          <w:sz w:val="24"/>
          <w:szCs w:val="24"/>
        </w:rPr>
        <w:t>ALPS</w:t>
      </w:r>
      <w:r w:rsidR="005C762C" w:rsidRPr="00B2443D">
        <w:rPr>
          <w:rFonts w:cstheme="minorHAnsi"/>
          <w:sz w:val="24"/>
          <w:szCs w:val="24"/>
        </w:rPr>
        <w:t xml:space="preserve"> Code of Conduct and safeguarding policies, and behave appropriately towards children and vulnerable adults at all times, including outside of work. All school-based posts are defined as Regulated Activity and are subject to an </w:t>
      </w:r>
      <w:r w:rsidR="005C762C" w:rsidRPr="00B2443D">
        <w:rPr>
          <w:rFonts w:cstheme="minorHAnsi"/>
          <w:b/>
          <w:bCs/>
          <w:sz w:val="24"/>
          <w:szCs w:val="24"/>
          <w:u w:val="single"/>
        </w:rPr>
        <w:t>Enhanced Disclosure and Barring Service (DBS) check with Barred List information.</w:t>
      </w:r>
    </w:p>
    <w:p w14:paraId="2BE9D0E5" w14:textId="77777777" w:rsidR="00657777" w:rsidRPr="00B2443D" w:rsidRDefault="00657777" w:rsidP="00EB2E90">
      <w:pPr>
        <w:pStyle w:val="NoSpacing"/>
        <w:ind w:left="720"/>
        <w:rPr>
          <w:rFonts w:cstheme="minorHAnsi"/>
          <w:sz w:val="24"/>
          <w:szCs w:val="24"/>
        </w:rPr>
      </w:pPr>
    </w:p>
    <w:p w14:paraId="6C8D5438" w14:textId="77777777" w:rsidR="002806E5" w:rsidRPr="00B2443D" w:rsidRDefault="00275477" w:rsidP="002B3A01">
      <w:pPr>
        <w:pStyle w:val="Default"/>
        <w:ind w:left="720" w:hanging="720"/>
        <w:rPr>
          <w:rFonts w:asciiTheme="minorHAnsi" w:hAnsiTheme="minorHAnsi" w:cstheme="minorHAnsi"/>
          <w:b/>
          <w:bCs/>
          <w:u w:val="single"/>
        </w:rPr>
      </w:pPr>
      <w:r w:rsidRPr="00B2443D">
        <w:rPr>
          <w:rFonts w:asciiTheme="minorHAnsi" w:hAnsiTheme="minorHAnsi" w:cstheme="minorHAnsi"/>
          <w:b/>
          <w:bCs/>
          <w:u w:val="single"/>
        </w:rPr>
        <w:t>4</w:t>
      </w:r>
      <w:r w:rsidR="0023273A" w:rsidRPr="00B2443D">
        <w:rPr>
          <w:rFonts w:asciiTheme="minorHAnsi" w:hAnsiTheme="minorHAnsi" w:cstheme="minorHAnsi"/>
          <w:b/>
          <w:bCs/>
          <w:u w:val="single"/>
        </w:rPr>
        <w:t xml:space="preserve">.0 </w:t>
      </w:r>
      <w:r w:rsidR="00795554" w:rsidRPr="00B2443D">
        <w:rPr>
          <w:rFonts w:asciiTheme="minorHAnsi" w:hAnsiTheme="minorHAnsi" w:cstheme="minorHAnsi"/>
          <w:b/>
          <w:bCs/>
          <w:u w:val="single"/>
        </w:rPr>
        <w:t xml:space="preserve">School Teachers </w:t>
      </w:r>
      <w:r w:rsidR="00D66627" w:rsidRPr="00B2443D">
        <w:rPr>
          <w:rFonts w:asciiTheme="minorHAnsi" w:hAnsiTheme="minorHAnsi" w:cstheme="minorHAnsi"/>
          <w:b/>
          <w:bCs/>
          <w:u w:val="single"/>
        </w:rPr>
        <w:t>Pay and Conditions Document</w:t>
      </w:r>
    </w:p>
    <w:p w14:paraId="68887C1D" w14:textId="77777777" w:rsidR="00625022" w:rsidRPr="00A40A5A" w:rsidRDefault="00625022" w:rsidP="00F229B7">
      <w:pPr>
        <w:pStyle w:val="NoSpacing"/>
        <w:rPr>
          <w:rFonts w:cstheme="minorHAnsi"/>
          <w:sz w:val="12"/>
          <w:szCs w:val="12"/>
        </w:rPr>
      </w:pPr>
    </w:p>
    <w:p w14:paraId="56F0E5BC" w14:textId="072D6C82" w:rsidR="00430BC0" w:rsidRPr="00430BC0" w:rsidRDefault="00430BC0" w:rsidP="00430BC0">
      <w:pPr>
        <w:spacing w:after="0" w:line="240" w:lineRule="auto"/>
        <w:rPr>
          <w:rFonts w:eastAsia="Times New Roman" w:cstheme="minorHAnsi"/>
          <w:sz w:val="24"/>
          <w:szCs w:val="24"/>
        </w:rPr>
      </w:pPr>
      <w:r w:rsidRPr="00430BC0">
        <w:rPr>
          <w:rFonts w:eastAsia="Times New Roman" w:cstheme="minorHAnsi"/>
          <w:sz w:val="24"/>
          <w:szCs w:val="24"/>
        </w:rPr>
        <w:t>A</w:t>
      </w:r>
      <w:r w:rsidRPr="00B2443D">
        <w:rPr>
          <w:rFonts w:eastAsia="Times New Roman" w:cstheme="minorHAnsi"/>
          <w:sz w:val="24"/>
          <w:szCs w:val="24"/>
        </w:rPr>
        <w:t>cross ALPS</w:t>
      </w:r>
      <w:r w:rsidRPr="00430BC0">
        <w:rPr>
          <w:rFonts w:eastAsia="Times New Roman" w:cstheme="minorHAnsi"/>
          <w:sz w:val="24"/>
          <w:szCs w:val="24"/>
        </w:rPr>
        <w:t>, teachers are employed under the School Teachers’ Pay and Conditions Document. The duties outlined below reflect statutory requirements and should be read in conjunction with the full document.</w:t>
      </w:r>
    </w:p>
    <w:p w14:paraId="7A3AE245" w14:textId="77777777" w:rsidR="00430BC0" w:rsidRPr="00A40A5A" w:rsidRDefault="00430BC0" w:rsidP="00430BC0">
      <w:pPr>
        <w:spacing w:after="0" w:line="240" w:lineRule="auto"/>
        <w:outlineLvl w:val="2"/>
        <w:rPr>
          <w:rFonts w:eastAsia="Times New Roman" w:cstheme="minorHAnsi"/>
          <w:b/>
          <w:bCs/>
          <w:sz w:val="12"/>
          <w:szCs w:val="12"/>
        </w:rPr>
      </w:pPr>
    </w:p>
    <w:p w14:paraId="72AA39C1" w14:textId="74A85E69" w:rsidR="00430BC0" w:rsidRPr="00430BC0" w:rsidRDefault="00430BC0" w:rsidP="00430BC0">
      <w:pPr>
        <w:spacing w:after="0" w:line="240" w:lineRule="auto"/>
        <w:outlineLvl w:val="2"/>
        <w:rPr>
          <w:rFonts w:eastAsia="Times New Roman" w:cstheme="minorHAnsi"/>
          <w:b/>
          <w:bCs/>
          <w:sz w:val="24"/>
          <w:szCs w:val="24"/>
        </w:rPr>
      </w:pPr>
      <w:r w:rsidRPr="00430BC0">
        <w:rPr>
          <w:rFonts w:eastAsia="Times New Roman" w:cstheme="minorHAnsi"/>
          <w:b/>
          <w:bCs/>
          <w:sz w:val="24"/>
          <w:szCs w:val="24"/>
        </w:rPr>
        <w:t>4.1 Teaching</w:t>
      </w:r>
    </w:p>
    <w:p w14:paraId="0776A6DD" w14:textId="40076249" w:rsidR="00430BC0" w:rsidRPr="00B2443D" w:rsidRDefault="00430BC0" w:rsidP="00430BC0">
      <w:pPr>
        <w:pStyle w:val="ListParagraph"/>
        <w:numPr>
          <w:ilvl w:val="0"/>
          <w:numId w:val="23"/>
        </w:numPr>
        <w:spacing w:after="0" w:line="240" w:lineRule="auto"/>
        <w:rPr>
          <w:rFonts w:eastAsia="Times New Roman" w:cstheme="minorHAnsi"/>
          <w:sz w:val="24"/>
          <w:szCs w:val="24"/>
        </w:rPr>
      </w:pPr>
      <w:r w:rsidRPr="00B2443D">
        <w:rPr>
          <w:rFonts w:eastAsia="Times New Roman" w:cstheme="minorHAnsi"/>
          <w:sz w:val="24"/>
          <w:szCs w:val="24"/>
        </w:rPr>
        <w:t>Plan and teach well-sequenced lessons to the classes they are assigned, in line with the school’s curriculum, schemes of work and pedagogical approach.</w:t>
      </w:r>
    </w:p>
    <w:p w14:paraId="6DEC289A" w14:textId="77777777" w:rsidR="00430BC0" w:rsidRPr="00B2443D" w:rsidRDefault="00430BC0" w:rsidP="00430BC0">
      <w:pPr>
        <w:pStyle w:val="ListParagraph"/>
        <w:numPr>
          <w:ilvl w:val="0"/>
          <w:numId w:val="23"/>
        </w:numPr>
        <w:spacing w:after="0" w:line="240" w:lineRule="auto"/>
        <w:rPr>
          <w:rFonts w:eastAsia="Times New Roman" w:cstheme="minorHAnsi"/>
          <w:sz w:val="24"/>
          <w:szCs w:val="24"/>
        </w:rPr>
      </w:pPr>
      <w:r w:rsidRPr="00B2443D">
        <w:rPr>
          <w:rFonts w:eastAsia="Times New Roman" w:cstheme="minorHAnsi"/>
          <w:sz w:val="24"/>
          <w:szCs w:val="24"/>
        </w:rPr>
        <w:t>Create a positive, inclusive and safe learning environment where all pupils can achieve.</w:t>
      </w:r>
    </w:p>
    <w:p w14:paraId="17DE7E41" w14:textId="77777777" w:rsidR="00430BC0" w:rsidRPr="00B2443D" w:rsidRDefault="00430BC0" w:rsidP="00430BC0">
      <w:pPr>
        <w:pStyle w:val="ListParagraph"/>
        <w:numPr>
          <w:ilvl w:val="0"/>
          <w:numId w:val="23"/>
        </w:numPr>
        <w:spacing w:after="0" w:line="240" w:lineRule="auto"/>
        <w:rPr>
          <w:rFonts w:eastAsia="Times New Roman" w:cstheme="minorHAnsi"/>
          <w:sz w:val="24"/>
          <w:szCs w:val="24"/>
        </w:rPr>
      </w:pPr>
      <w:r w:rsidRPr="00B2443D">
        <w:rPr>
          <w:rFonts w:eastAsia="Times New Roman" w:cstheme="minorHAnsi"/>
          <w:sz w:val="24"/>
          <w:szCs w:val="24"/>
        </w:rPr>
        <w:t>Assess, monitor, record and report on pupils’ learning, progress and attainment, using assessment information to inform planning and next steps.</w:t>
      </w:r>
    </w:p>
    <w:p w14:paraId="4D9E4314" w14:textId="77777777" w:rsidR="00430BC0" w:rsidRPr="00B2443D" w:rsidRDefault="00430BC0" w:rsidP="00430BC0">
      <w:pPr>
        <w:pStyle w:val="ListParagraph"/>
        <w:numPr>
          <w:ilvl w:val="0"/>
          <w:numId w:val="23"/>
        </w:numPr>
        <w:spacing w:after="0" w:line="240" w:lineRule="auto"/>
        <w:rPr>
          <w:rFonts w:eastAsia="Times New Roman" w:cstheme="minorHAnsi"/>
          <w:sz w:val="24"/>
          <w:szCs w:val="24"/>
        </w:rPr>
      </w:pPr>
      <w:r w:rsidRPr="00B2443D">
        <w:rPr>
          <w:rFonts w:eastAsia="Times New Roman" w:cstheme="minorHAnsi"/>
          <w:sz w:val="24"/>
          <w:szCs w:val="24"/>
        </w:rPr>
        <w:t>Prepare pupils appropriately for statutory and non-statutory assessments, where applicable.</w:t>
      </w:r>
    </w:p>
    <w:p w14:paraId="4B802A56" w14:textId="7EF0F7D5" w:rsidR="00430BC0" w:rsidRPr="005833F9" w:rsidRDefault="00430BC0" w:rsidP="00430BC0">
      <w:pPr>
        <w:spacing w:after="0" w:line="240" w:lineRule="auto"/>
        <w:rPr>
          <w:rFonts w:eastAsia="Times New Roman" w:cstheme="minorHAnsi"/>
          <w:sz w:val="12"/>
          <w:szCs w:val="12"/>
        </w:rPr>
      </w:pPr>
    </w:p>
    <w:p w14:paraId="0EE4F771" w14:textId="77777777" w:rsidR="00430BC0" w:rsidRPr="00430BC0" w:rsidRDefault="00430BC0" w:rsidP="00430BC0">
      <w:pPr>
        <w:spacing w:after="0" w:line="240" w:lineRule="auto"/>
        <w:outlineLvl w:val="2"/>
        <w:rPr>
          <w:rFonts w:eastAsia="Times New Roman" w:cstheme="minorHAnsi"/>
          <w:b/>
          <w:bCs/>
          <w:sz w:val="24"/>
          <w:szCs w:val="24"/>
        </w:rPr>
      </w:pPr>
      <w:r w:rsidRPr="00430BC0">
        <w:rPr>
          <w:rFonts w:eastAsia="Times New Roman" w:cstheme="minorHAnsi"/>
          <w:b/>
          <w:bCs/>
          <w:sz w:val="24"/>
          <w:szCs w:val="24"/>
        </w:rPr>
        <w:t>4.2 Whole school organisation, strategy and development</w:t>
      </w:r>
    </w:p>
    <w:p w14:paraId="00F5677F" w14:textId="77777777" w:rsidR="00430BC0" w:rsidRPr="00B2443D" w:rsidRDefault="00430BC0" w:rsidP="00430BC0">
      <w:pPr>
        <w:pStyle w:val="ListParagraph"/>
        <w:numPr>
          <w:ilvl w:val="0"/>
          <w:numId w:val="24"/>
        </w:numPr>
        <w:spacing w:after="0" w:line="240" w:lineRule="auto"/>
        <w:rPr>
          <w:rFonts w:eastAsia="Times New Roman" w:cstheme="minorHAnsi"/>
          <w:sz w:val="24"/>
          <w:szCs w:val="24"/>
        </w:rPr>
      </w:pPr>
      <w:r w:rsidRPr="00B2443D">
        <w:rPr>
          <w:rFonts w:eastAsia="Times New Roman" w:cstheme="minorHAnsi"/>
          <w:sz w:val="24"/>
          <w:szCs w:val="24"/>
        </w:rPr>
        <w:t>Contribute to the development, implementation and evaluation of school policies, practices and procedures in line with the school’s vision and improvement priorities.</w:t>
      </w:r>
    </w:p>
    <w:p w14:paraId="61902483" w14:textId="77777777" w:rsidR="00430BC0" w:rsidRPr="00B2443D" w:rsidRDefault="00430BC0" w:rsidP="00430BC0">
      <w:pPr>
        <w:pStyle w:val="ListParagraph"/>
        <w:numPr>
          <w:ilvl w:val="0"/>
          <w:numId w:val="24"/>
        </w:numPr>
        <w:spacing w:after="0" w:line="240" w:lineRule="auto"/>
        <w:rPr>
          <w:rFonts w:eastAsia="Times New Roman" w:cstheme="minorHAnsi"/>
          <w:sz w:val="24"/>
          <w:szCs w:val="24"/>
        </w:rPr>
      </w:pPr>
      <w:r w:rsidRPr="00B2443D">
        <w:rPr>
          <w:rFonts w:eastAsia="Times New Roman" w:cstheme="minorHAnsi"/>
          <w:sz w:val="24"/>
          <w:szCs w:val="24"/>
        </w:rPr>
        <w:t>Work collaboratively with colleagues on curriculum development, pupil progress and wider school initiatives to secure consistent outcomes.</w:t>
      </w:r>
    </w:p>
    <w:p w14:paraId="71D5AA54" w14:textId="77777777" w:rsidR="00430BC0" w:rsidRPr="00B2443D" w:rsidRDefault="00430BC0" w:rsidP="00430BC0">
      <w:pPr>
        <w:pStyle w:val="ListParagraph"/>
        <w:numPr>
          <w:ilvl w:val="0"/>
          <w:numId w:val="24"/>
        </w:numPr>
        <w:spacing w:after="0" w:line="240" w:lineRule="auto"/>
        <w:rPr>
          <w:rFonts w:eastAsia="Times New Roman" w:cstheme="minorHAnsi"/>
          <w:sz w:val="24"/>
          <w:szCs w:val="24"/>
        </w:rPr>
      </w:pPr>
      <w:r w:rsidRPr="00B2443D">
        <w:rPr>
          <w:rFonts w:eastAsia="Times New Roman" w:cstheme="minorHAnsi"/>
          <w:sz w:val="24"/>
          <w:szCs w:val="24"/>
        </w:rPr>
        <w:t>Subject to STPCD requirements, supervise and, where practicable, teach pupils when the timetabled teacher is unavailable.</w:t>
      </w:r>
    </w:p>
    <w:p w14:paraId="2CF43DAC" w14:textId="26796D19" w:rsidR="00430BC0" w:rsidRPr="005833F9" w:rsidRDefault="00430BC0" w:rsidP="00430BC0">
      <w:pPr>
        <w:spacing w:after="0" w:line="240" w:lineRule="auto"/>
        <w:rPr>
          <w:rFonts w:eastAsia="Times New Roman" w:cstheme="minorHAnsi"/>
          <w:sz w:val="12"/>
          <w:szCs w:val="12"/>
        </w:rPr>
      </w:pPr>
    </w:p>
    <w:p w14:paraId="30EEAB5A" w14:textId="77777777" w:rsidR="00430BC0" w:rsidRPr="00430BC0" w:rsidRDefault="00430BC0" w:rsidP="00430BC0">
      <w:pPr>
        <w:spacing w:after="0" w:line="240" w:lineRule="auto"/>
        <w:outlineLvl w:val="2"/>
        <w:rPr>
          <w:rFonts w:eastAsia="Times New Roman" w:cstheme="minorHAnsi"/>
          <w:b/>
          <w:bCs/>
          <w:sz w:val="24"/>
          <w:szCs w:val="24"/>
        </w:rPr>
      </w:pPr>
      <w:r w:rsidRPr="00430BC0">
        <w:rPr>
          <w:rFonts w:eastAsia="Times New Roman" w:cstheme="minorHAnsi"/>
          <w:b/>
          <w:bCs/>
          <w:sz w:val="24"/>
          <w:szCs w:val="24"/>
        </w:rPr>
        <w:t>4.3 Health, safety and discipline</w:t>
      </w:r>
    </w:p>
    <w:p w14:paraId="4F307A8E" w14:textId="77777777" w:rsidR="00430BC0" w:rsidRPr="00B2443D" w:rsidRDefault="00430BC0" w:rsidP="0006286F">
      <w:pPr>
        <w:pStyle w:val="ListParagraph"/>
        <w:numPr>
          <w:ilvl w:val="0"/>
          <w:numId w:val="25"/>
        </w:numPr>
        <w:spacing w:after="0" w:line="240" w:lineRule="auto"/>
        <w:rPr>
          <w:rFonts w:eastAsia="Times New Roman" w:cstheme="minorHAnsi"/>
          <w:sz w:val="24"/>
          <w:szCs w:val="24"/>
        </w:rPr>
      </w:pPr>
      <w:r w:rsidRPr="00B2443D">
        <w:rPr>
          <w:rFonts w:eastAsia="Times New Roman" w:cstheme="minorHAnsi"/>
          <w:sz w:val="24"/>
          <w:szCs w:val="24"/>
        </w:rPr>
        <w:t>Promote the safety, welfare and well-being of all pupils.</w:t>
      </w:r>
    </w:p>
    <w:p w14:paraId="11DA71C8" w14:textId="77777777" w:rsidR="00430BC0" w:rsidRPr="00B2443D" w:rsidRDefault="00430BC0" w:rsidP="0006286F">
      <w:pPr>
        <w:pStyle w:val="ListParagraph"/>
        <w:numPr>
          <w:ilvl w:val="0"/>
          <w:numId w:val="25"/>
        </w:numPr>
        <w:spacing w:after="0" w:line="240" w:lineRule="auto"/>
        <w:rPr>
          <w:rFonts w:eastAsia="Times New Roman" w:cstheme="minorHAnsi"/>
          <w:sz w:val="24"/>
          <w:szCs w:val="24"/>
        </w:rPr>
      </w:pPr>
      <w:r w:rsidRPr="00B2443D">
        <w:rPr>
          <w:rFonts w:eastAsia="Times New Roman" w:cstheme="minorHAnsi"/>
          <w:sz w:val="24"/>
          <w:szCs w:val="24"/>
        </w:rPr>
        <w:t>Maintain high standards of behaviour in accordance with the school’s behaviour policy.</w:t>
      </w:r>
    </w:p>
    <w:p w14:paraId="044BB11E" w14:textId="77777777" w:rsidR="00430BC0" w:rsidRPr="00B2443D" w:rsidRDefault="00430BC0" w:rsidP="0006286F">
      <w:pPr>
        <w:pStyle w:val="ListParagraph"/>
        <w:numPr>
          <w:ilvl w:val="0"/>
          <w:numId w:val="25"/>
        </w:numPr>
        <w:spacing w:after="0" w:line="240" w:lineRule="auto"/>
        <w:rPr>
          <w:rFonts w:eastAsia="Times New Roman" w:cstheme="minorHAnsi"/>
          <w:sz w:val="24"/>
          <w:szCs w:val="24"/>
        </w:rPr>
      </w:pPr>
      <w:r w:rsidRPr="00B2443D">
        <w:rPr>
          <w:rFonts w:eastAsia="Times New Roman" w:cstheme="minorHAnsi"/>
          <w:sz w:val="24"/>
          <w:szCs w:val="24"/>
        </w:rPr>
        <w:t>Model positive relationships and reinforce expectations for conduct across the school.</w:t>
      </w:r>
    </w:p>
    <w:p w14:paraId="7377B987" w14:textId="77777777" w:rsidR="00A40A5A" w:rsidRPr="00A40A5A" w:rsidRDefault="00A40A5A" w:rsidP="0006286F">
      <w:pPr>
        <w:spacing w:after="0" w:line="240" w:lineRule="auto"/>
        <w:rPr>
          <w:rFonts w:eastAsia="Times New Roman" w:cstheme="minorHAnsi"/>
          <w:sz w:val="20"/>
          <w:szCs w:val="20"/>
        </w:rPr>
      </w:pPr>
    </w:p>
    <w:p w14:paraId="4FE6C044" w14:textId="77777777" w:rsidR="00430BC0" w:rsidRPr="00430BC0" w:rsidRDefault="00430BC0" w:rsidP="00430BC0">
      <w:pPr>
        <w:spacing w:after="0" w:line="240" w:lineRule="auto"/>
        <w:outlineLvl w:val="2"/>
        <w:rPr>
          <w:rFonts w:eastAsia="Times New Roman" w:cstheme="minorHAnsi"/>
          <w:b/>
          <w:bCs/>
          <w:sz w:val="24"/>
          <w:szCs w:val="24"/>
        </w:rPr>
      </w:pPr>
      <w:r w:rsidRPr="00430BC0">
        <w:rPr>
          <w:rFonts w:eastAsia="Times New Roman" w:cstheme="minorHAnsi"/>
          <w:b/>
          <w:bCs/>
          <w:sz w:val="24"/>
          <w:szCs w:val="24"/>
        </w:rPr>
        <w:t>4.4 Management of staff and resources</w:t>
      </w:r>
    </w:p>
    <w:p w14:paraId="626AE391" w14:textId="77777777" w:rsidR="00430BC0" w:rsidRPr="00B2443D" w:rsidRDefault="00430BC0" w:rsidP="0006286F">
      <w:pPr>
        <w:pStyle w:val="ListParagraph"/>
        <w:numPr>
          <w:ilvl w:val="0"/>
          <w:numId w:val="26"/>
        </w:numPr>
        <w:spacing w:after="0" w:line="240" w:lineRule="auto"/>
        <w:rPr>
          <w:rFonts w:eastAsia="Times New Roman" w:cstheme="minorHAnsi"/>
          <w:sz w:val="24"/>
          <w:szCs w:val="24"/>
        </w:rPr>
      </w:pPr>
      <w:r w:rsidRPr="00B2443D">
        <w:rPr>
          <w:rFonts w:eastAsia="Times New Roman" w:cstheme="minorHAnsi"/>
          <w:sz w:val="24"/>
          <w:szCs w:val="24"/>
        </w:rPr>
        <w:t>Direct and supervise support staff assigned to them, ensuring effective deployment to support learning.</w:t>
      </w:r>
    </w:p>
    <w:p w14:paraId="39A91CF9" w14:textId="77777777" w:rsidR="00430BC0" w:rsidRPr="00B2443D" w:rsidRDefault="00430BC0" w:rsidP="0006286F">
      <w:pPr>
        <w:pStyle w:val="ListParagraph"/>
        <w:numPr>
          <w:ilvl w:val="0"/>
          <w:numId w:val="26"/>
        </w:numPr>
        <w:spacing w:after="0" w:line="240" w:lineRule="auto"/>
        <w:rPr>
          <w:rFonts w:eastAsia="Times New Roman" w:cstheme="minorHAnsi"/>
          <w:sz w:val="24"/>
          <w:szCs w:val="24"/>
        </w:rPr>
      </w:pPr>
      <w:r w:rsidRPr="00B2443D">
        <w:rPr>
          <w:rFonts w:eastAsia="Times New Roman" w:cstheme="minorHAnsi"/>
          <w:sz w:val="24"/>
          <w:szCs w:val="24"/>
        </w:rPr>
        <w:lastRenderedPageBreak/>
        <w:t>Contribute, where appropriate, to the induction, mentoring, coaching and professional development of colleagues, including ECTs and trainee teachers.</w:t>
      </w:r>
    </w:p>
    <w:p w14:paraId="27C95A7E" w14:textId="77777777" w:rsidR="00430BC0" w:rsidRPr="00B2443D" w:rsidRDefault="00430BC0" w:rsidP="0006286F">
      <w:pPr>
        <w:pStyle w:val="ListParagraph"/>
        <w:numPr>
          <w:ilvl w:val="0"/>
          <w:numId w:val="26"/>
        </w:numPr>
        <w:spacing w:after="0" w:line="240" w:lineRule="auto"/>
        <w:rPr>
          <w:rFonts w:eastAsia="Times New Roman" w:cstheme="minorHAnsi"/>
          <w:sz w:val="24"/>
          <w:szCs w:val="24"/>
        </w:rPr>
      </w:pPr>
      <w:r w:rsidRPr="00B2443D">
        <w:rPr>
          <w:rFonts w:eastAsia="Times New Roman" w:cstheme="minorHAnsi"/>
          <w:sz w:val="24"/>
          <w:szCs w:val="24"/>
        </w:rPr>
        <w:t>Use and manage delegated resources responsibly and effectively.</w:t>
      </w:r>
    </w:p>
    <w:p w14:paraId="72A16C09" w14:textId="746A3D9B" w:rsidR="00430BC0" w:rsidRPr="000354A8" w:rsidRDefault="00430BC0" w:rsidP="0006286F">
      <w:pPr>
        <w:spacing w:after="0" w:line="240" w:lineRule="auto"/>
        <w:rPr>
          <w:rFonts w:eastAsia="Times New Roman" w:cstheme="minorHAnsi"/>
          <w:sz w:val="12"/>
          <w:szCs w:val="12"/>
        </w:rPr>
      </w:pPr>
    </w:p>
    <w:p w14:paraId="35BA946C" w14:textId="77777777" w:rsidR="00430BC0" w:rsidRPr="00430BC0" w:rsidRDefault="00430BC0" w:rsidP="00430BC0">
      <w:pPr>
        <w:spacing w:after="0" w:line="240" w:lineRule="auto"/>
        <w:outlineLvl w:val="2"/>
        <w:rPr>
          <w:rFonts w:eastAsia="Times New Roman" w:cstheme="minorHAnsi"/>
          <w:b/>
          <w:bCs/>
          <w:sz w:val="24"/>
          <w:szCs w:val="24"/>
        </w:rPr>
      </w:pPr>
      <w:r w:rsidRPr="00430BC0">
        <w:rPr>
          <w:rFonts w:eastAsia="Times New Roman" w:cstheme="minorHAnsi"/>
          <w:b/>
          <w:bCs/>
          <w:sz w:val="24"/>
          <w:szCs w:val="24"/>
        </w:rPr>
        <w:t>4.5 Professional development</w:t>
      </w:r>
    </w:p>
    <w:p w14:paraId="51DCD683" w14:textId="77777777" w:rsidR="00430BC0" w:rsidRPr="00B2443D" w:rsidRDefault="00430BC0" w:rsidP="00D92C92">
      <w:pPr>
        <w:pStyle w:val="ListParagraph"/>
        <w:numPr>
          <w:ilvl w:val="0"/>
          <w:numId w:val="27"/>
        </w:numPr>
        <w:spacing w:after="0" w:line="240" w:lineRule="auto"/>
        <w:rPr>
          <w:rFonts w:eastAsia="Times New Roman" w:cstheme="minorHAnsi"/>
          <w:sz w:val="24"/>
          <w:szCs w:val="24"/>
        </w:rPr>
      </w:pPr>
      <w:r w:rsidRPr="00B2443D">
        <w:rPr>
          <w:rFonts w:eastAsia="Times New Roman" w:cstheme="minorHAnsi"/>
          <w:sz w:val="24"/>
          <w:szCs w:val="24"/>
        </w:rPr>
        <w:t>Engage fully in appraisal, self-evaluation and professional review processes.</w:t>
      </w:r>
    </w:p>
    <w:p w14:paraId="201E5348" w14:textId="77777777" w:rsidR="00430BC0" w:rsidRPr="00B2443D" w:rsidRDefault="00430BC0" w:rsidP="00D92C92">
      <w:pPr>
        <w:pStyle w:val="ListParagraph"/>
        <w:numPr>
          <w:ilvl w:val="0"/>
          <w:numId w:val="27"/>
        </w:numPr>
        <w:spacing w:after="0" w:line="240" w:lineRule="auto"/>
        <w:rPr>
          <w:rFonts w:eastAsia="Times New Roman" w:cstheme="minorHAnsi"/>
          <w:sz w:val="24"/>
          <w:szCs w:val="24"/>
        </w:rPr>
      </w:pPr>
      <w:r w:rsidRPr="00B2443D">
        <w:rPr>
          <w:rFonts w:eastAsia="Times New Roman" w:cstheme="minorHAnsi"/>
          <w:sz w:val="24"/>
          <w:szCs w:val="24"/>
        </w:rPr>
        <w:t>Take responsibility for ongoing professional learning, including statutory training.</w:t>
      </w:r>
    </w:p>
    <w:p w14:paraId="466DB604" w14:textId="77777777" w:rsidR="00430BC0" w:rsidRPr="00B2443D" w:rsidRDefault="00430BC0" w:rsidP="00D92C92">
      <w:pPr>
        <w:pStyle w:val="ListParagraph"/>
        <w:numPr>
          <w:ilvl w:val="0"/>
          <w:numId w:val="27"/>
        </w:numPr>
        <w:spacing w:after="0" w:line="240" w:lineRule="auto"/>
        <w:rPr>
          <w:rFonts w:eastAsia="Times New Roman" w:cstheme="minorHAnsi"/>
          <w:sz w:val="24"/>
          <w:szCs w:val="24"/>
        </w:rPr>
      </w:pPr>
      <w:r w:rsidRPr="00B2443D">
        <w:rPr>
          <w:rFonts w:eastAsia="Times New Roman" w:cstheme="minorHAnsi"/>
          <w:sz w:val="24"/>
          <w:szCs w:val="24"/>
        </w:rPr>
        <w:t>Support, where appropriate, the development of other teachers and support staff, including induction arrangements.</w:t>
      </w:r>
    </w:p>
    <w:p w14:paraId="79EC8E84" w14:textId="354A49B6" w:rsidR="00430BC0" w:rsidRPr="000354A8" w:rsidRDefault="00430BC0" w:rsidP="00D92C92">
      <w:pPr>
        <w:spacing w:after="0" w:line="240" w:lineRule="auto"/>
        <w:rPr>
          <w:rFonts w:eastAsia="Times New Roman" w:cstheme="minorHAnsi"/>
          <w:sz w:val="12"/>
          <w:szCs w:val="12"/>
        </w:rPr>
      </w:pPr>
    </w:p>
    <w:p w14:paraId="032460B5" w14:textId="6CEECC0E" w:rsidR="00430BC0" w:rsidRPr="00430BC0" w:rsidRDefault="00415E87" w:rsidP="00430BC0">
      <w:pPr>
        <w:spacing w:after="0" w:line="240" w:lineRule="auto"/>
        <w:outlineLvl w:val="2"/>
        <w:rPr>
          <w:rFonts w:eastAsia="Times New Roman" w:cstheme="minorHAnsi"/>
          <w:b/>
          <w:bCs/>
          <w:sz w:val="24"/>
          <w:szCs w:val="24"/>
        </w:rPr>
      </w:pPr>
      <w:r w:rsidRPr="00B2443D">
        <w:rPr>
          <w:rFonts w:eastAsia="Times New Roman" w:cstheme="minorHAnsi"/>
          <w:b/>
          <w:bCs/>
          <w:sz w:val="24"/>
          <w:szCs w:val="24"/>
        </w:rPr>
        <w:t xml:space="preserve">4.6 </w:t>
      </w:r>
      <w:r w:rsidR="00430BC0" w:rsidRPr="00430BC0">
        <w:rPr>
          <w:rFonts w:eastAsia="Times New Roman" w:cstheme="minorHAnsi"/>
          <w:b/>
          <w:bCs/>
          <w:sz w:val="24"/>
          <w:szCs w:val="24"/>
        </w:rPr>
        <w:t>Communication</w:t>
      </w:r>
    </w:p>
    <w:p w14:paraId="259EB1E2" w14:textId="77777777" w:rsidR="00430BC0" w:rsidRPr="00B2443D" w:rsidRDefault="00430BC0" w:rsidP="00D92C92">
      <w:pPr>
        <w:pStyle w:val="ListParagraph"/>
        <w:numPr>
          <w:ilvl w:val="0"/>
          <w:numId w:val="28"/>
        </w:numPr>
        <w:spacing w:after="0" w:line="240" w:lineRule="auto"/>
        <w:rPr>
          <w:rFonts w:eastAsia="Times New Roman" w:cstheme="minorHAnsi"/>
          <w:sz w:val="24"/>
          <w:szCs w:val="24"/>
        </w:rPr>
      </w:pPr>
      <w:r w:rsidRPr="00B2443D">
        <w:rPr>
          <w:rFonts w:eastAsia="Times New Roman" w:cstheme="minorHAnsi"/>
          <w:sz w:val="24"/>
          <w:szCs w:val="24"/>
        </w:rPr>
        <w:t>Communicate effectively with pupils, parents and carers regarding learning, progress, behaviour and well-being.</w:t>
      </w:r>
    </w:p>
    <w:p w14:paraId="541AF26F" w14:textId="3D5E490D" w:rsidR="00430BC0" w:rsidRPr="00430BC0" w:rsidRDefault="00430BC0" w:rsidP="00430BC0">
      <w:pPr>
        <w:spacing w:after="0" w:line="240" w:lineRule="auto"/>
        <w:rPr>
          <w:rFonts w:eastAsia="Times New Roman" w:cstheme="minorHAnsi"/>
          <w:sz w:val="12"/>
          <w:szCs w:val="12"/>
        </w:rPr>
      </w:pPr>
    </w:p>
    <w:p w14:paraId="28D37A2C" w14:textId="5300B9FE" w:rsidR="00430BC0" w:rsidRPr="00430BC0" w:rsidRDefault="00415E87" w:rsidP="00430BC0">
      <w:pPr>
        <w:spacing w:after="0" w:line="240" w:lineRule="auto"/>
        <w:outlineLvl w:val="2"/>
        <w:rPr>
          <w:rFonts w:eastAsia="Times New Roman" w:cstheme="minorHAnsi"/>
          <w:b/>
          <w:bCs/>
          <w:sz w:val="24"/>
          <w:szCs w:val="24"/>
        </w:rPr>
      </w:pPr>
      <w:r w:rsidRPr="00B2443D">
        <w:rPr>
          <w:rFonts w:eastAsia="Times New Roman" w:cstheme="minorHAnsi"/>
          <w:b/>
          <w:bCs/>
          <w:sz w:val="24"/>
          <w:szCs w:val="24"/>
        </w:rPr>
        <w:t xml:space="preserve">4.7 </w:t>
      </w:r>
      <w:r w:rsidR="00430BC0" w:rsidRPr="00430BC0">
        <w:rPr>
          <w:rFonts w:eastAsia="Times New Roman" w:cstheme="minorHAnsi"/>
          <w:b/>
          <w:bCs/>
          <w:sz w:val="24"/>
          <w:szCs w:val="24"/>
        </w:rPr>
        <w:t>Working with colleagues and other relevant professionals</w:t>
      </w:r>
    </w:p>
    <w:p w14:paraId="5402A866" w14:textId="77777777" w:rsidR="00430BC0" w:rsidRPr="00B2443D" w:rsidRDefault="00430BC0" w:rsidP="00415E87">
      <w:pPr>
        <w:pStyle w:val="ListParagraph"/>
        <w:numPr>
          <w:ilvl w:val="0"/>
          <w:numId w:val="28"/>
        </w:numPr>
        <w:spacing w:after="0" w:line="240" w:lineRule="auto"/>
        <w:rPr>
          <w:rFonts w:eastAsia="Times New Roman" w:cstheme="minorHAnsi"/>
          <w:sz w:val="24"/>
          <w:szCs w:val="24"/>
        </w:rPr>
      </w:pPr>
      <w:r w:rsidRPr="00B2443D">
        <w:rPr>
          <w:rFonts w:eastAsia="Times New Roman" w:cstheme="minorHAnsi"/>
          <w:sz w:val="24"/>
          <w:szCs w:val="24"/>
        </w:rPr>
        <w:t>Work collaboratively with colleagues, external agencies and other professionals to support pupils’ learning and welfare.</w:t>
      </w:r>
    </w:p>
    <w:p w14:paraId="6C8D5456" w14:textId="5B7DF2F5" w:rsidR="00794C9B" w:rsidRPr="00B2443D" w:rsidRDefault="00054631" w:rsidP="00415E87">
      <w:pPr>
        <w:pStyle w:val="Default"/>
        <w:spacing w:before="360"/>
        <w:rPr>
          <w:rFonts w:asciiTheme="minorHAnsi" w:hAnsiTheme="minorHAnsi" w:cstheme="minorHAnsi"/>
          <w:b/>
          <w:bCs/>
          <w:u w:val="single"/>
        </w:rPr>
      </w:pPr>
      <w:r w:rsidRPr="00B2443D">
        <w:rPr>
          <w:rFonts w:asciiTheme="minorHAnsi" w:hAnsiTheme="minorHAnsi" w:cstheme="minorHAnsi"/>
          <w:b/>
          <w:bCs/>
          <w:u w:val="single"/>
        </w:rPr>
        <w:t>5</w:t>
      </w:r>
      <w:r w:rsidR="0023273A" w:rsidRPr="00B2443D">
        <w:rPr>
          <w:rFonts w:asciiTheme="minorHAnsi" w:hAnsiTheme="minorHAnsi" w:cstheme="minorHAnsi"/>
          <w:b/>
          <w:bCs/>
          <w:u w:val="single"/>
        </w:rPr>
        <w:t xml:space="preserve">.0 </w:t>
      </w:r>
      <w:r w:rsidR="00794C9B" w:rsidRPr="00B2443D">
        <w:rPr>
          <w:rFonts w:asciiTheme="minorHAnsi" w:hAnsiTheme="minorHAnsi" w:cstheme="minorHAnsi"/>
          <w:b/>
          <w:bCs/>
          <w:u w:val="single"/>
        </w:rPr>
        <w:t>Teach</w:t>
      </w:r>
      <w:r w:rsidR="00BA4721" w:rsidRPr="00B2443D">
        <w:rPr>
          <w:rFonts w:asciiTheme="minorHAnsi" w:hAnsiTheme="minorHAnsi" w:cstheme="minorHAnsi"/>
          <w:b/>
          <w:bCs/>
          <w:u w:val="single"/>
        </w:rPr>
        <w:t>ers’ Standards</w:t>
      </w:r>
    </w:p>
    <w:p w14:paraId="3A8A51D2" w14:textId="77777777" w:rsidR="00853DE9" w:rsidRPr="00A40A5A" w:rsidRDefault="00853DE9" w:rsidP="004936C9">
      <w:pPr>
        <w:pStyle w:val="NoSpacing"/>
        <w:rPr>
          <w:rFonts w:cstheme="minorHAnsi"/>
          <w:sz w:val="12"/>
          <w:szCs w:val="12"/>
        </w:rPr>
      </w:pPr>
    </w:p>
    <w:p w14:paraId="39F812BC" w14:textId="7E819589" w:rsidR="003E32B2" w:rsidRPr="00B2443D" w:rsidRDefault="003E32B2" w:rsidP="003E32B2">
      <w:pPr>
        <w:spacing w:after="0" w:line="240" w:lineRule="auto"/>
        <w:rPr>
          <w:rFonts w:eastAsia="Times New Roman" w:cstheme="minorHAnsi"/>
          <w:sz w:val="24"/>
          <w:szCs w:val="24"/>
        </w:rPr>
      </w:pPr>
      <w:r w:rsidRPr="003E32B2">
        <w:rPr>
          <w:rFonts w:eastAsia="Times New Roman" w:cstheme="minorHAnsi"/>
          <w:sz w:val="24"/>
          <w:szCs w:val="24"/>
        </w:rPr>
        <w:t xml:space="preserve">This section must be read in conjunction with the </w:t>
      </w:r>
      <w:r w:rsidRPr="00B2443D">
        <w:rPr>
          <w:rFonts w:eastAsia="Times New Roman" w:cstheme="minorHAnsi"/>
          <w:sz w:val="24"/>
          <w:szCs w:val="24"/>
        </w:rPr>
        <w:t>ALPS</w:t>
      </w:r>
      <w:r w:rsidRPr="003E32B2">
        <w:rPr>
          <w:rFonts w:eastAsia="Times New Roman" w:cstheme="minorHAnsi"/>
          <w:sz w:val="24"/>
          <w:szCs w:val="24"/>
        </w:rPr>
        <w:t xml:space="preserve"> Professional Development Planner, which details expectations at each career stage.</w:t>
      </w:r>
    </w:p>
    <w:p w14:paraId="3228DC80" w14:textId="77777777" w:rsidR="00142947" w:rsidRPr="003E32B2" w:rsidRDefault="00142947" w:rsidP="003E32B2">
      <w:pPr>
        <w:spacing w:after="0" w:line="240" w:lineRule="auto"/>
        <w:rPr>
          <w:rFonts w:eastAsia="Times New Roman" w:cstheme="minorHAnsi"/>
          <w:sz w:val="12"/>
          <w:szCs w:val="12"/>
        </w:rPr>
      </w:pPr>
    </w:p>
    <w:p w14:paraId="7CF398F9" w14:textId="77777777" w:rsidR="003E32B2" w:rsidRPr="003E32B2" w:rsidRDefault="003E32B2" w:rsidP="003E32B2">
      <w:pPr>
        <w:spacing w:after="0" w:line="240" w:lineRule="auto"/>
        <w:outlineLvl w:val="2"/>
        <w:rPr>
          <w:rFonts w:eastAsia="Times New Roman" w:cstheme="minorHAnsi"/>
          <w:b/>
          <w:bCs/>
          <w:sz w:val="24"/>
          <w:szCs w:val="24"/>
        </w:rPr>
      </w:pPr>
      <w:r w:rsidRPr="003E32B2">
        <w:rPr>
          <w:rFonts w:eastAsia="Times New Roman" w:cstheme="minorHAnsi"/>
          <w:b/>
          <w:bCs/>
          <w:sz w:val="24"/>
          <w:szCs w:val="24"/>
        </w:rPr>
        <w:t>5.1 Part One: Teaching</w:t>
      </w:r>
    </w:p>
    <w:p w14:paraId="28409121" w14:textId="189830E8" w:rsidR="003E32B2" w:rsidRPr="00B2443D" w:rsidRDefault="003E32B2" w:rsidP="003E32B2">
      <w:pPr>
        <w:spacing w:after="0" w:line="240" w:lineRule="auto"/>
        <w:rPr>
          <w:rFonts w:eastAsia="Times New Roman" w:cstheme="minorHAnsi"/>
          <w:sz w:val="24"/>
          <w:szCs w:val="24"/>
        </w:rPr>
      </w:pPr>
      <w:r w:rsidRPr="003E32B2">
        <w:rPr>
          <w:rFonts w:eastAsia="Times New Roman" w:cstheme="minorHAnsi"/>
          <w:sz w:val="24"/>
          <w:szCs w:val="24"/>
        </w:rPr>
        <w:t xml:space="preserve">At </w:t>
      </w:r>
      <w:r w:rsidR="00142947" w:rsidRPr="00B2443D">
        <w:rPr>
          <w:rFonts w:eastAsia="Times New Roman" w:cstheme="minorHAnsi"/>
          <w:sz w:val="24"/>
          <w:szCs w:val="24"/>
        </w:rPr>
        <w:t>ALPS,</w:t>
      </w:r>
      <w:r w:rsidRPr="003E32B2">
        <w:rPr>
          <w:rFonts w:eastAsia="Times New Roman" w:cstheme="minorHAnsi"/>
          <w:sz w:val="24"/>
          <w:szCs w:val="24"/>
        </w:rPr>
        <w:t xml:space="preserve"> a teacher must meet the Teachers’ Standards in full, including:</w:t>
      </w:r>
    </w:p>
    <w:p w14:paraId="01CC117B" w14:textId="77777777" w:rsidR="00142947" w:rsidRPr="003E32B2" w:rsidRDefault="00142947" w:rsidP="003E32B2">
      <w:pPr>
        <w:spacing w:after="0" w:line="240" w:lineRule="auto"/>
        <w:rPr>
          <w:rFonts w:eastAsia="Times New Roman" w:cstheme="minorHAnsi"/>
          <w:sz w:val="12"/>
          <w:szCs w:val="12"/>
        </w:rPr>
      </w:pPr>
    </w:p>
    <w:p w14:paraId="3A2ECF4D" w14:textId="77777777" w:rsidR="00464B74" w:rsidRPr="00B2443D" w:rsidRDefault="003E32B2" w:rsidP="00464B74">
      <w:pPr>
        <w:pStyle w:val="ListParagraph"/>
        <w:numPr>
          <w:ilvl w:val="0"/>
          <w:numId w:val="28"/>
        </w:numPr>
        <w:spacing w:after="0" w:line="240" w:lineRule="auto"/>
        <w:rPr>
          <w:rFonts w:eastAsia="Times New Roman" w:cstheme="minorHAnsi"/>
          <w:sz w:val="24"/>
          <w:szCs w:val="24"/>
        </w:rPr>
      </w:pPr>
      <w:r w:rsidRPr="00B2443D">
        <w:rPr>
          <w:rFonts w:eastAsia="Times New Roman" w:cstheme="minorHAnsi"/>
          <w:sz w:val="24"/>
          <w:szCs w:val="24"/>
        </w:rPr>
        <w:t>Set high expectations which inspire, motivate and challenge pupils</w:t>
      </w:r>
    </w:p>
    <w:p w14:paraId="46D93AA1" w14:textId="77777777" w:rsidR="00464B74" w:rsidRPr="00B2443D" w:rsidRDefault="003E32B2" w:rsidP="00464B74">
      <w:pPr>
        <w:pStyle w:val="ListParagraph"/>
        <w:numPr>
          <w:ilvl w:val="0"/>
          <w:numId w:val="28"/>
        </w:numPr>
        <w:spacing w:after="0" w:line="240" w:lineRule="auto"/>
        <w:rPr>
          <w:rFonts w:eastAsia="Times New Roman" w:cstheme="minorHAnsi"/>
          <w:sz w:val="24"/>
          <w:szCs w:val="24"/>
        </w:rPr>
      </w:pPr>
      <w:r w:rsidRPr="00B2443D">
        <w:rPr>
          <w:rFonts w:eastAsia="Times New Roman" w:cstheme="minorHAnsi"/>
          <w:sz w:val="24"/>
          <w:szCs w:val="24"/>
        </w:rPr>
        <w:t>Promote good progress and outcomes by pupils</w:t>
      </w:r>
    </w:p>
    <w:p w14:paraId="2F8B000A" w14:textId="77777777" w:rsidR="00464B74" w:rsidRPr="00B2443D" w:rsidRDefault="003E32B2" w:rsidP="00464B74">
      <w:pPr>
        <w:pStyle w:val="ListParagraph"/>
        <w:numPr>
          <w:ilvl w:val="0"/>
          <w:numId w:val="28"/>
        </w:numPr>
        <w:spacing w:after="0" w:line="240" w:lineRule="auto"/>
        <w:rPr>
          <w:rFonts w:eastAsia="Times New Roman" w:cstheme="minorHAnsi"/>
          <w:sz w:val="24"/>
          <w:szCs w:val="24"/>
        </w:rPr>
      </w:pPr>
      <w:r w:rsidRPr="00B2443D">
        <w:rPr>
          <w:rFonts w:eastAsia="Times New Roman" w:cstheme="minorHAnsi"/>
          <w:sz w:val="24"/>
          <w:szCs w:val="24"/>
        </w:rPr>
        <w:t>Demonstrate good subject and curriculum knowledge</w:t>
      </w:r>
    </w:p>
    <w:p w14:paraId="4E5D5AEC" w14:textId="77777777" w:rsidR="00464B74" w:rsidRPr="00B2443D" w:rsidRDefault="003E32B2" w:rsidP="00464B74">
      <w:pPr>
        <w:pStyle w:val="ListParagraph"/>
        <w:numPr>
          <w:ilvl w:val="0"/>
          <w:numId w:val="28"/>
        </w:numPr>
        <w:spacing w:after="0" w:line="240" w:lineRule="auto"/>
        <w:rPr>
          <w:rFonts w:eastAsia="Times New Roman" w:cstheme="minorHAnsi"/>
          <w:sz w:val="24"/>
          <w:szCs w:val="24"/>
        </w:rPr>
      </w:pPr>
      <w:r w:rsidRPr="00B2443D">
        <w:rPr>
          <w:rFonts w:eastAsia="Times New Roman" w:cstheme="minorHAnsi"/>
          <w:sz w:val="24"/>
          <w:szCs w:val="24"/>
        </w:rPr>
        <w:t>Plan and teach well-structured lessons</w:t>
      </w:r>
    </w:p>
    <w:p w14:paraId="385E4C64" w14:textId="77777777" w:rsidR="00464B74" w:rsidRPr="00B2443D" w:rsidRDefault="003E32B2" w:rsidP="00464B74">
      <w:pPr>
        <w:pStyle w:val="ListParagraph"/>
        <w:numPr>
          <w:ilvl w:val="0"/>
          <w:numId w:val="28"/>
        </w:numPr>
        <w:spacing w:after="0" w:line="240" w:lineRule="auto"/>
        <w:rPr>
          <w:rFonts w:eastAsia="Times New Roman" w:cstheme="minorHAnsi"/>
          <w:sz w:val="24"/>
          <w:szCs w:val="24"/>
        </w:rPr>
      </w:pPr>
      <w:r w:rsidRPr="00B2443D">
        <w:rPr>
          <w:rFonts w:eastAsia="Times New Roman" w:cstheme="minorHAnsi"/>
          <w:sz w:val="24"/>
          <w:szCs w:val="24"/>
        </w:rPr>
        <w:t>Adapt teaching to respond to the strengths and needs of all pupils</w:t>
      </w:r>
    </w:p>
    <w:p w14:paraId="620277DB" w14:textId="77777777" w:rsidR="00464B74" w:rsidRPr="00B2443D" w:rsidRDefault="003E32B2" w:rsidP="00464B74">
      <w:pPr>
        <w:pStyle w:val="ListParagraph"/>
        <w:numPr>
          <w:ilvl w:val="0"/>
          <w:numId w:val="28"/>
        </w:numPr>
        <w:spacing w:after="0" w:line="240" w:lineRule="auto"/>
        <w:rPr>
          <w:rFonts w:eastAsia="Times New Roman" w:cstheme="minorHAnsi"/>
          <w:sz w:val="24"/>
          <w:szCs w:val="24"/>
        </w:rPr>
      </w:pPr>
      <w:r w:rsidRPr="00B2443D">
        <w:rPr>
          <w:rFonts w:eastAsia="Times New Roman" w:cstheme="minorHAnsi"/>
          <w:sz w:val="24"/>
          <w:szCs w:val="24"/>
        </w:rPr>
        <w:t>Make accurate and productive use of assessment</w:t>
      </w:r>
    </w:p>
    <w:p w14:paraId="79906D18" w14:textId="77777777" w:rsidR="00464B74" w:rsidRPr="00B2443D" w:rsidRDefault="003E32B2" w:rsidP="00464B74">
      <w:pPr>
        <w:pStyle w:val="ListParagraph"/>
        <w:numPr>
          <w:ilvl w:val="0"/>
          <w:numId w:val="28"/>
        </w:numPr>
        <w:spacing w:after="0" w:line="240" w:lineRule="auto"/>
        <w:rPr>
          <w:rFonts w:eastAsia="Times New Roman" w:cstheme="minorHAnsi"/>
          <w:sz w:val="24"/>
          <w:szCs w:val="24"/>
        </w:rPr>
      </w:pPr>
      <w:r w:rsidRPr="00B2443D">
        <w:rPr>
          <w:rFonts w:eastAsia="Times New Roman" w:cstheme="minorHAnsi"/>
          <w:sz w:val="24"/>
          <w:szCs w:val="24"/>
        </w:rPr>
        <w:t>Manage behaviour effectively to ensure a good and safe learning environment</w:t>
      </w:r>
    </w:p>
    <w:p w14:paraId="500C5E74" w14:textId="548E7E4F" w:rsidR="003E32B2" w:rsidRPr="00B2443D" w:rsidRDefault="003E32B2" w:rsidP="00464B74">
      <w:pPr>
        <w:pStyle w:val="ListParagraph"/>
        <w:numPr>
          <w:ilvl w:val="0"/>
          <w:numId w:val="28"/>
        </w:numPr>
        <w:spacing w:after="0" w:line="240" w:lineRule="auto"/>
        <w:rPr>
          <w:rFonts w:eastAsia="Times New Roman" w:cstheme="minorHAnsi"/>
          <w:sz w:val="24"/>
          <w:szCs w:val="24"/>
        </w:rPr>
      </w:pPr>
      <w:r w:rsidRPr="00B2443D">
        <w:rPr>
          <w:rFonts w:eastAsia="Times New Roman" w:cstheme="minorHAnsi"/>
          <w:sz w:val="24"/>
          <w:szCs w:val="24"/>
        </w:rPr>
        <w:t>Fulfil wider professional responsibilities</w:t>
      </w:r>
    </w:p>
    <w:p w14:paraId="4C136300" w14:textId="77777777" w:rsidR="00464B74" w:rsidRPr="000354A8" w:rsidRDefault="00464B74" w:rsidP="003E32B2">
      <w:pPr>
        <w:spacing w:after="0" w:line="240" w:lineRule="auto"/>
        <w:rPr>
          <w:rFonts w:eastAsia="Times New Roman" w:cstheme="minorHAnsi"/>
          <w:sz w:val="12"/>
          <w:szCs w:val="12"/>
        </w:rPr>
      </w:pPr>
    </w:p>
    <w:p w14:paraId="05905C37" w14:textId="34B62E1A" w:rsidR="003E32B2" w:rsidRPr="003E32B2" w:rsidRDefault="003E32B2" w:rsidP="003E32B2">
      <w:pPr>
        <w:spacing w:after="0" w:line="240" w:lineRule="auto"/>
        <w:rPr>
          <w:rFonts w:eastAsia="Times New Roman" w:cstheme="minorHAnsi"/>
          <w:sz w:val="24"/>
          <w:szCs w:val="24"/>
        </w:rPr>
      </w:pPr>
      <w:r w:rsidRPr="003E32B2">
        <w:rPr>
          <w:rFonts w:eastAsia="Times New Roman" w:cstheme="minorHAnsi"/>
          <w:sz w:val="24"/>
          <w:szCs w:val="24"/>
        </w:rPr>
        <w:t>(As detailed fully within the Teachers’ Standards and the Professional Development Planner.)</w:t>
      </w:r>
    </w:p>
    <w:p w14:paraId="0E2E55D1" w14:textId="591F3305" w:rsidR="003E32B2" w:rsidRPr="003E32B2" w:rsidRDefault="003E32B2" w:rsidP="003E32B2">
      <w:pPr>
        <w:spacing w:after="0" w:line="240" w:lineRule="auto"/>
        <w:rPr>
          <w:rFonts w:eastAsia="Times New Roman" w:cstheme="minorHAnsi"/>
          <w:sz w:val="20"/>
          <w:szCs w:val="20"/>
        </w:rPr>
      </w:pPr>
    </w:p>
    <w:p w14:paraId="229EF05E" w14:textId="77777777" w:rsidR="003E32B2" w:rsidRPr="003E32B2" w:rsidRDefault="003E32B2" w:rsidP="003E32B2">
      <w:pPr>
        <w:spacing w:after="0" w:line="240" w:lineRule="auto"/>
        <w:outlineLvl w:val="2"/>
        <w:rPr>
          <w:rFonts w:eastAsia="Times New Roman" w:cstheme="minorHAnsi"/>
          <w:b/>
          <w:bCs/>
          <w:sz w:val="24"/>
          <w:szCs w:val="24"/>
        </w:rPr>
      </w:pPr>
      <w:r w:rsidRPr="003E32B2">
        <w:rPr>
          <w:rFonts w:eastAsia="Times New Roman" w:cstheme="minorHAnsi"/>
          <w:b/>
          <w:bCs/>
          <w:sz w:val="24"/>
          <w:szCs w:val="24"/>
        </w:rPr>
        <w:t>5.2 Part Two: Personal and professional conduct</w:t>
      </w:r>
    </w:p>
    <w:p w14:paraId="091F8235" w14:textId="5BA1EE8E" w:rsidR="003E32B2" w:rsidRPr="00B2443D" w:rsidRDefault="003E32B2" w:rsidP="003E32B2">
      <w:pPr>
        <w:spacing w:after="0" w:line="240" w:lineRule="auto"/>
        <w:rPr>
          <w:rFonts w:eastAsia="Times New Roman" w:cstheme="minorHAnsi"/>
          <w:sz w:val="24"/>
          <w:szCs w:val="24"/>
        </w:rPr>
      </w:pPr>
      <w:r w:rsidRPr="003E32B2">
        <w:rPr>
          <w:rFonts w:eastAsia="Times New Roman" w:cstheme="minorHAnsi"/>
          <w:sz w:val="24"/>
          <w:szCs w:val="24"/>
        </w:rPr>
        <w:t>Teachers are expected to demonstrate consistently high standards of personal and professional conduct, upholding public trust in the profession.</w:t>
      </w:r>
      <w:r w:rsidR="003B4845" w:rsidRPr="00B2443D">
        <w:rPr>
          <w:rFonts w:eastAsia="Times New Roman" w:cstheme="minorHAnsi"/>
          <w:sz w:val="24"/>
          <w:szCs w:val="24"/>
        </w:rPr>
        <w:t xml:space="preserve"> </w:t>
      </w:r>
      <w:r w:rsidRPr="003E32B2">
        <w:rPr>
          <w:rFonts w:eastAsia="Times New Roman" w:cstheme="minorHAnsi"/>
          <w:sz w:val="24"/>
          <w:szCs w:val="24"/>
        </w:rPr>
        <w:t>This includes:</w:t>
      </w:r>
    </w:p>
    <w:p w14:paraId="03711904" w14:textId="77777777" w:rsidR="00336AE0" w:rsidRPr="003E32B2" w:rsidRDefault="00336AE0" w:rsidP="003E32B2">
      <w:pPr>
        <w:spacing w:after="0" w:line="240" w:lineRule="auto"/>
        <w:rPr>
          <w:rFonts w:eastAsia="Times New Roman" w:cstheme="minorHAnsi"/>
          <w:sz w:val="12"/>
          <w:szCs w:val="12"/>
        </w:rPr>
      </w:pPr>
    </w:p>
    <w:p w14:paraId="18D2DE95" w14:textId="77777777" w:rsidR="003E32B2" w:rsidRPr="00B2443D" w:rsidRDefault="003E32B2" w:rsidP="003B4845">
      <w:pPr>
        <w:pStyle w:val="ListParagraph"/>
        <w:numPr>
          <w:ilvl w:val="0"/>
          <w:numId w:val="29"/>
        </w:numPr>
        <w:spacing w:after="0" w:line="240" w:lineRule="auto"/>
        <w:rPr>
          <w:rFonts w:eastAsia="Times New Roman" w:cstheme="minorHAnsi"/>
          <w:sz w:val="24"/>
          <w:szCs w:val="24"/>
        </w:rPr>
      </w:pPr>
      <w:r w:rsidRPr="00B2443D">
        <w:rPr>
          <w:rFonts w:eastAsia="Times New Roman" w:cstheme="minorHAnsi"/>
          <w:sz w:val="24"/>
          <w:szCs w:val="24"/>
        </w:rPr>
        <w:t>Acting in the best interests of pupils at all times and safeguarding their well-being.</w:t>
      </w:r>
    </w:p>
    <w:p w14:paraId="6CB1BDDD" w14:textId="77777777" w:rsidR="003E32B2" w:rsidRPr="00B2443D" w:rsidRDefault="003E32B2" w:rsidP="003B4845">
      <w:pPr>
        <w:pStyle w:val="ListParagraph"/>
        <w:numPr>
          <w:ilvl w:val="0"/>
          <w:numId w:val="29"/>
        </w:numPr>
        <w:spacing w:after="0" w:line="240" w:lineRule="auto"/>
        <w:rPr>
          <w:rFonts w:eastAsia="Times New Roman" w:cstheme="minorHAnsi"/>
          <w:sz w:val="24"/>
          <w:szCs w:val="24"/>
        </w:rPr>
      </w:pPr>
      <w:r w:rsidRPr="00B2443D">
        <w:rPr>
          <w:rFonts w:eastAsia="Times New Roman" w:cstheme="minorHAnsi"/>
          <w:sz w:val="24"/>
          <w:szCs w:val="24"/>
        </w:rPr>
        <w:t>Treating pupils with dignity, maintaining appropriate professional boundaries.</w:t>
      </w:r>
    </w:p>
    <w:p w14:paraId="79CDA8EA" w14:textId="77777777" w:rsidR="003E32B2" w:rsidRPr="00B2443D" w:rsidRDefault="003E32B2" w:rsidP="003B4845">
      <w:pPr>
        <w:pStyle w:val="ListParagraph"/>
        <w:numPr>
          <w:ilvl w:val="0"/>
          <w:numId w:val="29"/>
        </w:numPr>
        <w:spacing w:after="0" w:line="240" w:lineRule="auto"/>
        <w:rPr>
          <w:rFonts w:eastAsia="Times New Roman" w:cstheme="minorHAnsi"/>
          <w:sz w:val="24"/>
          <w:szCs w:val="24"/>
        </w:rPr>
      </w:pPr>
      <w:r w:rsidRPr="00B2443D">
        <w:rPr>
          <w:rFonts w:eastAsia="Times New Roman" w:cstheme="minorHAnsi"/>
          <w:sz w:val="24"/>
          <w:szCs w:val="24"/>
        </w:rPr>
        <w:t>Showing tolerance, respect and commitment to equality and inclusion.</w:t>
      </w:r>
    </w:p>
    <w:p w14:paraId="61D60CEC" w14:textId="77777777" w:rsidR="003E32B2" w:rsidRPr="00B2443D" w:rsidRDefault="003E32B2" w:rsidP="003B4845">
      <w:pPr>
        <w:pStyle w:val="ListParagraph"/>
        <w:numPr>
          <w:ilvl w:val="0"/>
          <w:numId w:val="29"/>
        </w:numPr>
        <w:spacing w:after="0" w:line="240" w:lineRule="auto"/>
        <w:rPr>
          <w:rFonts w:eastAsia="Times New Roman" w:cstheme="minorHAnsi"/>
          <w:sz w:val="24"/>
          <w:szCs w:val="24"/>
        </w:rPr>
      </w:pPr>
      <w:r w:rsidRPr="00B2443D">
        <w:rPr>
          <w:rFonts w:eastAsia="Times New Roman" w:cstheme="minorHAnsi"/>
          <w:sz w:val="24"/>
          <w:szCs w:val="24"/>
        </w:rPr>
        <w:t>Upholding fundamental British values.</w:t>
      </w:r>
    </w:p>
    <w:p w14:paraId="6BBA9392" w14:textId="77777777" w:rsidR="003E32B2" w:rsidRPr="00B2443D" w:rsidRDefault="003E32B2" w:rsidP="003B4845">
      <w:pPr>
        <w:pStyle w:val="ListParagraph"/>
        <w:numPr>
          <w:ilvl w:val="0"/>
          <w:numId w:val="29"/>
        </w:numPr>
        <w:spacing w:after="0" w:line="240" w:lineRule="auto"/>
        <w:rPr>
          <w:rFonts w:eastAsia="Times New Roman" w:cstheme="minorHAnsi"/>
          <w:sz w:val="24"/>
          <w:szCs w:val="24"/>
        </w:rPr>
      </w:pPr>
      <w:r w:rsidRPr="00B2443D">
        <w:rPr>
          <w:rFonts w:eastAsia="Times New Roman" w:cstheme="minorHAnsi"/>
          <w:sz w:val="24"/>
          <w:szCs w:val="24"/>
        </w:rPr>
        <w:t>Maintaining high standards of attendance, punctuality and professional behaviour.</w:t>
      </w:r>
    </w:p>
    <w:p w14:paraId="6FBC4012" w14:textId="77777777" w:rsidR="003E32B2" w:rsidRPr="00B2443D" w:rsidRDefault="003E32B2" w:rsidP="003B4845">
      <w:pPr>
        <w:pStyle w:val="ListParagraph"/>
        <w:numPr>
          <w:ilvl w:val="0"/>
          <w:numId w:val="29"/>
        </w:numPr>
        <w:spacing w:after="0" w:line="240" w:lineRule="auto"/>
        <w:rPr>
          <w:rFonts w:eastAsia="Times New Roman" w:cstheme="minorHAnsi"/>
          <w:sz w:val="24"/>
          <w:szCs w:val="24"/>
        </w:rPr>
      </w:pPr>
      <w:r w:rsidRPr="00B2443D">
        <w:rPr>
          <w:rFonts w:eastAsia="Times New Roman" w:cstheme="minorHAnsi"/>
          <w:sz w:val="24"/>
          <w:szCs w:val="24"/>
        </w:rPr>
        <w:t>Acting within statutory frameworks and school policies at all times.</w:t>
      </w:r>
    </w:p>
    <w:p w14:paraId="6C8D549B" w14:textId="77777777" w:rsidR="00054631" w:rsidRPr="00B2443D" w:rsidRDefault="00054631" w:rsidP="00854933">
      <w:pPr>
        <w:pStyle w:val="NoSpacing"/>
        <w:rPr>
          <w:rFonts w:cstheme="minorHAnsi"/>
          <w:b/>
          <w:sz w:val="24"/>
          <w:szCs w:val="24"/>
          <w:u w:val="single"/>
        </w:rPr>
      </w:pPr>
    </w:p>
    <w:p w14:paraId="6C8D549C" w14:textId="611848F4" w:rsidR="00854933" w:rsidRPr="00B2443D" w:rsidRDefault="00F74ECD" w:rsidP="00F74ECD">
      <w:pPr>
        <w:pStyle w:val="NoSpacing"/>
        <w:rPr>
          <w:rFonts w:cstheme="minorHAnsi"/>
          <w:b/>
          <w:sz w:val="24"/>
          <w:szCs w:val="24"/>
          <w:u w:val="single"/>
        </w:rPr>
      </w:pPr>
      <w:r w:rsidRPr="00B2443D">
        <w:rPr>
          <w:rFonts w:cstheme="minorHAnsi"/>
          <w:b/>
          <w:sz w:val="24"/>
          <w:szCs w:val="24"/>
          <w:u w:val="single"/>
        </w:rPr>
        <w:t>6.0 G</w:t>
      </w:r>
      <w:r w:rsidR="00854933" w:rsidRPr="00B2443D">
        <w:rPr>
          <w:rFonts w:cstheme="minorHAnsi"/>
          <w:b/>
          <w:sz w:val="24"/>
          <w:szCs w:val="24"/>
          <w:u w:val="single"/>
        </w:rPr>
        <w:t>eneral</w:t>
      </w:r>
    </w:p>
    <w:p w14:paraId="40C3E128" w14:textId="77777777" w:rsidR="00F74ECD" w:rsidRPr="005833F9" w:rsidRDefault="00F74ECD" w:rsidP="00F74ECD">
      <w:pPr>
        <w:pStyle w:val="NoSpacing"/>
        <w:ind w:left="360"/>
        <w:rPr>
          <w:rFonts w:cstheme="minorHAnsi"/>
          <w:sz w:val="12"/>
          <w:szCs w:val="12"/>
        </w:rPr>
      </w:pPr>
    </w:p>
    <w:p w14:paraId="266B1929" w14:textId="38E3A9E5" w:rsidR="00F74ECD" w:rsidRPr="00B2443D" w:rsidRDefault="00F74ECD" w:rsidP="00F74ECD">
      <w:pPr>
        <w:pStyle w:val="NoSpacing"/>
        <w:ind w:left="360"/>
        <w:rPr>
          <w:rFonts w:cstheme="minorHAnsi"/>
          <w:sz w:val="24"/>
          <w:szCs w:val="24"/>
        </w:rPr>
      </w:pPr>
      <w:r w:rsidRPr="00B2443D">
        <w:rPr>
          <w:rFonts w:cstheme="minorHAnsi"/>
          <w:sz w:val="24"/>
          <w:szCs w:val="24"/>
        </w:rPr>
        <w:t>Schools benefit from a flexible approach to working arrangements. The duties and responsibilities listed are not exhaustive. Senior leaders may require additional duties to be undertaken to meet the operational needs of the school, provided these are appropriate to the role and level of responsibility.</w:t>
      </w:r>
    </w:p>
    <w:sectPr w:rsidR="00F74ECD" w:rsidRPr="00B2443D" w:rsidSect="00E840AA">
      <w:headerReference w:type="default" r:id="rId9"/>
      <w:footerReference w:type="default" r:id="rId10"/>
      <w:pgSz w:w="11906" w:h="16838"/>
      <w:pgMar w:top="454" w:right="567" w:bottom="454"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A223" w14:textId="77777777" w:rsidR="00BD63D8" w:rsidRDefault="00BD63D8" w:rsidP="00795554">
      <w:pPr>
        <w:spacing w:after="0" w:line="240" w:lineRule="auto"/>
      </w:pPr>
      <w:r>
        <w:separator/>
      </w:r>
    </w:p>
  </w:endnote>
  <w:endnote w:type="continuationSeparator" w:id="0">
    <w:p w14:paraId="50B04298" w14:textId="77777777" w:rsidR="00BD63D8" w:rsidRDefault="00BD63D8" w:rsidP="0079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54AE" w14:textId="084352B4" w:rsidR="00795554" w:rsidRDefault="00D63699">
    <w:pPr>
      <w:pStyle w:val="Footer"/>
    </w:pPr>
    <w:r>
      <w:t>ALPS</w:t>
    </w:r>
    <w:r w:rsidR="00795554">
      <w:t xml:space="preserve"> Teacher Job Description</w:t>
    </w:r>
    <w:r w:rsidR="00795554">
      <w:ptab w:relativeTo="margin" w:alignment="center" w:leader="none"/>
    </w:r>
    <w:r w:rsidR="00795554">
      <w:t xml:space="preserve">Status: </w:t>
    </w:r>
    <w:r w:rsidR="003A4009">
      <w:t>LIVE</w:t>
    </w:r>
    <w:r w:rsidR="00795554">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5890" w14:textId="77777777" w:rsidR="00BD63D8" w:rsidRDefault="00BD63D8" w:rsidP="00795554">
      <w:pPr>
        <w:spacing w:after="0" w:line="240" w:lineRule="auto"/>
      </w:pPr>
      <w:r>
        <w:separator/>
      </w:r>
    </w:p>
  </w:footnote>
  <w:footnote w:type="continuationSeparator" w:id="0">
    <w:p w14:paraId="3299C230" w14:textId="77777777" w:rsidR="00BD63D8" w:rsidRDefault="00BD63D8" w:rsidP="00795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629253"/>
      <w:docPartObj>
        <w:docPartGallery w:val="Page Numbers (Top of Page)"/>
        <w:docPartUnique/>
      </w:docPartObj>
    </w:sdtPr>
    <w:sdtEndPr/>
    <w:sdtContent>
      <w:p w14:paraId="6C8D54AC" w14:textId="1F907130" w:rsidR="002E5689" w:rsidRDefault="00DF7990">
        <w:pPr>
          <w:pStyle w:val="Header"/>
          <w:jc w:val="right"/>
        </w:pPr>
        <w:r>
          <w:fldChar w:fldCharType="begin"/>
        </w:r>
        <w:r w:rsidR="003335EB">
          <w:instrText xml:space="preserve"> PAGE   \* MERGEFORMAT </w:instrText>
        </w:r>
        <w:r>
          <w:fldChar w:fldCharType="separate"/>
        </w:r>
        <w:r w:rsidR="009B40C9">
          <w:rPr>
            <w:noProof/>
          </w:rPr>
          <w:t>1</w:t>
        </w:r>
        <w:r>
          <w:rPr>
            <w:noProof/>
          </w:rPr>
          <w:fldChar w:fldCharType="end"/>
        </w:r>
      </w:p>
    </w:sdtContent>
  </w:sdt>
  <w:p w14:paraId="6C8D54AD" w14:textId="77777777" w:rsidR="002E5689" w:rsidRDefault="002E5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2A12"/>
    <w:multiLevelType w:val="hybridMultilevel"/>
    <w:tmpl w:val="6E96F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3762E0"/>
    <w:multiLevelType w:val="hybridMultilevel"/>
    <w:tmpl w:val="5E426DBE"/>
    <w:lvl w:ilvl="0" w:tplc="8BAE2A2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3489B"/>
    <w:multiLevelType w:val="hybridMultilevel"/>
    <w:tmpl w:val="5D4A4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A4AFE"/>
    <w:multiLevelType w:val="hybridMultilevel"/>
    <w:tmpl w:val="4878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F31D8"/>
    <w:multiLevelType w:val="hybridMultilevel"/>
    <w:tmpl w:val="DC02C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F1697"/>
    <w:multiLevelType w:val="hybridMultilevel"/>
    <w:tmpl w:val="9442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31C79"/>
    <w:multiLevelType w:val="hybridMultilevel"/>
    <w:tmpl w:val="262CC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A09E1"/>
    <w:multiLevelType w:val="hybridMultilevel"/>
    <w:tmpl w:val="46E4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576DE"/>
    <w:multiLevelType w:val="hybridMultilevel"/>
    <w:tmpl w:val="D952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204FD"/>
    <w:multiLevelType w:val="hybridMultilevel"/>
    <w:tmpl w:val="B2E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446ED"/>
    <w:multiLevelType w:val="hybridMultilevel"/>
    <w:tmpl w:val="8034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54E50"/>
    <w:multiLevelType w:val="hybridMultilevel"/>
    <w:tmpl w:val="13283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11D4"/>
    <w:multiLevelType w:val="hybridMultilevel"/>
    <w:tmpl w:val="64E88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A5FBE"/>
    <w:multiLevelType w:val="hybridMultilevel"/>
    <w:tmpl w:val="9574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73615"/>
    <w:multiLevelType w:val="hybridMultilevel"/>
    <w:tmpl w:val="E592D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D0C0C"/>
    <w:multiLevelType w:val="hybridMultilevel"/>
    <w:tmpl w:val="B2F6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26A97"/>
    <w:multiLevelType w:val="hybridMultilevel"/>
    <w:tmpl w:val="D172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A08B0"/>
    <w:multiLevelType w:val="hybridMultilevel"/>
    <w:tmpl w:val="E2C09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F010D"/>
    <w:multiLevelType w:val="multilevel"/>
    <w:tmpl w:val="225698D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55642681"/>
    <w:multiLevelType w:val="hybridMultilevel"/>
    <w:tmpl w:val="D45C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723EA"/>
    <w:multiLevelType w:val="hybridMultilevel"/>
    <w:tmpl w:val="0AD6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E1769"/>
    <w:multiLevelType w:val="hybridMultilevel"/>
    <w:tmpl w:val="9180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E90EE7"/>
    <w:multiLevelType w:val="hybridMultilevel"/>
    <w:tmpl w:val="84FE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70D4C"/>
    <w:multiLevelType w:val="hybridMultilevel"/>
    <w:tmpl w:val="BBA2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FD629E"/>
    <w:multiLevelType w:val="hybridMultilevel"/>
    <w:tmpl w:val="37C8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87223"/>
    <w:multiLevelType w:val="hybridMultilevel"/>
    <w:tmpl w:val="0B42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4817B5"/>
    <w:multiLevelType w:val="hybridMultilevel"/>
    <w:tmpl w:val="8480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73B1C"/>
    <w:multiLevelType w:val="hybridMultilevel"/>
    <w:tmpl w:val="CB0C0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7B6197"/>
    <w:multiLevelType w:val="multilevel"/>
    <w:tmpl w:val="35487D7C"/>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7DC3709D"/>
    <w:multiLevelType w:val="hybridMultilevel"/>
    <w:tmpl w:val="E86C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7"/>
  </w:num>
  <w:num w:numId="4">
    <w:abstractNumId w:val="13"/>
  </w:num>
  <w:num w:numId="5">
    <w:abstractNumId w:val="23"/>
  </w:num>
  <w:num w:numId="6">
    <w:abstractNumId w:val="3"/>
  </w:num>
  <w:num w:numId="7">
    <w:abstractNumId w:val="10"/>
  </w:num>
  <w:num w:numId="8">
    <w:abstractNumId w:val="16"/>
  </w:num>
  <w:num w:numId="9">
    <w:abstractNumId w:val="24"/>
  </w:num>
  <w:num w:numId="10">
    <w:abstractNumId w:val="1"/>
  </w:num>
  <w:num w:numId="11">
    <w:abstractNumId w:val="22"/>
  </w:num>
  <w:num w:numId="12">
    <w:abstractNumId w:val="12"/>
  </w:num>
  <w:num w:numId="13">
    <w:abstractNumId w:val="17"/>
  </w:num>
  <w:num w:numId="14">
    <w:abstractNumId w:val="2"/>
  </w:num>
  <w:num w:numId="15">
    <w:abstractNumId w:val="4"/>
  </w:num>
  <w:num w:numId="16">
    <w:abstractNumId w:val="11"/>
  </w:num>
  <w:num w:numId="17">
    <w:abstractNumId w:val="27"/>
  </w:num>
  <w:num w:numId="18">
    <w:abstractNumId w:val="28"/>
  </w:num>
  <w:num w:numId="19">
    <w:abstractNumId w:val="0"/>
  </w:num>
  <w:num w:numId="20">
    <w:abstractNumId w:val="21"/>
  </w:num>
  <w:num w:numId="21">
    <w:abstractNumId w:val="5"/>
  </w:num>
  <w:num w:numId="22">
    <w:abstractNumId w:val="15"/>
  </w:num>
  <w:num w:numId="23">
    <w:abstractNumId w:val="29"/>
  </w:num>
  <w:num w:numId="24">
    <w:abstractNumId w:val="19"/>
  </w:num>
  <w:num w:numId="25">
    <w:abstractNumId w:val="25"/>
  </w:num>
  <w:num w:numId="26">
    <w:abstractNumId w:val="8"/>
  </w:num>
  <w:num w:numId="27">
    <w:abstractNumId w:val="6"/>
  </w:num>
  <w:num w:numId="28">
    <w:abstractNumId w:val="9"/>
  </w:num>
  <w:num w:numId="29">
    <w:abstractNumId w:val="2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E5"/>
    <w:rsid w:val="00021D47"/>
    <w:rsid w:val="000354A8"/>
    <w:rsid w:val="00052A17"/>
    <w:rsid w:val="00054631"/>
    <w:rsid w:val="0006286F"/>
    <w:rsid w:val="000932E9"/>
    <w:rsid w:val="00093D04"/>
    <w:rsid w:val="000B5635"/>
    <w:rsid w:val="000B7B78"/>
    <w:rsid w:val="000C21D2"/>
    <w:rsid w:val="00101D42"/>
    <w:rsid w:val="0013099E"/>
    <w:rsid w:val="00142947"/>
    <w:rsid w:val="00157BEE"/>
    <w:rsid w:val="00160C98"/>
    <w:rsid w:val="00197996"/>
    <w:rsid w:val="001A0B64"/>
    <w:rsid w:val="001A3DFE"/>
    <w:rsid w:val="001E0EE6"/>
    <w:rsid w:val="001E2A1C"/>
    <w:rsid w:val="002038AD"/>
    <w:rsid w:val="0021127F"/>
    <w:rsid w:val="0023273A"/>
    <w:rsid w:val="002426D3"/>
    <w:rsid w:val="002553A8"/>
    <w:rsid w:val="00256FB5"/>
    <w:rsid w:val="00275477"/>
    <w:rsid w:val="002806E5"/>
    <w:rsid w:val="00290A05"/>
    <w:rsid w:val="002B3A01"/>
    <w:rsid w:val="002E5689"/>
    <w:rsid w:val="002F7B9F"/>
    <w:rsid w:val="003079EA"/>
    <w:rsid w:val="003229D8"/>
    <w:rsid w:val="003335EB"/>
    <w:rsid w:val="00336AE0"/>
    <w:rsid w:val="0037066D"/>
    <w:rsid w:val="003A4009"/>
    <w:rsid w:val="003B4845"/>
    <w:rsid w:val="003D1A99"/>
    <w:rsid w:val="003E1AAE"/>
    <w:rsid w:val="003E32B2"/>
    <w:rsid w:val="004151A0"/>
    <w:rsid w:val="00415E87"/>
    <w:rsid w:val="00422623"/>
    <w:rsid w:val="00430BC0"/>
    <w:rsid w:val="00452179"/>
    <w:rsid w:val="004608E5"/>
    <w:rsid w:val="00463A2B"/>
    <w:rsid w:val="00464B74"/>
    <w:rsid w:val="00464FF1"/>
    <w:rsid w:val="004806FD"/>
    <w:rsid w:val="004903FC"/>
    <w:rsid w:val="004905C0"/>
    <w:rsid w:val="004936C9"/>
    <w:rsid w:val="004A64B7"/>
    <w:rsid w:val="004C5887"/>
    <w:rsid w:val="004E009C"/>
    <w:rsid w:val="004E3D57"/>
    <w:rsid w:val="00500BDD"/>
    <w:rsid w:val="005135B3"/>
    <w:rsid w:val="00526B8E"/>
    <w:rsid w:val="0053173D"/>
    <w:rsid w:val="00537803"/>
    <w:rsid w:val="005833F9"/>
    <w:rsid w:val="005B6052"/>
    <w:rsid w:val="005C762C"/>
    <w:rsid w:val="005F55E1"/>
    <w:rsid w:val="006021FA"/>
    <w:rsid w:val="00625022"/>
    <w:rsid w:val="00657777"/>
    <w:rsid w:val="00664885"/>
    <w:rsid w:val="00697F0A"/>
    <w:rsid w:val="006C0E3A"/>
    <w:rsid w:val="006C39E8"/>
    <w:rsid w:val="006C4189"/>
    <w:rsid w:val="006D150A"/>
    <w:rsid w:val="006E5E35"/>
    <w:rsid w:val="006F465F"/>
    <w:rsid w:val="00725C14"/>
    <w:rsid w:val="00725C1A"/>
    <w:rsid w:val="0073768B"/>
    <w:rsid w:val="00754F73"/>
    <w:rsid w:val="0076376D"/>
    <w:rsid w:val="00794C9B"/>
    <w:rsid w:val="00795554"/>
    <w:rsid w:val="008362CF"/>
    <w:rsid w:val="00853DE9"/>
    <w:rsid w:val="00854933"/>
    <w:rsid w:val="008C179E"/>
    <w:rsid w:val="008C73AD"/>
    <w:rsid w:val="008D2D4E"/>
    <w:rsid w:val="00902317"/>
    <w:rsid w:val="009469AD"/>
    <w:rsid w:val="00983384"/>
    <w:rsid w:val="009B40C9"/>
    <w:rsid w:val="00A013F9"/>
    <w:rsid w:val="00A40704"/>
    <w:rsid w:val="00A40A5A"/>
    <w:rsid w:val="00AA3EDC"/>
    <w:rsid w:val="00B2443D"/>
    <w:rsid w:val="00B26341"/>
    <w:rsid w:val="00B34EB7"/>
    <w:rsid w:val="00B407F6"/>
    <w:rsid w:val="00B41C71"/>
    <w:rsid w:val="00B67494"/>
    <w:rsid w:val="00B8519C"/>
    <w:rsid w:val="00B9151D"/>
    <w:rsid w:val="00B91600"/>
    <w:rsid w:val="00BA2282"/>
    <w:rsid w:val="00BA4721"/>
    <w:rsid w:val="00BD63D8"/>
    <w:rsid w:val="00BE4738"/>
    <w:rsid w:val="00BF7177"/>
    <w:rsid w:val="00C632D3"/>
    <w:rsid w:val="00CC7B3F"/>
    <w:rsid w:val="00CE0E81"/>
    <w:rsid w:val="00D63699"/>
    <w:rsid w:val="00D66627"/>
    <w:rsid w:val="00D92C92"/>
    <w:rsid w:val="00D93D45"/>
    <w:rsid w:val="00DB48A4"/>
    <w:rsid w:val="00DF7990"/>
    <w:rsid w:val="00E00B5A"/>
    <w:rsid w:val="00E20429"/>
    <w:rsid w:val="00E45D22"/>
    <w:rsid w:val="00E840AA"/>
    <w:rsid w:val="00E923E5"/>
    <w:rsid w:val="00EA36E0"/>
    <w:rsid w:val="00EB2E90"/>
    <w:rsid w:val="00EC3999"/>
    <w:rsid w:val="00EC426F"/>
    <w:rsid w:val="00F108A4"/>
    <w:rsid w:val="00F229B7"/>
    <w:rsid w:val="00F66C6A"/>
    <w:rsid w:val="00F74ECD"/>
    <w:rsid w:val="00FA7E76"/>
    <w:rsid w:val="00FC2B42"/>
    <w:rsid w:val="00FF1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5405"/>
  <w15:docId w15:val="{956A4504-6F77-4CD1-9A1B-B762B5EC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30B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06E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95554"/>
    <w:rPr>
      <w:color w:val="0000FF" w:themeColor="hyperlink"/>
      <w:u w:val="single"/>
    </w:rPr>
  </w:style>
  <w:style w:type="paragraph" w:styleId="Header">
    <w:name w:val="header"/>
    <w:basedOn w:val="Normal"/>
    <w:link w:val="HeaderChar"/>
    <w:uiPriority w:val="99"/>
    <w:unhideWhenUsed/>
    <w:rsid w:val="00795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554"/>
  </w:style>
  <w:style w:type="paragraph" w:styleId="Footer">
    <w:name w:val="footer"/>
    <w:basedOn w:val="Normal"/>
    <w:link w:val="FooterChar"/>
    <w:uiPriority w:val="99"/>
    <w:unhideWhenUsed/>
    <w:rsid w:val="00795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554"/>
  </w:style>
  <w:style w:type="paragraph" w:styleId="BalloonText">
    <w:name w:val="Balloon Text"/>
    <w:basedOn w:val="Normal"/>
    <w:link w:val="BalloonTextChar"/>
    <w:uiPriority w:val="99"/>
    <w:semiHidden/>
    <w:unhideWhenUsed/>
    <w:rsid w:val="0079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554"/>
    <w:rPr>
      <w:rFonts w:ascii="Tahoma" w:hAnsi="Tahoma" w:cs="Tahoma"/>
      <w:sz w:val="16"/>
      <w:szCs w:val="16"/>
    </w:rPr>
  </w:style>
  <w:style w:type="paragraph" w:styleId="NoSpacing">
    <w:name w:val="No Spacing"/>
    <w:uiPriority w:val="1"/>
    <w:qFormat/>
    <w:rsid w:val="00F229B7"/>
    <w:pPr>
      <w:spacing w:after="0" w:line="240" w:lineRule="auto"/>
    </w:pPr>
  </w:style>
  <w:style w:type="table" w:styleId="TableGrid">
    <w:name w:val="Table Grid"/>
    <w:basedOn w:val="TableNormal"/>
    <w:uiPriority w:val="59"/>
    <w:rsid w:val="00725C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F1CD3"/>
    <w:pPr>
      <w:ind w:left="720"/>
      <w:contextualSpacing/>
    </w:pPr>
  </w:style>
  <w:style w:type="character" w:styleId="CommentReference">
    <w:name w:val="annotation reference"/>
    <w:basedOn w:val="DefaultParagraphFont"/>
    <w:uiPriority w:val="99"/>
    <w:semiHidden/>
    <w:unhideWhenUsed/>
    <w:rsid w:val="00697F0A"/>
    <w:rPr>
      <w:sz w:val="16"/>
      <w:szCs w:val="16"/>
    </w:rPr>
  </w:style>
  <w:style w:type="paragraph" w:styleId="CommentText">
    <w:name w:val="annotation text"/>
    <w:basedOn w:val="Normal"/>
    <w:link w:val="CommentTextChar"/>
    <w:uiPriority w:val="99"/>
    <w:semiHidden/>
    <w:unhideWhenUsed/>
    <w:rsid w:val="00697F0A"/>
    <w:pPr>
      <w:spacing w:line="240" w:lineRule="auto"/>
    </w:pPr>
    <w:rPr>
      <w:sz w:val="20"/>
      <w:szCs w:val="20"/>
    </w:rPr>
  </w:style>
  <w:style w:type="character" w:customStyle="1" w:styleId="CommentTextChar">
    <w:name w:val="Comment Text Char"/>
    <w:basedOn w:val="DefaultParagraphFont"/>
    <w:link w:val="CommentText"/>
    <w:uiPriority w:val="99"/>
    <w:semiHidden/>
    <w:rsid w:val="00697F0A"/>
    <w:rPr>
      <w:sz w:val="20"/>
      <w:szCs w:val="20"/>
    </w:rPr>
  </w:style>
  <w:style w:type="paragraph" w:styleId="CommentSubject">
    <w:name w:val="annotation subject"/>
    <w:basedOn w:val="CommentText"/>
    <w:next w:val="CommentText"/>
    <w:link w:val="CommentSubjectChar"/>
    <w:uiPriority w:val="99"/>
    <w:semiHidden/>
    <w:unhideWhenUsed/>
    <w:rsid w:val="00697F0A"/>
    <w:rPr>
      <w:b/>
      <w:bCs/>
    </w:rPr>
  </w:style>
  <w:style w:type="character" w:customStyle="1" w:styleId="CommentSubjectChar">
    <w:name w:val="Comment Subject Char"/>
    <w:basedOn w:val="CommentTextChar"/>
    <w:link w:val="CommentSubject"/>
    <w:uiPriority w:val="99"/>
    <w:semiHidden/>
    <w:rsid w:val="00697F0A"/>
    <w:rPr>
      <w:b/>
      <w:bCs/>
      <w:sz w:val="20"/>
      <w:szCs w:val="20"/>
    </w:rPr>
  </w:style>
  <w:style w:type="character" w:customStyle="1" w:styleId="Heading3Char">
    <w:name w:val="Heading 3 Char"/>
    <w:basedOn w:val="DefaultParagraphFont"/>
    <w:link w:val="Heading3"/>
    <w:uiPriority w:val="9"/>
    <w:rsid w:val="00430B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0B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69384">
      <w:bodyDiv w:val="1"/>
      <w:marLeft w:val="0"/>
      <w:marRight w:val="0"/>
      <w:marTop w:val="0"/>
      <w:marBottom w:val="0"/>
      <w:divBdr>
        <w:top w:val="none" w:sz="0" w:space="0" w:color="auto"/>
        <w:left w:val="none" w:sz="0" w:space="0" w:color="auto"/>
        <w:bottom w:val="none" w:sz="0" w:space="0" w:color="auto"/>
        <w:right w:val="none" w:sz="0" w:space="0" w:color="auto"/>
      </w:divBdr>
    </w:div>
    <w:div w:id="1151214702">
      <w:bodyDiv w:val="1"/>
      <w:marLeft w:val="0"/>
      <w:marRight w:val="0"/>
      <w:marTop w:val="0"/>
      <w:marBottom w:val="0"/>
      <w:divBdr>
        <w:top w:val="none" w:sz="0" w:space="0" w:color="auto"/>
        <w:left w:val="none" w:sz="0" w:space="0" w:color="auto"/>
        <w:bottom w:val="none" w:sz="0" w:space="0" w:color="auto"/>
        <w:right w:val="none" w:sz="0" w:space="0" w:color="auto"/>
      </w:divBdr>
    </w:div>
    <w:div w:id="1505362177">
      <w:bodyDiv w:val="1"/>
      <w:marLeft w:val="0"/>
      <w:marRight w:val="0"/>
      <w:marTop w:val="0"/>
      <w:marBottom w:val="0"/>
      <w:divBdr>
        <w:top w:val="none" w:sz="0" w:space="0" w:color="auto"/>
        <w:left w:val="none" w:sz="0" w:space="0" w:color="auto"/>
        <w:bottom w:val="none" w:sz="0" w:space="0" w:color="auto"/>
        <w:right w:val="none" w:sz="0" w:space="0" w:color="auto"/>
      </w:divBdr>
    </w:div>
    <w:div w:id="1534803324">
      <w:bodyDiv w:val="1"/>
      <w:marLeft w:val="0"/>
      <w:marRight w:val="0"/>
      <w:marTop w:val="0"/>
      <w:marBottom w:val="0"/>
      <w:divBdr>
        <w:top w:val="none" w:sz="0" w:space="0" w:color="auto"/>
        <w:left w:val="none" w:sz="0" w:space="0" w:color="auto"/>
        <w:bottom w:val="none" w:sz="0" w:space="0" w:color="auto"/>
        <w:right w:val="none" w:sz="0" w:space="0" w:color="auto"/>
      </w:divBdr>
    </w:div>
    <w:div w:id="186031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106E-A2B1-4D02-99A1-6D1C8839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 Talbot</cp:lastModifiedBy>
  <cp:revision>47</cp:revision>
  <dcterms:created xsi:type="dcterms:W3CDTF">2026-01-16T10:32:00Z</dcterms:created>
  <dcterms:modified xsi:type="dcterms:W3CDTF">2026-01-16T11:08:00Z</dcterms:modified>
</cp:coreProperties>
</file>