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E5FA9" w14:textId="77777777" w:rsidR="003C0AC0" w:rsidRDefault="002C4A7A" w:rsidP="002C4A7A">
      <w:pPr>
        <w:jc w:val="right"/>
        <w:rPr>
          <w:b/>
        </w:rPr>
      </w:pPr>
      <w:r>
        <w:rPr>
          <w:noProof/>
          <w:lang w:eastAsia="en-GB"/>
        </w:rPr>
        <mc:AlternateContent>
          <mc:Choice Requires="wps">
            <w:drawing>
              <wp:anchor distT="0" distB="0" distL="114300" distR="114300" simplePos="0" relativeHeight="251659264" behindDoc="0" locked="0" layoutInCell="1" allowOverlap="1" wp14:anchorId="3239EE7E" wp14:editId="6D107B38">
                <wp:simplePos x="0" y="0"/>
                <wp:positionH relativeFrom="column">
                  <wp:posOffset>4238625</wp:posOffset>
                </wp:positionH>
                <wp:positionV relativeFrom="paragraph">
                  <wp:posOffset>-569595</wp:posOffset>
                </wp:positionV>
                <wp:extent cx="2066925" cy="9810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066925" cy="9810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D8DDCE" w14:textId="0DBF9448" w:rsidR="002553E2" w:rsidRDefault="00275F7F">
                            <w:r w:rsidRPr="00111B35">
                              <w:rPr>
                                <w:noProof/>
                                <w:lang w:eastAsia="en-GB"/>
                              </w:rPr>
                              <w:drawing>
                                <wp:inline distT="0" distB="0" distL="0" distR="0" wp14:anchorId="09A84BE7" wp14:editId="6AE550DA">
                                  <wp:extent cx="1868170" cy="726619"/>
                                  <wp:effectExtent l="0" t="0" r="0" b="0"/>
                                  <wp:docPr id="271590389" name="Picture 1" descr="MIRRORED HD:BASE WORK:2175 Links Academy Logo amends:Links Multi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RRORED HD:BASE WORK:2175 Links Academy Logo amends:Links Multi Academy logo.jpg"/>
                                          <pic:cNvPicPr>
                                            <a:picLocks noChangeAspect="1" noChangeArrowheads="1"/>
                                          </pic:cNvPicPr>
                                        </pic:nvPicPr>
                                        <pic:blipFill>
                                          <a:blip r:embed="rId7"/>
                                          <a:srcRect l="8629" t="11111" r="9137" b="11111"/>
                                          <a:stretch>
                                            <a:fillRect/>
                                          </a:stretch>
                                        </pic:blipFill>
                                        <pic:spPr bwMode="auto">
                                          <a:xfrm>
                                            <a:off x="0" y="0"/>
                                            <a:ext cx="1868170" cy="726619"/>
                                          </a:xfrm>
                                          <a:prstGeom prst="rect">
                                            <a:avLst/>
                                          </a:prstGeom>
                                          <a:noFill/>
                                          <a:ln w="9525">
                                            <a:noFill/>
                                            <a:miter lim="800000"/>
                                            <a:headEnd/>
                                            <a:tailEnd/>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39EE7E" id="_x0000_t202" coordsize="21600,21600" o:spt="202" path="m,l,21600r21600,l21600,xe">
                <v:stroke joinstyle="miter"/>
                <v:path gradientshapeok="t" o:connecttype="rect"/>
              </v:shapetype>
              <v:shape id="Text Box 2" o:spid="_x0000_s1026" type="#_x0000_t202" style="position:absolute;left:0;text-align:left;margin-left:333.75pt;margin-top:-44.85pt;width:162.7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" fillcolor="white [3201]" strokecolor="white [3212]" strokeweight=".5pt">
                <v:textbox>
                  <w:txbxContent>
                    <w:p w14:paraId="2CD8DDCE" w14:textId="0DBF9448" w:rsidR="002553E2" w:rsidRDefault="00275F7F">
                      <w:r w:rsidRPr="00111B35">
                        <w:rPr>
                          <w:noProof/>
                          <w:lang w:eastAsia="en-GB"/>
                        </w:rPr>
                        <w:drawing>
                          <wp:inline distT="0" distB="0" distL="0" distR="0" wp14:anchorId="09A84BE7" wp14:editId="6AE550DA">
                            <wp:extent cx="1868170" cy="726619"/>
                            <wp:effectExtent l="0" t="0" r="0" b="0"/>
                            <wp:docPr id="271590389" name="Picture 1" descr="MIRRORED HD:BASE WORK:2175 Links Academy Logo amends:Links Multi Academ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RRORED HD:BASE WORK:2175 Links Academy Logo amends:Links Multi Academy logo.jpg"/>
                                    <pic:cNvPicPr>
                                      <a:picLocks noChangeAspect="1" noChangeArrowheads="1"/>
                                    </pic:cNvPicPr>
                                  </pic:nvPicPr>
                                  <pic:blipFill>
                                    <a:blip r:embed="rId7"/>
                                    <a:srcRect l="8629" t="11111" r="9137" b="11111"/>
                                    <a:stretch>
                                      <a:fillRect/>
                                    </a:stretch>
                                  </pic:blipFill>
                                  <pic:spPr bwMode="auto">
                                    <a:xfrm>
                                      <a:off x="0" y="0"/>
                                      <a:ext cx="1868170" cy="726619"/>
                                    </a:xfrm>
                                    <a:prstGeom prst="rect">
                                      <a:avLst/>
                                    </a:prstGeom>
                                    <a:noFill/>
                                    <a:ln w="9525">
                                      <a:noFill/>
                                      <a:miter lim="800000"/>
                                      <a:headEnd/>
                                      <a:tailEnd/>
                                    </a:ln>
                                  </pic:spPr>
                                </pic:pic>
                              </a:graphicData>
                            </a:graphic>
                          </wp:inline>
                        </w:drawing>
                      </w:r>
                    </w:p>
                  </w:txbxContent>
                </v:textbox>
              </v:shape>
            </w:pict>
          </mc:Fallback>
        </mc:AlternateContent>
      </w:r>
    </w:p>
    <w:p w14:paraId="53D88706" w14:textId="77777777" w:rsidR="001E3682" w:rsidRPr="002C4A7A" w:rsidRDefault="00A1684D" w:rsidP="002C4A7A">
      <w:pPr>
        <w:pStyle w:val="NoSpacing"/>
        <w:jc w:val="center"/>
        <w:rPr>
          <w:sz w:val="36"/>
          <w:szCs w:val="36"/>
        </w:rPr>
      </w:pPr>
      <w:r>
        <w:rPr>
          <w:sz w:val="36"/>
          <w:szCs w:val="36"/>
        </w:rPr>
        <w:t>The Links</w:t>
      </w:r>
      <w:r w:rsidR="003C0AC0" w:rsidRPr="002C4A7A">
        <w:rPr>
          <w:sz w:val="36"/>
          <w:szCs w:val="36"/>
        </w:rPr>
        <w:t xml:space="preserve"> Academy</w:t>
      </w:r>
    </w:p>
    <w:p w14:paraId="34C0C69A" w14:textId="77777777" w:rsidR="003C0AC0" w:rsidRPr="002C4A7A" w:rsidRDefault="003C0AC0" w:rsidP="002C4A7A">
      <w:pPr>
        <w:pStyle w:val="NoSpacing"/>
        <w:jc w:val="center"/>
        <w:rPr>
          <w:sz w:val="36"/>
          <w:szCs w:val="36"/>
        </w:rPr>
      </w:pPr>
      <w:r w:rsidRPr="002C4A7A">
        <w:rPr>
          <w:sz w:val="36"/>
          <w:szCs w:val="36"/>
        </w:rPr>
        <w:t>Job Description</w:t>
      </w:r>
    </w:p>
    <w:p w14:paraId="628FC395" w14:textId="77777777" w:rsidR="003C0AC0" w:rsidRDefault="003C0AC0" w:rsidP="003C0AC0">
      <w:pPr>
        <w:ind w:left="2880" w:firstLine="720"/>
        <w:rPr>
          <w:b/>
        </w:rPr>
      </w:pPr>
    </w:p>
    <w:tbl>
      <w:tblPr>
        <w:tblStyle w:val="TableGrid"/>
        <w:tblW w:w="0" w:type="auto"/>
        <w:tblInd w:w="108" w:type="dxa"/>
        <w:tblLook w:val="04A0" w:firstRow="1" w:lastRow="0" w:firstColumn="1" w:lastColumn="0" w:noHBand="0" w:noVBand="1"/>
      </w:tblPr>
      <w:tblGrid>
        <w:gridCol w:w="4464"/>
        <w:gridCol w:w="4444"/>
      </w:tblGrid>
      <w:tr w:rsidR="003C0AC0" w14:paraId="10135D09" w14:textId="77777777" w:rsidTr="003F60B5">
        <w:tc>
          <w:tcPr>
            <w:tcW w:w="4464" w:type="dxa"/>
          </w:tcPr>
          <w:p w14:paraId="404F0977" w14:textId="77777777" w:rsidR="003C0AC0" w:rsidRDefault="003C0AC0" w:rsidP="00D701ED">
            <w:pPr>
              <w:spacing w:line="276" w:lineRule="auto"/>
              <w:rPr>
                <w:b/>
              </w:rPr>
            </w:pPr>
            <w:r>
              <w:rPr>
                <w:b/>
              </w:rPr>
              <w:t>Name:</w:t>
            </w:r>
          </w:p>
        </w:tc>
        <w:tc>
          <w:tcPr>
            <w:tcW w:w="4444" w:type="dxa"/>
          </w:tcPr>
          <w:p w14:paraId="332AE802" w14:textId="7D8E3028" w:rsidR="003C0AC0" w:rsidRDefault="003C0AC0" w:rsidP="00D701ED">
            <w:pPr>
              <w:spacing w:line="276" w:lineRule="auto"/>
              <w:rPr>
                <w:b/>
              </w:rPr>
            </w:pPr>
            <w:r>
              <w:rPr>
                <w:b/>
              </w:rPr>
              <w:t>Date:</w:t>
            </w:r>
            <w:r w:rsidR="00A1684D">
              <w:rPr>
                <w:b/>
              </w:rPr>
              <w:t xml:space="preserve">  </w:t>
            </w:r>
            <w:r w:rsidR="00F80B7D">
              <w:rPr>
                <w:b/>
              </w:rPr>
              <w:t>June 2026</w:t>
            </w:r>
          </w:p>
        </w:tc>
      </w:tr>
      <w:tr w:rsidR="003C0AC0" w14:paraId="54899F4E" w14:textId="77777777" w:rsidTr="003F60B5">
        <w:tc>
          <w:tcPr>
            <w:tcW w:w="8908" w:type="dxa"/>
            <w:gridSpan w:val="2"/>
          </w:tcPr>
          <w:p w14:paraId="51E4E09C" w14:textId="287DF330" w:rsidR="003C0AC0" w:rsidRDefault="003C0AC0" w:rsidP="00D701ED">
            <w:pPr>
              <w:spacing w:line="276" w:lineRule="auto"/>
              <w:rPr>
                <w:b/>
              </w:rPr>
            </w:pPr>
            <w:r>
              <w:rPr>
                <w:b/>
              </w:rPr>
              <w:t>Job Title:</w:t>
            </w:r>
            <w:r w:rsidR="002C4A7A">
              <w:rPr>
                <w:b/>
              </w:rPr>
              <w:t xml:space="preserve"> </w:t>
            </w:r>
            <w:r w:rsidR="00F80B7D">
              <w:t>Family Support Worker</w:t>
            </w:r>
            <w:r w:rsidR="00E33C09">
              <w:t xml:space="preserve"> </w:t>
            </w:r>
          </w:p>
        </w:tc>
      </w:tr>
      <w:tr w:rsidR="003C0AC0" w14:paraId="35490DBC" w14:textId="77777777" w:rsidTr="003F60B5">
        <w:tc>
          <w:tcPr>
            <w:tcW w:w="8908" w:type="dxa"/>
            <w:gridSpan w:val="2"/>
          </w:tcPr>
          <w:p w14:paraId="3EB15CFC" w14:textId="750DA613" w:rsidR="003C0AC0" w:rsidRDefault="003C0AC0" w:rsidP="00A1684D">
            <w:pPr>
              <w:spacing w:line="276" w:lineRule="auto"/>
              <w:rPr>
                <w:b/>
              </w:rPr>
            </w:pPr>
            <w:r>
              <w:rPr>
                <w:b/>
              </w:rPr>
              <w:t>Job Purpose:</w:t>
            </w:r>
            <w:r w:rsidR="002C4A7A">
              <w:rPr>
                <w:b/>
              </w:rPr>
              <w:t xml:space="preserve"> </w:t>
            </w:r>
            <w:r w:rsidR="00FA0FC4">
              <w:t xml:space="preserve">  </w:t>
            </w:r>
            <w:r w:rsidR="00A30B1B">
              <w:t>To provide targeted and purposeful interventions for families that we support</w:t>
            </w:r>
          </w:p>
        </w:tc>
      </w:tr>
      <w:tr w:rsidR="003C0AC0" w14:paraId="0FD2EE4C" w14:textId="77777777" w:rsidTr="003F60B5">
        <w:tc>
          <w:tcPr>
            <w:tcW w:w="4464" w:type="dxa"/>
          </w:tcPr>
          <w:p w14:paraId="4EA0A523" w14:textId="2DC5A12C" w:rsidR="003C0AC0" w:rsidRDefault="003C0AC0" w:rsidP="00D701ED">
            <w:pPr>
              <w:spacing w:line="276" w:lineRule="auto"/>
              <w:rPr>
                <w:b/>
              </w:rPr>
            </w:pPr>
            <w:r>
              <w:rPr>
                <w:b/>
              </w:rPr>
              <w:t>Salary Grade:</w:t>
            </w:r>
            <w:r w:rsidR="002C4A7A">
              <w:rPr>
                <w:b/>
              </w:rPr>
              <w:t xml:space="preserve"> </w:t>
            </w:r>
            <w:r w:rsidR="00F80B7D">
              <w:rPr>
                <w:bCs/>
              </w:rPr>
              <w:t>H7</w:t>
            </w:r>
          </w:p>
        </w:tc>
        <w:tc>
          <w:tcPr>
            <w:tcW w:w="4444" w:type="dxa"/>
          </w:tcPr>
          <w:p w14:paraId="03EC0044" w14:textId="0FBF442E" w:rsidR="003C0AC0" w:rsidRDefault="003C0AC0" w:rsidP="00D701ED">
            <w:pPr>
              <w:spacing w:line="276" w:lineRule="auto"/>
              <w:rPr>
                <w:b/>
              </w:rPr>
            </w:pPr>
            <w:r>
              <w:rPr>
                <w:b/>
              </w:rPr>
              <w:t>Hours:</w:t>
            </w:r>
            <w:r w:rsidR="002C4A7A">
              <w:rPr>
                <w:b/>
              </w:rPr>
              <w:t xml:space="preserve"> </w:t>
            </w:r>
            <w:r w:rsidR="00B911F5">
              <w:t xml:space="preserve"> </w:t>
            </w:r>
            <w:r w:rsidR="00525BF3">
              <w:t>37</w:t>
            </w:r>
            <w:r w:rsidR="00A23B60">
              <w:t xml:space="preserve"> </w:t>
            </w:r>
            <w:r w:rsidR="00525BF3">
              <w:t>(require flexibility)</w:t>
            </w:r>
          </w:p>
        </w:tc>
      </w:tr>
      <w:tr w:rsidR="003C0AC0" w14:paraId="5EB7EBDF" w14:textId="77777777" w:rsidTr="003F60B5">
        <w:tc>
          <w:tcPr>
            <w:tcW w:w="4464" w:type="dxa"/>
          </w:tcPr>
          <w:p w14:paraId="2A0C98ED" w14:textId="215491E8" w:rsidR="003C0AC0" w:rsidRDefault="003C0AC0" w:rsidP="00D701ED">
            <w:pPr>
              <w:spacing w:line="276" w:lineRule="auto"/>
              <w:rPr>
                <w:b/>
              </w:rPr>
            </w:pPr>
            <w:r>
              <w:rPr>
                <w:b/>
              </w:rPr>
              <w:t>Line managed by</w:t>
            </w:r>
            <w:r w:rsidRPr="000D4533">
              <w:t>:</w:t>
            </w:r>
            <w:r w:rsidR="00525BF3">
              <w:t xml:space="preserve"> Outreach Manager and Assistant Head</w:t>
            </w:r>
          </w:p>
        </w:tc>
        <w:tc>
          <w:tcPr>
            <w:tcW w:w="4444" w:type="dxa"/>
          </w:tcPr>
          <w:p w14:paraId="4053823B" w14:textId="77777777" w:rsidR="003C0AC0" w:rsidRDefault="003C0AC0" w:rsidP="00D701ED">
            <w:pPr>
              <w:spacing w:line="276" w:lineRule="auto"/>
              <w:rPr>
                <w:b/>
              </w:rPr>
            </w:pPr>
          </w:p>
        </w:tc>
      </w:tr>
      <w:tr w:rsidR="003C0AC0" w14:paraId="36F5E351" w14:textId="77777777" w:rsidTr="003F60B5">
        <w:tc>
          <w:tcPr>
            <w:tcW w:w="8908" w:type="dxa"/>
            <w:gridSpan w:val="2"/>
          </w:tcPr>
          <w:p w14:paraId="50E0AD11" w14:textId="77777777" w:rsidR="007D1179" w:rsidRDefault="007D1179" w:rsidP="003C0AC0">
            <w:pPr>
              <w:rPr>
                <w:b/>
              </w:rPr>
            </w:pPr>
          </w:p>
          <w:p w14:paraId="565C43F6" w14:textId="08B599E3" w:rsidR="003C0AC0" w:rsidRDefault="002C4A7A" w:rsidP="003C0AC0">
            <w:pPr>
              <w:rPr>
                <w:b/>
              </w:rPr>
            </w:pPr>
            <w:r>
              <w:rPr>
                <w:b/>
              </w:rPr>
              <w:t xml:space="preserve">Overall Responsibility: </w:t>
            </w:r>
            <w:r w:rsidR="00013C4E">
              <w:t>To take responsibility for coordinating and delivering targeted, early-intervention support to vulnerable families across the Academy Trust's catchment areas. This involves managing an active caseload to address barriers to education, modelling positive family dynamics, ensuring robust safeguarding compliance, and collaborating with multi-agency partners to improve outcomes for children and young people.</w:t>
            </w:r>
          </w:p>
          <w:p w14:paraId="112E4410" w14:textId="1A9F5A0A" w:rsidR="002C4A7A" w:rsidRPr="002C4A7A" w:rsidRDefault="002C4A7A" w:rsidP="00B47D03"/>
        </w:tc>
      </w:tr>
      <w:tr w:rsidR="00CE4090" w14:paraId="72DBDA47" w14:textId="77777777" w:rsidTr="003F60B5">
        <w:tc>
          <w:tcPr>
            <w:tcW w:w="8908" w:type="dxa"/>
            <w:gridSpan w:val="2"/>
          </w:tcPr>
          <w:p w14:paraId="121E7B89" w14:textId="77777777" w:rsidR="007D1179" w:rsidRDefault="007D1179" w:rsidP="00CE4090">
            <w:pPr>
              <w:rPr>
                <w:b/>
              </w:rPr>
            </w:pPr>
          </w:p>
          <w:p w14:paraId="40DE20C7" w14:textId="77777777" w:rsidR="004334CC" w:rsidRDefault="004334CC" w:rsidP="004334CC">
            <w:pPr>
              <w:rPr>
                <w:b/>
                <w:bCs/>
              </w:rPr>
            </w:pPr>
            <w:r>
              <w:rPr>
                <w:b/>
                <w:bCs/>
              </w:rPr>
              <w:t>Purpose of job</w:t>
            </w:r>
          </w:p>
          <w:p w14:paraId="405AB250" w14:textId="77777777" w:rsidR="004334CC" w:rsidRDefault="004334CC" w:rsidP="004334CC">
            <w:pPr>
              <w:rPr>
                <w:b/>
                <w:bCs/>
              </w:rPr>
            </w:pPr>
          </w:p>
          <w:p w14:paraId="249C39DA" w14:textId="3E73B538" w:rsidR="004334CC" w:rsidRPr="00525BF3" w:rsidRDefault="004334CC" w:rsidP="0094632F">
            <w:pPr>
              <w:jc w:val="both"/>
              <w:rPr>
                <w:color w:val="000000" w:themeColor="text1"/>
              </w:rPr>
            </w:pPr>
            <w:r w:rsidRPr="00525BF3">
              <w:rPr>
                <w:color w:val="000000" w:themeColor="text1"/>
              </w:rPr>
              <w:t>To work as a member of the Links Academy Trust delivering targeted and co-ordinated interventions to families with a range of needs. These will include effective parenting skills, relationship breakdowns, changes in family dynamics and emotional health and well-being.</w:t>
            </w:r>
          </w:p>
          <w:p w14:paraId="18642595" w14:textId="77777777" w:rsidR="004334CC" w:rsidRPr="00525BF3" w:rsidRDefault="004334CC" w:rsidP="0094632F">
            <w:pPr>
              <w:jc w:val="both"/>
              <w:rPr>
                <w:color w:val="000000" w:themeColor="text1"/>
              </w:rPr>
            </w:pPr>
            <w:r w:rsidRPr="00525BF3">
              <w:rPr>
                <w:color w:val="000000" w:themeColor="text1"/>
              </w:rPr>
              <w:t xml:space="preserve">Support will also be offered to parents (potentially children) to tackle issues such as poor school attendance and exclusion, risk-taking behaviour including crime, anti-social behaviour and employability. </w:t>
            </w:r>
          </w:p>
          <w:p w14:paraId="638D85E0" w14:textId="77777777" w:rsidR="001C4AE8" w:rsidRPr="00525BF3" w:rsidRDefault="001C4AE8" w:rsidP="0094632F">
            <w:pPr>
              <w:jc w:val="both"/>
              <w:rPr>
                <w:color w:val="000000" w:themeColor="text1"/>
              </w:rPr>
            </w:pPr>
          </w:p>
          <w:p w14:paraId="5502803F" w14:textId="3CA71267" w:rsidR="004334CC" w:rsidRPr="00525BF3" w:rsidRDefault="004334CC" w:rsidP="0094632F">
            <w:pPr>
              <w:jc w:val="both"/>
              <w:rPr>
                <w:color w:val="000000" w:themeColor="text1"/>
              </w:rPr>
            </w:pPr>
            <w:r w:rsidRPr="00525BF3">
              <w:rPr>
                <w:color w:val="000000" w:themeColor="text1"/>
              </w:rPr>
              <w:t>This will largely be delivered via direct work sessions in the family home and school environment</w:t>
            </w:r>
            <w:r w:rsidR="00F22656" w:rsidRPr="00525BF3">
              <w:rPr>
                <w:color w:val="000000" w:themeColor="text1"/>
              </w:rPr>
              <w:t>. You will be supporting students who live across St Albans, Harpenden, Welwyn, Hatfield and Hetsmere.</w:t>
            </w:r>
          </w:p>
          <w:p w14:paraId="5BFED6CA" w14:textId="77777777" w:rsidR="004334CC" w:rsidRPr="00525BF3" w:rsidRDefault="004334CC" w:rsidP="0094632F">
            <w:pPr>
              <w:jc w:val="both"/>
              <w:rPr>
                <w:rFonts w:ascii="Aptos" w:hAnsi="Aptos"/>
                <w:color w:val="000000" w:themeColor="text1"/>
              </w:rPr>
            </w:pPr>
            <w:r w:rsidRPr="00525BF3">
              <w:rPr>
                <w:color w:val="000000" w:themeColor="text1"/>
              </w:rPr>
              <w:t xml:space="preserve">This </w:t>
            </w:r>
            <w:r w:rsidRPr="00525BF3">
              <w:rPr>
                <w:rFonts w:ascii="Aptos" w:hAnsi="Aptos"/>
                <w:color w:val="000000" w:themeColor="text1"/>
              </w:rPr>
              <w:t>role will require you to typically:</w:t>
            </w:r>
          </w:p>
          <w:p w14:paraId="44861D93" w14:textId="77777777" w:rsidR="001C4AE8" w:rsidRDefault="001C4AE8" w:rsidP="0094632F">
            <w:pPr>
              <w:jc w:val="both"/>
              <w:rPr>
                <w:rFonts w:ascii="Aptos" w:hAnsi="Aptos"/>
              </w:rPr>
            </w:pPr>
          </w:p>
          <w:p w14:paraId="5A82DE6B" w14:textId="77777777" w:rsidR="004334CC" w:rsidRDefault="004334CC" w:rsidP="0094632F">
            <w:pPr>
              <w:pStyle w:val="ListParagraph"/>
              <w:numPr>
                <w:ilvl w:val="0"/>
                <w:numId w:val="14"/>
              </w:numPr>
              <w:spacing w:after="160" w:line="256" w:lineRule="auto"/>
              <w:jc w:val="both"/>
              <w:rPr>
                <w:rFonts w:ascii="Aptos" w:hAnsi="Aptos"/>
              </w:rPr>
            </w:pPr>
            <w:r>
              <w:rPr>
                <w:rFonts w:ascii="Aptos" w:hAnsi="Aptos"/>
                <w:shd w:val="clear" w:color="auto" w:fill="FFFFFF"/>
              </w:rPr>
              <w:t>assess families' needs and develop support plans to address issues and prevent problems from escalating.</w:t>
            </w:r>
          </w:p>
          <w:p w14:paraId="699BA34F" w14:textId="77777777" w:rsidR="004334CC" w:rsidRPr="00525BF3" w:rsidRDefault="004334CC" w:rsidP="00525BF3">
            <w:pPr>
              <w:pStyle w:val="ListParagraph"/>
              <w:numPr>
                <w:ilvl w:val="0"/>
                <w:numId w:val="14"/>
              </w:numPr>
              <w:spacing w:after="160" w:line="256" w:lineRule="auto"/>
              <w:jc w:val="both"/>
              <w:rPr>
                <w:rFonts w:ascii="Aptos" w:hAnsi="Aptos"/>
                <w:color w:val="000000" w:themeColor="text1"/>
              </w:rPr>
            </w:pPr>
            <w:r w:rsidRPr="00525BF3">
              <w:rPr>
                <w:color w:val="000000" w:themeColor="text1"/>
                <w:shd w:val="clear" w:color="auto" w:fill="FFFFFF"/>
              </w:rPr>
              <w:t xml:space="preserve">Build and create supportive relationships with children, young people and parents </w:t>
            </w:r>
            <w:r w:rsidRPr="00525BF3">
              <w:rPr>
                <w:rFonts w:ascii="Aptos" w:hAnsi="Aptos"/>
                <w:color w:val="000000" w:themeColor="text1"/>
                <w:shd w:val="clear" w:color="auto" w:fill="FFFFFF"/>
              </w:rPr>
              <w:t>through home and community visits</w:t>
            </w:r>
          </w:p>
          <w:p w14:paraId="12D4F1E2" w14:textId="77777777" w:rsidR="004334CC" w:rsidRPr="00525BF3" w:rsidRDefault="004334CC" w:rsidP="00525BF3">
            <w:pPr>
              <w:pStyle w:val="ListParagraph"/>
              <w:numPr>
                <w:ilvl w:val="0"/>
                <w:numId w:val="14"/>
              </w:numPr>
              <w:spacing w:after="160" w:line="256" w:lineRule="auto"/>
              <w:jc w:val="both"/>
              <w:rPr>
                <w:rFonts w:ascii="Aptos" w:hAnsi="Aptos"/>
                <w:color w:val="000000" w:themeColor="text1"/>
              </w:rPr>
            </w:pPr>
            <w:r w:rsidRPr="00525BF3">
              <w:rPr>
                <w:rFonts w:ascii="Aptos" w:hAnsi="Aptos"/>
                <w:color w:val="000000" w:themeColor="text1"/>
                <w:shd w:val="clear" w:color="auto" w:fill="FFFFFF"/>
              </w:rPr>
              <w:t>deliver practical parenting support and help families develop skills in areas such as routines, behaviour management and home organisation</w:t>
            </w:r>
          </w:p>
          <w:p w14:paraId="6291C46A" w14:textId="4E044EE2" w:rsidR="00E1156B" w:rsidRPr="00525BF3" w:rsidRDefault="00E1156B" w:rsidP="00525BF3">
            <w:pPr>
              <w:pStyle w:val="ListParagraph"/>
              <w:numPr>
                <w:ilvl w:val="0"/>
                <w:numId w:val="14"/>
              </w:numPr>
              <w:spacing w:after="160" w:line="256" w:lineRule="auto"/>
              <w:jc w:val="both"/>
              <w:rPr>
                <w:rFonts w:ascii="Aptos" w:hAnsi="Aptos"/>
                <w:color w:val="000000" w:themeColor="text1"/>
              </w:rPr>
            </w:pPr>
            <w:r w:rsidRPr="00525BF3">
              <w:rPr>
                <w:rFonts w:ascii="Aptos" w:hAnsi="Aptos"/>
                <w:color w:val="000000" w:themeColor="text1"/>
              </w:rPr>
              <w:t xml:space="preserve">support families with applications for DLA, PIP and other benefits if required </w:t>
            </w:r>
          </w:p>
          <w:p w14:paraId="0E5018F6" w14:textId="77777777" w:rsidR="004334CC" w:rsidRPr="00525BF3" w:rsidRDefault="004334CC" w:rsidP="00525BF3">
            <w:pPr>
              <w:pStyle w:val="ListParagraph"/>
              <w:numPr>
                <w:ilvl w:val="0"/>
                <w:numId w:val="14"/>
              </w:numPr>
              <w:spacing w:after="160" w:line="256" w:lineRule="auto"/>
              <w:jc w:val="both"/>
              <w:rPr>
                <w:color w:val="000000" w:themeColor="text1"/>
              </w:rPr>
            </w:pPr>
            <w:r w:rsidRPr="00525BF3">
              <w:rPr>
                <w:color w:val="000000" w:themeColor="text1"/>
                <w:shd w:val="clear" w:color="auto" w:fill="FFFFFF"/>
              </w:rPr>
              <w:t>support children's learning, development and engagement with education</w:t>
            </w:r>
          </w:p>
          <w:p w14:paraId="31DA4F23" w14:textId="03234D9D" w:rsidR="004334CC" w:rsidRPr="00525BF3" w:rsidRDefault="004334CC" w:rsidP="00525BF3">
            <w:pPr>
              <w:pStyle w:val="ListParagraph"/>
              <w:numPr>
                <w:ilvl w:val="0"/>
                <w:numId w:val="14"/>
              </w:numPr>
              <w:spacing w:after="160" w:line="256" w:lineRule="auto"/>
              <w:jc w:val="both"/>
              <w:rPr>
                <w:color w:val="000000" w:themeColor="text1"/>
              </w:rPr>
            </w:pPr>
            <w:r w:rsidRPr="00525BF3">
              <w:rPr>
                <w:color w:val="000000" w:themeColor="text1"/>
                <w:shd w:val="clear" w:color="auto" w:fill="FFFFFF"/>
              </w:rPr>
              <w:t>provide guidance on budgeting, household management and accessing local services within DSPL 5,6</w:t>
            </w:r>
            <w:r w:rsidR="00E1156B" w:rsidRPr="00525BF3">
              <w:rPr>
                <w:color w:val="000000" w:themeColor="text1"/>
                <w:shd w:val="clear" w:color="auto" w:fill="FFFFFF"/>
              </w:rPr>
              <w:t xml:space="preserve"> and 7</w:t>
            </w:r>
          </w:p>
          <w:p w14:paraId="1F1ACD48" w14:textId="77777777" w:rsidR="004334CC" w:rsidRPr="00525BF3" w:rsidRDefault="004334CC" w:rsidP="00525BF3">
            <w:pPr>
              <w:pStyle w:val="ListParagraph"/>
              <w:numPr>
                <w:ilvl w:val="0"/>
                <w:numId w:val="14"/>
              </w:numPr>
              <w:spacing w:after="160" w:line="256" w:lineRule="auto"/>
              <w:jc w:val="both"/>
              <w:rPr>
                <w:color w:val="000000" w:themeColor="text1"/>
              </w:rPr>
            </w:pPr>
            <w:r w:rsidRPr="00525BF3">
              <w:rPr>
                <w:color w:val="000000" w:themeColor="text1"/>
                <w:shd w:val="clear" w:color="auto" w:fill="FFFFFF"/>
              </w:rPr>
              <w:t>provide practical and emotional support during periods of crisis</w:t>
            </w:r>
          </w:p>
          <w:p w14:paraId="6241F548" w14:textId="77777777" w:rsidR="004334CC" w:rsidRPr="00525BF3" w:rsidRDefault="004334CC" w:rsidP="00525BF3">
            <w:pPr>
              <w:pStyle w:val="ListParagraph"/>
              <w:numPr>
                <w:ilvl w:val="0"/>
                <w:numId w:val="14"/>
              </w:numPr>
              <w:spacing w:after="160" w:line="256" w:lineRule="auto"/>
              <w:jc w:val="both"/>
              <w:rPr>
                <w:color w:val="000000" w:themeColor="text1"/>
              </w:rPr>
            </w:pPr>
            <w:r w:rsidRPr="00525BF3">
              <w:rPr>
                <w:color w:val="000000" w:themeColor="text1"/>
                <w:shd w:val="clear" w:color="auto" w:fill="FFFFFF"/>
              </w:rPr>
              <w:t>maintain accurate case records and share information appropriately in line with safeguarding policies and relevant legislation</w:t>
            </w:r>
          </w:p>
          <w:p w14:paraId="176BB8DB" w14:textId="77777777" w:rsidR="004334CC" w:rsidRPr="00525BF3" w:rsidRDefault="004334CC" w:rsidP="00525BF3">
            <w:pPr>
              <w:pStyle w:val="ListParagraph"/>
              <w:numPr>
                <w:ilvl w:val="0"/>
                <w:numId w:val="14"/>
              </w:numPr>
              <w:spacing w:after="160" w:line="256" w:lineRule="auto"/>
              <w:jc w:val="both"/>
              <w:rPr>
                <w:color w:val="000000" w:themeColor="text1"/>
              </w:rPr>
            </w:pPr>
            <w:r w:rsidRPr="00525BF3">
              <w:rPr>
                <w:color w:val="000000" w:themeColor="text1"/>
                <w:shd w:val="clear" w:color="auto" w:fill="FFFFFF"/>
              </w:rPr>
              <w:lastRenderedPageBreak/>
              <w:t>work collaboratively with social workers, schools, health professionals and other agencies as and when required</w:t>
            </w:r>
          </w:p>
          <w:p w14:paraId="6FBC5B79" w14:textId="4438F1EB" w:rsidR="00D4432A" w:rsidRPr="00525BF3" w:rsidRDefault="00D4432A" w:rsidP="00525BF3">
            <w:pPr>
              <w:pStyle w:val="ListParagraph"/>
              <w:numPr>
                <w:ilvl w:val="0"/>
                <w:numId w:val="14"/>
              </w:numPr>
              <w:spacing w:after="160" w:line="256" w:lineRule="auto"/>
              <w:jc w:val="both"/>
              <w:rPr>
                <w:color w:val="000000" w:themeColor="text1"/>
              </w:rPr>
            </w:pPr>
            <w:r w:rsidRPr="00525BF3">
              <w:rPr>
                <w:color w:val="000000" w:themeColor="text1"/>
                <w:shd w:val="clear" w:color="auto" w:fill="FFFFFF"/>
              </w:rPr>
              <w:t xml:space="preserve">Lead Team Around the Family (TAF) meetings </w:t>
            </w:r>
          </w:p>
          <w:p w14:paraId="15FBE1C0" w14:textId="5759A7BE" w:rsidR="00F41F4F" w:rsidRPr="00525BF3" w:rsidRDefault="00F41F4F" w:rsidP="00525BF3">
            <w:pPr>
              <w:pStyle w:val="ListParagraph"/>
              <w:numPr>
                <w:ilvl w:val="0"/>
                <w:numId w:val="14"/>
              </w:numPr>
              <w:spacing w:after="160" w:line="256" w:lineRule="auto"/>
              <w:jc w:val="both"/>
              <w:rPr>
                <w:color w:val="000000" w:themeColor="text1"/>
              </w:rPr>
            </w:pPr>
            <w:r w:rsidRPr="00525BF3">
              <w:rPr>
                <w:color w:val="000000" w:themeColor="text1"/>
              </w:rPr>
              <w:t>Work with the Food bank / Hygiene bank</w:t>
            </w:r>
          </w:p>
          <w:p w14:paraId="7DE8AC77" w14:textId="40B62BED" w:rsidR="00F41F4F" w:rsidRPr="00525BF3" w:rsidRDefault="00F41F4F" w:rsidP="00525BF3">
            <w:pPr>
              <w:pStyle w:val="ListParagraph"/>
              <w:numPr>
                <w:ilvl w:val="0"/>
                <w:numId w:val="14"/>
              </w:numPr>
              <w:spacing w:after="160" w:line="256" w:lineRule="auto"/>
              <w:jc w:val="both"/>
              <w:rPr>
                <w:color w:val="000000" w:themeColor="text1"/>
              </w:rPr>
            </w:pPr>
            <w:r w:rsidRPr="00525BF3">
              <w:rPr>
                <w:color w:val="000000" w:themeColor="text1"/>
              </w:rPr>
              <w:t>Carry out proof of life checks and home visits</w:t>
            </w:r>
          </w:p>
          <w:p w14:paraId="7C917253" w14:textId="1591453C" w:rsidR="00C21F3A" w:rsidRPr="00D701ED" w:rsidRDefault="00C21F3A" w:rsidP="004334CC">
            <w:pPr>
              <w:pStyle w:val="ListParagraph"/>
            </w:pPr>
          </w:p>
        </w:tc>
      </w:tr>
      <w:tr w:rsidR="003C0AC0" w14:paraId="6601C6C7" w14:textId="77777777" w:rsidTr="003F60B5">
        <w:tc>
          <w:tcPr>
            <w:tcW w:w="8908" w:type="dxa"/>
            <w:gridSpan w:val="2"/>
          </w:tcPr>
          <w:p w14:paraId="7751C702" w14:textId="77777777" w:rsidR="00F24EBA" w:rsidRDefault="00F24EBA" w:rsidP="0094632F">
            <w:pPr>
              <w:jc w:val="both"/>
            </w:pPr>
          </w:p>
          <w:p w14:paraId="3A4D9D0F" w14:textId="5EBB30A3" w:rsidR="004334CC" w:rsidRDefault="004334CC" w:rsidP="0094632F">
            <w:pPr>
              <w:jc w:val="both"/>
            </w:pPr>
            <w:r>
              <w:t>What to Expect</w:t>
            </w:r>
          </w:p>
          <w:p w14:paraId="4E8F25E2" w14:textId="77777777" w:rsidR="004334CC" w:rsidRDefault="004334CC" w:rsidP="0094632F">
            <w:pPr>
              <w:pStyle w:val="ListParagraph"/>
              <w:numPr>
                <w:ilvl w:val="0"/>
                <w:numId w:val="15"/>
              </w:numPr>
              <w:spacing w:after="160" w:line="256" w:lineRule="auto"/>
              <w:jc w:val="both"/>
            </w:pPr>
            <w:r>
              <w:rPr>
                <w:shd w:val="clear" w:color="auto" w:fill="FFFFFF"/>
              </w:rPr>
              <w:t>work will be split between office-based tasks such as attending meetings, writing reports and updating case records, and visiting families in their homes or local community settings with the focus being on the direct contact with families</w:t>
            </w:r>
          </w:p>
          <w:p w14:paraId="64AD3C58" w14:textId="77777777" w:rsidR="004334CC" w:rsidRDefault="004334CC" w:rsidP="0094632F">
            <w:pPr>
              <w:pStyle w:val="ListParagraph"/>
              <w:numPr>
                <w:ilvl w:val="0"/>
                <w:numId w:val="15"/>
              </w:numPr>
              <w:spacing w:after="160" w:line="256" w:lineRule="auto"/>
              <w:jc w:val="both"/>
            </w:pPr>
            <w:r>
              <w:rPr>
                <w:shd w:val="clear" w:color="auto" w:fill="FFFFFF"/>
              </w:rPr>
              <w:t>the role can be emotionally demanding, as you may deal with sensitive issues such as domestic abuse, neglect or bereavement, and not all families may be ready, or want, to engage with support. While the work can be challenging, it can also be rewarding when families make progress and achieve positive outcomes.</w:t>
            </w:r>
          </w:p>
          <w:p w14:paraId="64F0F5BA" w14:textId="77777777" w:rsidR="004334CC" w:rsidRPr="004334CC" w:rsidRDefault="004334CC" w:rsidP="0094632F">
            <w:pPr>
              <w:pStyle w:val="ListParagraph"/>
              <w:numPr>
                <w:ilvl w:val="0"/>
                <w:numId w:val="15"/>
              </w:numPr>
              <w:spacing w:after="160" w:line="256" w:lineRule="auto"/>
              <w:jc w:val="both"/>
            </w:pPr>
            <w:r>
              <w:rPr>
                <w:shd w:val="clear" w:color="auto" w:fill="FFFFFF"/>
              </w:rPr>
              <w:t>A driving licence and access to a car are useful, as the role typically involves home and community visits.</w:t>
            </w:r>
          </w:p>
          <w:p w14:paraId="6DE3E88E" w14:textId="77777777" w:rsidR="004334CC" w:rsidRDefault="004334CC" w:rsidP="0094632F">
            <w:pPr>
              <w:jc w:val="both"/>
            </w:pPr>
            <w:r>
              <w:t>Skills</w:t>
            </w:r>
          </w:p>
          <w:p w14:paraId="00B6821B" w14:textId="77777777" w:rsidR="004334CC" w:rsidRDefault="004334CC" w:rsidP="0094632F">
            <w:pPr>
              <w:jc w:val="both"/>
            </w:pPr>
          </w:p>
          <w:p w14:paraId="5B5D6EF8" w14:textId="1557AEFB" w:rsidR="004334CC" w:rsidRDefault="004334CC" w:rsidP="0094632F">
            <w:pPr>
              <w:jc w:val="both"/>
            </w:pPr>
            <w:r>
              <w:t xml:space="preserve">You </w:t>
            </w:r>
            <w:r w:rsidR="00525BF3">
              <w:t>must</w:t>
            </w:r>
            <w:r>
              <w:t xml:space="preserve"> have:</w:t>
            </w:r>
          </w:p>
          <w:p w14:paraId="2A7702C7" w14:textId="77777777" w:rsidR="004334CC" w:rsidRDefault="004334CC" w:rsidP="0094632F">
            <w:pPr>
              <w:pStyle w:val="ListParagraph"/>
              <w:numPr>
                <w:ilvl w:val="0"/>
                <w:numId w:val="16"/>
              </w:numPr>
              <w:spacing w:after="160" w:line="256" w:lineRule="auto"/>
              <w:jc w:val="both"/>
            </w:pPr>
            <w:r>
              <w:rPr>
                <w:shd w:val="clear" w:color="auto" w:fill="FFFFFF"/>
              </w:rPr>
              <w:t>excellent communication and active listening skills</w:t>
            </w:r>
          </w:p>
          <w:p w14:paraId="32B2483D" w14:textId="77777777" w:rsidR="004334CC" w:rsidRDefault="004334CC" w:rsidP="0094632F">
            <w:pPr>
              <w:pStyle w:val="ListParagraph"/>
              <w:numPr>
                <w:ilvl w:val="0"/>
                <w:numId w:val="16"/>
              </w:numPr>
              <w:spacing w:after="160" w:line="256" w:lineRule="auto"/>
              <w:jc w:val="both"/>
            </w:pPr>
            <w:r>
              <w:rPr>
                <w:shd w:val="clear" w:color="auto" w:fill="FFFFFF"/>
              </w:rPr>
              <w:t>sensitivity, empathy and a non-judgemental approach</w:t>
            </w:r>
          </w:p>
          <w:p w14:paraId="7C8A0B9F" w14:textId="07A35254" w:rsidR="004334CC" w:rsidRDefault="004334CC" w:rsidP="0094632F">
            <w:pPr>
              <w:pStyle w:val="ListParagraph"/>
              <w:numPr>
                <w:ilvl w:val="0"/>
                <w:numId w:val="16"/>
              </w:numPr>
              <w:spacing w:after="160" w:line="256" w:lineRule="auto"/>
              <w:jc w:val="both"/>
            </w:pPr>
            <w:r>
              <w:rPr>
                <w:rFonts w:ascii="Source Sans Pro" w:hAnsi="Source Sans Pro"/>
                <w:color w:val="485D65"/>
                <w:shd w:val="clear" w:color="auto" w:fill="FFFFFF"/>
              </w:rPr>
              <w:t> </w:t>
            </w:r>
            <w:r w:rsidR="00525BF3">
              <w:rPr>
                <w:rFonts w:ascii="Source Sans Pro" w:hAnsi="Source Sans Pro"/>
                <w:color w:val="485D65"/>
                <w:shd w:val="clear" w:color="auto" w:fill="FFFFFF"/>
              </w:rPr>
              <w:t xml:space="preserve">an </w:t>
            </w:r>
            <w:r>
              <w:rPr>
                <w:shd w:val="clear" w:color="auto" w:fill="FFFFFF"/>
              </w:rPr>
              <w:t>ability to build and maintain rapport with adults, young people and children</w:t>
            </w:r>
          </w:p>
          <w:p w14:paraId="56ECCD32" w14:textId="77777777" w:rsidR="004334CC" w:rsidRDefault="004334CC" w:rsidP="0094632F">
            <w:pPr>
              <w:pStyle w:val="ListParagraph"/>
              <w:numPr>
                <w:ilvl w:val="0"/>
                <w:numId w:val="16"/>
              </w:numPr>
              <w:spacing w:after="160" w:line="256" w:lineRule="auto"/>
              <w:jc w:val="both"/>
            </w:pPr>
            <w:r>
              <w:rPr>
                <w:shd w:val="clear" w:color="auto" w:fill="FFFFFF"/>
              </w:rPr>
              <w:t>patience and calmness under pressure including when dealing with challenging behaviour</w:t>
            </w:r>
          </w:p>
          <w:p w14:paraId="5588C982" w14:textId="77777777" w:rsidR="004334CC" w:rsidRDefault="004334CC" w:rsidP="0094632F">
            <w:pPr>
              <w:pStyle w:val="ListParagraph"/>
              <w:numPr>
                <w:ilvl w:val="0"/>
                <w:numId w:val="16"/>
              </w:numPr>
              <w:spacing w:after="160" w:line="256" w:lineRule="auto"/>
              <w:jc w:val="both"/>
            </w:pPr>
            <w:r>
              <w:rPr>
                <w:shd w:val="clear" w:color="auto" w:fill="FFFFFF"/>
              </w:rPr>
              <w:t>flexibility and adaptability when responding to families' changing needs</w:t>
            </w:r>
          </w:p>
          <w:p w14:paraId="7BA771F7" w14:textId="77777777" w:rsidR="004334CC" w:rsidRDefault="004334CC" w:rsidP="0094632F">
            <w:pPr>
              <w:pStyle w:val="ListParagraph"/>
              <w:numPr>
                <w:ilvl w:val="0"/>
                <w:numId w:val="16"/>
              </w:numPr>
              <w:spacing w:after="160" w:line="256" w:lineRule="auto"/>
              <w:jc w:val="both"/>
            </w:pPr>
            <w:r>
              <w:rPr>
                <w:shd w:val="clear" w:color="auto" w:fill="FFFFFF"/>
              </w:rPr>
              <w:t>strong organisational, decision-making and problem-solving skills</w:t>
            </w:r>
          </w:p>
          <w:p w14:paraId="61CC0697" w14:textId="77777777" w:rsidR="004334CC" w:rsidRDefault="004334CC" w:rsidP="0094632F">
            <w:pPr>
              <w:pStyle w:val="ListParagraph"/>
              <w:numPr>
                <w:ilvl w:val="0"/>
                <w:numId w:val="16"/>
              </w:numPr>
              <w:spacing w:after="160" w:line="256" w:lineRule="auto"/>
              <w:jc w:val="both"/>
            </w:pPr>
            <w:r>
              <w:rPr>
                <w:shd w:val="clear" w:color="auto" w:fill="FFFFFF"/>
              </w:rPr>
              <w:t>knowledge of local services and the ability to signpost families to additional support</w:t>
            </w:r>
          </w:p>
          <w:p w14:paraId="6B25C46A" w14:textId="3A62CC82" w:rsidR="004334CC" w:rsidRDefault="00525BF3" w:rsidP="0094632F">
            <w:pPr>
              <w:pStyle w:val="ListParagraph"/>
              <w:numPr>
                <w:ilvl w:val="0"/>
                <w:numId w:val="16"/>
              </w:numPr>
              <w:spacing w:after="160" w:line="256" w:lineRule="auto"/>
              <w:jc w:val="both"/>
            </w:pPr>
            <w:r>
              <w:rPr>
                <w:shd w:val="clear" w:color="auto" w:fill="FFFFFF"/>
              </w:rPr>
              <w:t xml:space="preserve">a strong understating and experience in </w:t>
            </w:r>
            <w:r w:rsidR="004334CC">
              <w:rPr>
                <w:shd w:val="clear" w:color="auto" w:fill="FFFFFF"/>
              </w:rPr>
              <w:t xml:space="preserve">safeguarding </w:t>
            </w:r>
            <w:r>
              <w:rPr>
                <w:shd w:val="clear" w:color="auto" w:fill="FFFFFF"/>
              </w:rPr>
              <w:t>with the</w:t>
            </w:r>
            <w:r w:rsidR="004334CC">
              <w:rPr>
                <w:shd w:val="clear" w:color="auto" w:fill="FFFFFF"/>
              </w:rPr>
              <w:t xml:space="preserve"> ability to maintain appropriate professional boundaries</w:t>
            </w:r>
          </w:p>
          <w:p w14:paraId="70D993A3" w14:textId="231A63C0" w:rsidR="001C05A8" w:rsidRPr="00CC0B01" w:rsidRDefault="00525BF3" w:rsidP="0094632F">
            <w:pPr>
              <w:jc w:val="both"/>
            </w:pPr>
            <w:r>
              <w:t xml:space="preserve"> </w:t>
            </w:r>
          </w:p>
        </w:tc>
      </w:tr>
    </w:tbl>
    <w:p w14:paraId="02C08E5D" w14:textId="77777777" w:rsidR="00675F8E" w:rsidRDefault="00675F8E" w:rsidP="0094632F">
      <w:pPr>
        <w:jc w:val="both"/>
        <w:rPr>
          <w:b/>
        </w:rPr>
      </w:pPr>
    </w:p>
    <w:p w14:paraId="30223704" w14:textId="77777777" w:rsidR="00675F8E" w:rsidRPr="00675F8E" w:rsidRDefault="00675F8E" w:rsidP="00675F8E">
      <w:pPr>
        <w:jc w:val="both"/>
        <w:rPr>
          <w:b/>
        </w:rPr>
      </w:pPr>
      <w:r>
        <w:rPr>
          <w:b/>
        </w:rPr>
        <w:t>EQUALITIES</w:t>
      </w:r>
    </w:p>
    <w:p w14:paraId="2BA554E5" w14:textId="77777777" w:rsidR="00675F8E" w:rsidRDefault="00675F8E" w:rsidP="00675F8E">
      <w:pPr>
        <w:jc w:val="both"/>
      </w:pPr>
      <w:r>
        <w:t>Be aware of and support differences and ensure that the academy’s equalities and diversity policies are followed.</w:t>
      </w:r>
    </w:p>
    <w:p w14:paraId="00B6A7C4" w14:textId="77777777" w:rsidR="00675F8E" w:rsidRPr="00675F8E" w:rsidRDefault="00675F8E" w:rsidP="00675F8E">
      <w:pPr>
        <w:jc w:val="both"/>
        <w:rPr>
          <w:b/>
        </w:rPr>
      </w:pPr>
      <w:r>
        <w:rPr>
          <w:b/>
        </w:rPr>
        <w:t>HEALTH AND SAFETY</w:t>
      </w:r>
      <w:r>
        <w:tab/>
      </w:r>
    </w:p>
    <w:p w14:paraId="7A4EC41F" w14:textId="77777777" w:rsidR="00675F8E" w:rsidRDefault="00675F8E" w:rsidP="00675F8E">
      <w:pPr>
        <w:jc w:val="both"/>
      </w:pPr>
      <w:r>
        <w:t>Be aware of and comply with policies and procedures relating to child protection; health and safety; confidentiality; and data protection and report all concerns to an appropriate person.</w:t>
      </w:r>
    </w:p>
    <w:p w14:paraId="3AC6C2C3" w14:textId="77777777" w:rsidR="00675F8E" w:rsidRPr="00675F8E" w:rsidRDefault="00675F8E" w:rsidP="00675F8E">
      <w:pPr>
        <w:jc w:val="both"/>
        <w:rPr>
          <w:b/>
        </w:rPr>
      </w:pPr>
      <w:r>
        <w:rPr>
          <w:b/>
        </w:rPr>
        <w:t>CRIMINAL RECORDS BUREAU</w:t>
      </w:r>
    </w:p>
    <w:p w14:paraId="762A8EA0" w14:textId="7CDC42B6" w:rsidR="00675F8E" w:rsidRDefault="00675F8E" w:rsidP="00675F8E">
      <w:pPr>
        <w:jc w:val="both"/>
      </w:pPr>
      <w:r>
        <w:t xml:space="preserve">This post is classed as having a high degree of contact with children or vulnerable adults and is exempt from the Rehabilitation of Offenders Act 1974.  An enhanced disclosure will be sought through the Criminal Records Bureau as part of Hertfordshire County Council’s pre-employment checks.  Please </w:t>
      </w:r>
      <w:r>
        <w:lastRenderedPageBreak/>
        <w:t xml:space="preserve">note that additional information referring to the Criminal Records Bureau is in the guidance notes to the application form.  If you are invited to an </w:t>
      </w:r>
      <w:r w:rsidR="0029042C">
        <w:t>interview,</w:t>
      </w:r>
      <w:r>
        <w:t xml:space="preserve"> you will receive more informa</w:t>
      </w:r>
      <w:r w:rsidR="000C3E86">
        <w:t>tion.</w:t>
      </w:r>
    </w:p>
    <w:p w14:paraId="59AE7D85" w14:textId="77777777" w:rsidR="00675F8E" w:rsidRPr="00675F8E" w:rsidRDefault="00675F8E" w:rsidP="00675F8E">
      <w:pPr>
        <w:jc w:val="both"/>
        <w:rPr>
          <w:b/>
        </w:rPr>
      </w:pPr>
      <w:r w:rsidRPr="00675F8E">
        <w:rPr>
          <w:b/>
        </w:rPr>
        <w:t>ADDITIONAL INFOR</w:t>
      </w:r>
      <w:r>
        <w:rPr>
          <w:b/>
        </w:rPr>
        <w:t>MATION</w:t>
      </w:r>
    </w:p>
    <w:p w14:paraId="161238A7" w14:textId="77777777" w:rsidR="00675F8E" w:rsidRDefault="00675F8E" w:rsidP="00675F8E">
      <w:pPr>
        <w:jc w:val="both"/>
      </w:pPr>
      <w:r>
        <w:t>The post holder is required to contribute to and support the overall aims and ethos of the Academy.  All staff are required to participate in training and other learning activities, and in performance management and development as required by the academy’s’ policies and practices.</w:t>
      </w:r>
    </w:p>
    <w:p w14:paraId="54141045" w14:textId="77777777" w:rsidR="00675F8E" w:rsidRDefault="00675F8E" w:rsidP="00675F8E">
      <w:pPr>
        <w:jc w:val="both"/>
      </w:pPr>
      <w:r>
        <w:t>The duties and responsibilities listed above describe the post as it is at present.  The post holder is expected to accept any reasonable alterations that may from time to time be necessary.</w:t>
      </w:r>
    </w:p>
    <w:p w14:paraId="20C10A59" w14:textId="5EC5DE59" w:rsidR="00675F8E" w:rsidRDefault="00675F8E" w:rsidP="00675F8E">
      <w:pPr>
        <w:jc w:val="both"/>
      </w:pPr>
      <w:r>
        <w:t>Behaviour management training and an induction process will be included for all staff. All staff will be trained through the Hertfordshire ‘</w:t>
      </w:r>
      <w:r w:rsidR="0029042C">
        <w:t>Therapeutic Thinking</w:t>
      </w:r>
      <w:r>
        <w:t xml:space="preserve">’ </w:t>
      </w:r>
      <w:r w:rsidR="0029042C">
        <w:t>programme,</w:t>
      </w:r>
      <w:r>
        <w:t xml:space="preserve"> and this is integral in the support and management of the young people on site and in schools.</w:t>
      </w:r>
    </w:p>
    <w:p w14:paraId="28B6C5A9" w14:textId="2FDE521F" w:rsidR="00675F8E" w:rsidRDefault="00675F8E" w:rsidP="00675F8E">
      <w:pPr>
        <w:jc w:val="both"/>
      </w:pPr>
      <w:r>
        <w:t>The post holder is requi</w:t>
      </w:r>
      <w:r w:rsidR="001C157A">
        <w:t xml:space="preserve">red to work across </w:t>
      </w:r>
      <w:r w:rsidR="0029042C">
        <w:t>all</w:t>
      </w:r>
      <w:r w:rsidR="001C157A">
        <w:t xml:space="preserve"> Links</w:t>
      </w:r>
      <w:r>
        <w:t xml:space="preserve"> Academy sites.</w:t>
      </w:r>
    </w:p>
    <w:p w14:paraId="06C9A942" w14:textId="77777777" w:rsidR="00675F8E" w:rsidRPr="00675F8E" w:rsidRDefault="00675F8E" w:rsidP="00675F8E">
      <w:pPr>
        <w:jc w:val="both"/>
        <w:rPr>
          <w:b/>
        </w:rPr>
      </w:pPr>
      <w:r w:rsidRPr="00675F8E">
        <w:rPr>
          <w:b/>
        </w:rPr>
        <w:t>CONTACTS</w:t>
      </w:r>
    </w:p>
    <w:p w14:paraId="016EF9AF" w14:textId="77777777" w:rsidR="00675F8E" w:rsidRDefault="00675F8E" w:rsidP="00675F8E">
      <w:pPr>
        <w:jc w:val="both"/>
      </w:pPr>
      <w:r>
        <w:t>The post holder works directly with teachers, specialist support workers, instructors, support staff and young people and has routine and regular contact with parents and carers and with external agencies.</w:t>
      </w:r>
    </w:p>
    <w:p w14:paraId="196D649A" w14:textId="77777777" w:rsidR="00675F8E" w:rsidRPr="000C3E86" w:rsidRDefault="00675F8E" w:rsidP="00675F8E">
      <w:pPr>
        <w:jc w:val="both"/>
        <w:rPr>
          <w:b/>
        </w:rPr>
      </w:pPr>
      <w:r w:rsidRPr="000C3E86">
        <w:rPr>
          <w:b/>
        </w:rPr>
        <w:t>KNOWLEDGE, EXPERIENCE AND TRAINING</w:t>
      </w:r>
    </w:p>
    <w:p w14:paraId="1C273DDE" w14:textId="77777777" w:rsidR="00675F8E" w:rsidRDefault="00675F8E" w:rsidP="00675F8E">
      <w:pPr>
        <w:jc w:val="both"/>
      </w:pPr>
      <w:r>
        <w:t>We are committed to safeguarding and promoting the welfare of children and young people and expect all staff and volunteers to share this commitment.</w:t>
      </w:r>
    </w:p>
    <w:p w14:paraId="287D30E6" w14:textId="77777777" w:rsidR="00675F8E" w:rsidRDefault="00675F8E" w:rsidP="00675F8E">
      <w:pPr>
        <w:jc w:val="both"/>
      </w:pPr>
    </w:p>
    <w:p w14:paraId="4A12E22A" w14:textId="77777777" w:rsidR="004334CC" w:rsidRDefault="004334CC" w:rsidP="004334CC"/>
    <w:p w14:paraId="32CC9B8F" w14:textId="77777777" w:rsidR="004334CC" w:rsidRDefault="004334CC" w:rsidP="004334CC"/>
    <w:p w14:paraId="6E788447" w14:textId="77777777" w:rsidR="004334CC" w:rsidRDefault="004334CC" w:rsidP="004334CC"/>
    <w:p w14:paraId="20779500" w14:textId="77777777" w:rsidR="004334CC" w:rsidRDefault="004334CC" w:rsidP="004334CC"/>
    <w:p w14:paraId="269BE88F" w14:textId="77777777" w:rsidR="004334CC" w:rsidRDefault="004334CC" w:rsidP="004334CC"/>
    <w:p w14:paraId="46357B55" w14:textId="77777777" w:rsidR="004334CC" w:rsidRDefault="004334CC" w:rsidP="004334CC"/>
    <w:p w14:paraId="054E40FD" w14:textId="77777777" w:rsidR="00675F8E" w:rsidRDefault="00675F8E" w:rsidP="00675F8E">
      <w:pPr>
        <w:jc w:val="both"/>
      </w:pPr>
    </w:p>
    <w:p w14:paraId="261FD3DF" w14:textId="77777777" w:rsidR="00CE4090" w:rsidRDefault="00CE4090" w:rsidP="00CE4090">
      <w:pPr>
        <w:jc w:val="both"/>
        <w:rPr>
          <w:highlight w:val="magenta"/>
        </w:rPr>
      </w:pPr>
    </w:p>
    <w:p w14:paraId="2E0FE110" w14:textId="77777777" w:rsidR="00CE4090" w:rsidRDefault="00CE4090" w:rsidP="00CE4090">
      <w:pPr>
        <w:jc w:val="both"/>
      </w:pPr>
      <w:r w:rsidRPr="00A10A94">
        <w:t xml:space="preserve">. </w:t>
      </w:r>
    </w:p>
    <w:sectPr w:rsidR="00CE40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315D8" w14:textId="77777777" w:rsidR="002553E2" w:rsidRDefault="002553E2" w:rsidP="000E48C3">
      <w:pPr>
        <w:spacing w:after="0" w:line="240" w:lineRule="auto"/>
      </w:pPr>
      <w:r>
        <w:separator/>
      </w:r>
    </w:p>
  </w:endnote>
  <w:endnote w:type="continuationSeparator" w:id="0">
    <w:p w14:paraId="78FF2745" w14:textId="77777777" w:rsidR="002553E2" w:rsidRDefault="002553E2" w:rsidP="000E4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4AE5F" w14:textId="77777777" w:rsidR="002553E2" w:rsidRDefault="00255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59148" w14:textId="77777777" w:rsidR="002553E2" w:rsidRDefault="002553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79702D" w14:textId="77777777" w:rsidR="002553E2" w:rsidRDefault="00255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FF6C8A" w14:textId="77777777" w:rsidR="002553E2" w:rsidRDefault="002553E2" w:rsidP="000E48C3">
      <w:pPr>
        <w:spacing w:after="0" w:line="240" w:lineRule="auto"/>
      </w:pPr>
      <w:r>
        <w:separator/>
      </w:r>
    </w:p>
  </w:footnote>
  <w:footnote w:type="continuationSeparator" w:id="0">
    <w:p w14:paraId="1F9AFA2A" w14:textId="77777777" w:rsidR="002553E2" w:rsidRDefault="002553E2" w:rsidP="000E4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BB085" w14:textId="77777777" w:rsidR="002553E2" w:rsidRDefault="00255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EC338" w14:textId="77777777" w:rsidR="002553E2" w:rsidRDefault="00255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1D0B2" w14:textId="77777777" w:rsidR="002553E2" w:rsidRDefault="00255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27BF"/>
    <w:multiLevelType w:val="hybridMultilevel"/>
    <w:tmpl w:val="28FE1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B5E91"/>
    <w:multiLevelType w:val="hybridMultilevel"/>
    <w:tmpl w:val="7B54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B3BB9"/>
    <w:multiLevelType w:val="hybridMultilevel"/>
    <w:tmpl w:val="DDB2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1D0792"/>
    <w:multiLevelType w:val="hybridMultilevel"/>
    <w:tmpl w:val="58ECA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41919"/>
    <w:multiLevelType w:val="hybridMultilevel"/>
    <w:tmpl w:val="18BE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A26F42"/>
    <w:multiLevelType w:val="hybridMultilevel"/>
    <w:tmpl w:val="141CF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B2188A"/>
    <w:multiLevelType w:val="hybridMultilevel"/>
    <w:tmpl w:val="55D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C4ABE"/>
    <w:multiLevelType w:val="hybridMultilevel"/>
    <w:tmpl w:val="1FDE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676EC5"/>
    <w:multiLevelType w:val="hybridMultilevel"/>
    <w:tmpl w:val="8C3E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5676CD"/>
    <w:multiLevelType w:val="hybridMultilevel"/>
    <w:tmpl w:val="D846A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D1B4E1C"/>
    <w:multiLevelType w:val="hybridMultilevel"/>
    <w:tmpl w:val="BF8A8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F67CC4"/>
    <w:multiLevelType w:val="hybridMultilevel"/>
    <w:tmpl w:val="7996D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8A6C74"/>
    <w:multiLevelType w:val="hybridMultilevel"/>
    <w:tmpl w:val="F4DE8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4839D9"/>
    <w:multiLevelType w:val="hybridMultilevel"/>
    <w:tmpl w:val="CD26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F448C"/>
    <w:multiLevelType w:val="hybridMultilevel"/>
    <w:tmpl w:val="E034A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35085A"/>
    <w:multiLevelType w:val="hybridMultilevel"/>
    <w:tmpl w:val="40FC62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90557912">
    <w:abstractNumId w:val="7"/>
  </w:num>
  <w:num w:numId="2" w16cid:durableId="2106267616">
    <w:abstractNumId w:val="1"/>
  </w:num>
  <w:num w:numId="3" w16cid:durableId="1471631204">
    <w:abstractNumId w:val="14"/>
  </w:num>
  <w:num w:numId="4" w16cid:durableId="440876385">
    <w:abstractNumId w:val="10"/>
  </w:num>
  <w:num w:numId="5" w16cid:durableId="577176359">
    <w:abstractNumId w:val="2"/>
  </w:num>
  <w:num w:numId="6" w16cid:durableId="395858817">
    <w:abstractNumId w:val="6"/>
  </w:num>
  <w:num w:numId="7" w16cid:durableId="146945167">
    <w:abstractNumId w:val="0"/>
  </w:num>
  <w:num w:numId="8" w16cid:durableId="1408572763">
    <w:abstractNumId w:val="5"/>
  </w:num>
  <w:num w:numId="9" w16cid:durableId="488907820">
    <w:abstractNumId w:val="11"/>
  </w:num>
  <w:num w:numId="10" w16cid:durableId="879786609">
    <w:abstractNumId w:val="4"/>
  </w:num>
  <w:num w:numId="11" w16cid:durableId="2105031409">
    <w:abstractNumId w:val="13"/>
  </w:num>
  <w:num w:numId="12" w16cid:durableId="2057047492">
    <w:abstractNumId w:val="8"/>
  </w:num>
  <w:num w:numId="13" w16cid:durableId="1826698310">
    <w:abstractNumId w:val="3"/>
  </w:num>
  <w:num w:numId="14" w16cid:durableId="1222519386">
    <w:abstractNumId w:val="12"/>
  </w:num>
  <w:num w:numId="15" w16cid:durableId="1389960250">
    <w:abstractNumId w:val="15"/>
  </w:num>
  <w:num w:numId="16" w16cid:durableId="9753800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AC0"/>
    <w:rsid w:val="00013C4E"/>
    <w:rsid w:val="000C3E86"/>
    <w:rsid w:val="000D4533"/>
    <w:rsid w:val="000E48C3"/>
    <w:rsid w:val="000F67EB"/>
    <w:rsid w:val="00123F20"/>
    <w:rsid w:val="00151282"/>
    <w:rsid w:val="001760BA"/>
    <w:rsid w:val="001C05A8"/>
    <w:rsid w:val="001C157A"/>
    <w:rsid w:val="001C4AE8"/>
    <w:rsid w:val="001E250D"/>
    <w:rsid w:val="001E3682"/>
    <w:rsid w:val="002553E2"/>
    <w:rsid w:val="00261C26"/>
    <w:rsid w:val="00275F7F"/>
    <w:rsid w:val="00276518"/>
    <w:rsid w:val="00284EC1"/>
    <w:rsid w:val="0029042C"/>
    <w:rsid w:val="002C4A7A"/>
    <w:rsid w:val="002F352A"/>
    <w:rsid w:val="00312B3C"/>
    <w:rsid w:val="003204FA"/>
    <w:rsid w:val="00344146"/>
    <w:rsid w:val="003C0AC0"/>
    <w:rsid w:val="003C4553"/>
    <w:rsid w:val="003F2AE4"/>
    <w:rsid w:val="003F60B5"/>
    <w:rsid w:val="00403358"/>
    <w:rsid w:val="00410EC1"/>
    <w:rsid w:val="004334CC"/>
    <w:rsid w:val="004512F5"/>
    <w:rsid w:val="004B39C5"/>
    <w:rsid w:val="004B7898"/>
    <w:rsid w:val="00523864"/>
    <w:rsid w:val="00525BF3"/>
    <w:rsid w:val="005320EC"/>
    <w:rsid w:val="00584DF4"/>
    <w:rsid w:val="005A0E4E"/>
    <w:rsid w:val="00653215"/>
    <w:rsid w:val="00653C70"/>
    <w:rsid w:val="00675F8E"/>
    <w:rsid w:val="00691439"/>
    <w:rsid w:val="006C658E"/>
    <w:rsid w:val="006E40FC"/>
    <w:rsid w:val="006E4F0A"/>
    <w:rsid w:val="00710F4F"/>
    <w:rsid w:val="007D00D9"/>
    <w:rsid w:val="007D1179"/>
    <w:rsid w:val="00810F72"/>
    <w:rsid w:val="00830AB2"/>
    <w:rsid w:val="008444B4"/>
    <w:rsid w:val="0088186F"/>
    <w:rsid w:val="008E2B48"/>
    <w:rsid w:val="0094632F"/>
    <w:rsid w:val="009566D8"/>
    <w:rsid w:val="00960ECE"/>
    <w:rsid w:val="00972741"/>
    <w:rsid w:val="009728E3"/>
    <w:rsid w:val="009769C3"/>
    <w:rsid w:val="009954CE"/>
    <w:rsid w:val="009A1EBB"/>
    <w:rsid w:val="00A10A94"/>
    <w:rsid w:val="00A1684D"/>
    <w:rsid w:val="00A23B60"/>
    <w:rsid w:val="00A30B1B"/>
    <w:rsid w:val="00AC38B9"/>
    <w:rsid w:val="00AE041E"/>
    <w:rsid w:val="00B36586"/>
    <w:rsid w:val="00B47D03"/>
    <w:rsid w:val="00B520D6"/>
    <w:rsid w:val="00B911F5"/>
    <w:rsid w:val="00BE25E9"/>
    <w:rsid w:val="00BF00D4"/>
    <w:rsid w:val="00C129D2"/>
    <w:rsid w:val="00C21F3A"/>
    <w:rsid w:val="00C7662D"/>
    <w:rsid w:val="00CC0B01"/>
    <w:rsid w:val="00CE4090"/>
    <w:rsid w:val="00CF0AD6"/>
    <w:rsid w:val="00CF42D9"/>
    <w:rsid w:val="00D4432A"/>
    <w:rsid w:val="00D46E9D"/>
    <w:rsid w:val="00D56920"/>
    <w:rsid w:val="00D701ED"/>
    <w:rsid w:val="00DB5985"/>
    <w:rsid w:val="00DD0B42"/>
    <w:rsid w:val="00E1156B"/>
    <w:rsid w:val="00E268F1"/>
    <w:rsid w:val="00E33C09"/>
    <w:rsid w:val="00E62171"/>
    <w:rsid w:val="00E650CB"/>
    <w:rsid w:val="00E81CAD"/>
    <w:rsid w:val="00EC6D8B"/>
    <w:rsid w:val="00F0054F"/>
    <w:rsid w:val="00F21669"/>
    <w:rsid w:val="00F22656"/>
    <w:rsid w:val="00F24EBA"/>
    <w:rsid w:val="00F41F4F"/>
    <w:rsid w:val="00F45080"/>
    <w:rsid w:val="00F80B7D"/>
    <w:rsid w:val="00FA0FC4"/>
    <w:rsid w:val="00FB33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C63AE31"/>
  <w15:docId w15:val="{A1355D2B-EDE9-44EE-8B8C-FB844DA1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0A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AC0"/>
    <w:rPr>
      <w:rFonts w:ascii="Tahoma" w:hAnsi="Tahoma" w:cs="Tahoma"/>
      <w:sz w:val="16"/>
      <w:szCs w:val="16"/>
    </w:rPr>
  </w:style>
  <w:style w:type="table" w:styleId="TableGrid">
    <w:name w:val="Table Grid"/>
    <w:basedOn w:val="TableNormal"/>
    <w:uiPriority w:val="59"/>
    <w:rsid w:val="003C0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C4A7A"/>
    <w:pPr>
      <w:spacing w:after="0" w:line="240" w:lineRule="auto"/>
    </w:pPr>
  </w:style>
  <w:style w:type="paragraph" w:styleId="ListParagraph">
    <w:name w:val="List Paragraph"/>
    <w:basedOn w:val="Normal"/>
    <w:uiPriority w:val="34"/>
    <w:qFormat/>
    <w:rsid w:val="002C4A7A"/>
    <w:pPr>
      <w:ind w:left="720"/>
      <w:contextualSpacing/>
    </w:pPr>
  </w:style>
  <w:style w:type="paragraph" w:styleId="Header">
    <w:name w:val="header"/>
    <w:basedOn w:val="Normal"/>
    <w:link w:val="HeaderChar"/>
    <w:uiPriority w:val="99"/>
    <w:unhideWhenUsed/>
    <w:rsid w:val="000E4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8C3"/>
  </w:style>
  <w:style w:type="paragraph" w:styleId="Footer">
    <w:name w:val="footer"/>
    <w:basedOn w:val="Normal"/>
    <w:link w:val="FooterChar"/>
    <w:uiPriority w:val="99"/>
    <w:unhideWhenUsed/>
    <w:rsid w:val="000E4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789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Links ESC</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Butterworth</dc:creator>
  <cp:lastModifiedBy>V Ulucay</cp:lastModifiedBy>
  <cp:revision>3</cp:revision>
  <cp:lastPrinted>2026-06-25T08:27:00Z</cp:lastPrinted>
  <dcterms:created xsi:type="dcterms:W3CDTF">2026-07-01T10:44:00Z</dcterms:created>
  <dcterms:modified xsi:type="dcterms:W3CDTF">2026-07-07T09:08:00Z</dcterms:modified>
</cp:coreProperties>
</file>