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FE851" w14:textId="1AC5C544" w:rsidR="00463502" w:rsidRPr="00AA2FB8" w:rsidRDefault="00A2357B" w:rsidP="00AE41DF">
      <w:pPr>
        <w:spacing w:after="0"/>
        <w:rPr>
          <w:rFonts w:ascii="Avenir Next" w:eastAsia="Times New Roman" w:hAnsi="Avenir Next" w:cs="Arial"/>
          <w:bCs/>
          <w:color w:val="263085"/>
          <w:sz w:val="24"/>
          <w:szCs w:val="24"/>
        </w:rPr>
      </w:pPr>
      <w:r w:rsidRPr="00134B16">
        <w:rPr>
          <w:rFonts w:ascii="Avenir Next" w:eastAsia="Times New Roman" w:hAnsi="Avenir Next" w:cs="Arial"/>
          <w:bCs/>
          <w:noProof/>
          <w:color w:val="263085"/>
          <w:sz w:val="24"/>
          <w:szCs w:val="24"/>
          <w:lang w:eastAsia="en-GB"/>
        </w:rPr>
        <w:drawing>
          <wp:anchor distT="0" distB="0" distL="114300" distR="114300" simplePos="0" relativeHeight="251666432" behindDoc="1" locked="0" layoutInCell="1" allowOverlap="1" wp14:anchorId="0488C466" wp14:editId="08CB86ED">
            <wp:simplePos x="0" y="0"/>
            <wp:positionH relativeFrom="column">
              <wp:posOffset>5163820</wp:posOffset>
            </wp:positionH>
            <wp:positionV relativeFrom="paragraph">
              <wp:posOffset>-106892</wp:posOffset>
            </wp:positionV>
            <wp:extent cx="986252" cy="1080000"/>
            <wp:effectExtent l="0" t="0" r="4445" b="0"/>
            <wp:wrapNone/>
            <wp:docPr id="673287030" name="Picture 1" descr="Logo for St. Bart’s Multi-Academy Trus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87030" name="Picture 1" descr="Logo for St. Bart’s Multi-Academy Trus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25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502" w:rsidRPr="00AA2FB8">
        <w:rPr>
          <w:rFonts w:ascii="Avenir Next" w:eastAsia="Times New Roman" w:hAnsi="Avenir Next" w:cs="Arial"/>
          <w:bCs/>
          <w:noProof/>
          <w:color w:val="263085"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3C338D30" wp14:editId="302D7A93">
            <wp:simplePos x="0" y="0"/>
            <wp:positionH relativeFrom="margin">
              <wp:posOffset>8810625</wp:posOffset>
            </wp:positionH>
            <wp:positionV relativeFrom="paragraph">
              <wp:posOffset>-117475</wp:posOffset>
            </wp:positionV>
            <wp:extent cx="743823" cy="900000"/>
            <wp:effectExtent l="0" t="0" r="0" b="0"/>
            <wp:wrapNone/>
            <wp:docPr id="9" name="Picture 9" descr="\\belgravece\sjones2$\My Pictures\The St. Barts Academy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\\belgravece\sjones2$\My Pictures\The St. Barts Academy Trust Logo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2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502" w:rsidRPr="00AA2FB8">
        <w:rPr>
          <w:rFonts w:ascii="Avenir Next" w:eastAsia="Times New Roman" w:hAnsi="Avenir Next" w:cs="Arial"/>
          <w:bCs/>
          <w:color w:val="263085"/>
          <w:sz w:val="24"/>
          <w:szCs w:val="24"/>
        </w:rPr>
        <w:t>S</w:t>
      </w:r>
      <w:r w:rsidR="00AA2FB8" w:rsidRPr="00AA2FB8">
        <w:rPr>
          <w:rFonts w:ascii="Avenir Next" w:eastAsia="Times New Roman" w:hAnsi="Avenir Next" w:cs="Arial"/>
          <w:bCs/>
          <w:color w:val="263085"/>
          <w:sz w:val="24"/>
          <w:szCs w:val="24"/>
        </w:rPr>
        <w:t>T. BART’S MULTI-ACADEMY TRUST</w:t>
      </w:r>
    </w:p>
    <w:p w14:paraId="72304B7B" w14:textId="27923344" w:rsidR="002E3F3D" w:rsidRDefault="008E2EAC" w:rsidP="00A2357B">
      <w:pPr>
        <w:pBdr>
          <w:bottom w:val="single" w:sz="4" w:space="1" w:color="D9D9D9"/>
        </w:pBdr>
        <w:spacing w:after="0" w:line="240" w:lineRule="auto"/>
        <w:rPr>
          <w:rFonts w:ascii="Avenir Next" w:eastAsia="Times New Roman" w:hAnsi="Avenir Next" w:cs="Arial"/>
          <w:b/>
          <w:color w:val="263085"/>
          <w:sz w:val="48"/>
          <w:szCs w:val="48"/>
        </w:rPr>
      </w:pPr>
      <w:r w:rsidRPr="008E2EAC">
        <w:rPr>
          <w:rFonts w:ascii="Avenir Next" w:eastAsia="Times New Roman" w:hAnsi="Avenir Next" w:cs="Arial"/>
          <w:b/>
          <w:color w:val="263085"/>
          <w:sz w:val="48"/>
          <w:szCs w:val="48"/>
        </w:rPr>
        <w:t>Job Description</w:t>
      </w:r>
    </w:p>
    <w:p w14:paraId="260CA7A1" w14:textId="652A912F" w:rsidR="00A2357B" w:rsidRPr="00A2357B" w:rsidRDefault="00A2357B" w:rsidP="00A2357B">
      <w:pPr>
        <w:pBdr>
          <w:bottom w:val="single" w:sz="4" w:space="1" w:color="D9D9D9"/>
        </w:pBdr>
        <w:spacing w:after="0" w:line="240" w:lineRule="auto"/>
        <w:rPr>
          <w:rFonts w:ascii="Avenir Next" w:eastAsia="Times New Roman" w:hAnsi="Avenir Next" w:cs="Arial"/>
          <w:b/>
          <w:color w:val="00A1DE" w:themeColor="accent2"/>
          <w:sz w:val="32"/>
          <w:szCs w:val="32"/>
        </w:rPr>
      </w:pPr>
    </w:p>
    <w:p w14:paraId="189E46B0" w14:textId="77777777" w:rsidR="00DB3C81" w:rsidRPr="00676D39" w:rsidRDefault="00DB3C81" w:rsidP="00DB3C81">
      <w:pPr>
        <w:spacing w:after="0" w:line="240" w:lineRule="auto"/>
        <w:rPr>
          <w:rFonts w:ascii="Avenir Next" w:hAnsi="Avenir Next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46"/>
      </w:tblGrid>
      <w:tr w:rsidR="00DE681C" w14:paraId="09833D7E" w14:textId="77777777" w:rsidTr="005F78C0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14EF7BA5" w14:textId="77777777" w:rsidR="00DE681C" w:rsidRPr="004335B1" w:rsidRDefault="00DE681C" w:rsidP="00DE681C">
            <w:pPr>
              <w:rPr>
                <w:rFonts w:ascii="Avenir Next" w:hAnsi="Avenir Next" w:cs="Arial"/>
                <w:bCs/>
                <w:sz w:val="10"/>
                <w:szCs w:val="1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Job Title</w:t>
            </w:r>
            <w:r w:rsidRPr="004335B1">
              <w:rPr>
                <w:rFonts w:ascii="Avenir Next" w:hAnsi="Avenir Next" w:cs="Arial"/>
                <w:bCs/>
                <w:sz w:val="20"/>
                <w:szCs w:val="20"/>
              </w:rPr>
              <w:t>: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6721AA" w14:textId="227807FD" w:rsidR="00DE681C" w:rsidRPr="00676D39" w:rsidRDefault="00F55693" w:rsidP="00DE681C">
            <w:pPr>
              <w:pStyle w:val="SBMATParagraph"/>
              <w:spacing w:before="60" w:after="60"/>
            </w:pPr>
            <w:r>
              <w:t>Exams Officer</w:t>
            </w:r>
          </w:p>
        </w:tc>
      </w:tr>
      <w:tr w:rsidR="00225278" w14:paraId="20919340" w14:textId="77777777" w:rsidTr="005F78C0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673F9774" w14:textId="26809209" w:rsidR="00225278" w:rsidRDefault="00225278" w:rsidP="00DE681C">
            <w:pPr>
              <w:rPr>
                <w:rFonts w:ascii="Avenir Next" w:hAnsi="Avenir Next" w:cs="Arial"/>
                <w:bCs/>
                <w:sz w:val="20"/>
                <w:szCs w:val="2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Academy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A225D2" w14:textId="6185837B" w:rsidR="00225278" w:rsidRDefault="00225278" w:rsidP="00DE681C">
            <w:pPr>
              <w:pStyle w:val="SBMATParagraph"/>
              <w:spacing w:before="60" w:after="60"/>
            </w:pPr>
            <w:r>
              <w:t>Abbey Hill Academy &amp; College</w:t>
            </w:r>
          </w:p>
        </w:tc>
      </w:tr>
      <w:tr w:rsidR="00DE681C" w14:paraId="6DCC72E1" w14:textId="77777777" w:rsidTr="005F78C0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0ADAD03C" w14:textId="77777777" w:rsidR="00DE681C" w:rsidRPr="004335B1" w:rsidRDefault="00DE681C" w:rsidP="00DE681C">
            <w:pPr>
              <w:rPr>
                <w:rFonts w:ascii="Avenir Next" w:hAnsi="Avenir Next" w:cs="Arial"/>
                <w:bCs/>
                <w:sz w:val="20"/>
                <w:szCs w:val="2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Grade: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7734FE3" w14:textId="66494EBB" w:rsidR="00DE681C" w:rsidRPr="00676D39" w:rsidRDefault="00F55693" w:rsidP="00DE681C">
            <w:pPr>
              <w:pStyle w:val="SBMATParagraph"/>
              <w:spacing w:before="60" w:after="60"/>
            </w:pPr>
            <w:r>
              <w:t>6</w:t>
            </w:r>
          </w:p>
        </w:tc>
      </w:tr>
      <w:tr w:rsidR="00225278" w14:paraId="59C9B549" w14:textId="77777777" w:rsidTr="005F78C0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7E2EA1AC" w14:textId="52C75378" w:rsidR="00225278" w:rsidRDefault="00225278" w:rsidP="00DE681C">
            <w:pPr>
              <w:rPr>
                <w:rFonts w:ascii="Avenir Next" w:hAnsi="Avenir Next" w:cs="Arial"/>
                <w:bCs/>
                <w:sz w:val="20"/>
                <w:szCs w:val="2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Responsible to: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FD4EED" w14:textId="6D48C1E8" w:rsidR="00225278" w:rsidRPr="00676D39" w:rsidRDefault="00F4489E" w:rsidP="00DE681C">
            <w:pPr>
              <w:pStyle w:val="SBMATParagraph"/>
              <w:spacing w:before="60" w:after="60"/>
            </w:pPr>
            <w:r>
              <w:t>Assistant Principal Secondary</w:t>
            </w:r>
            <w:bookmarkStart w:id="0" w:name="_GoBack"/>
            <w:bookmarkEnd w:id="0"/>
          </w:p>
        </w:tc>
      </w:tr>
      <w:tr w:rsidR="00225278" w14:paraId="718C7E95" w14:textId="77777777" w:rsidTr="005F78C0">
        <w:trPr>
          <w:trHeight w:val="425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DEDED"/>
            <w:vAlign w:val="center"/>
          </w:tcPr>
          <w:p w14:paraId="75DEE2EF" w14:textId="1E7466C7" w:rsidR="00225278" w:rsidRDefault="00225278" w:rsidP="00DE681C">
            <w:pPr>
              <w:rPr>
                <w:rFonts w:ascii="Avenir Next" w:hAnsi="Avenir Next" w:cs="Arial"/>
                <w:bCs/>
                <w:sz w:val="20"/>
                <w:szCs w:val="20"/>
              </w:rPr>
            </w:pPr>
            <w:r>
              <w:rPr>
                <w:rFonts w:ascii="Avenir Next" w:hAnsi="Avenir Next" w:cs="Arial"/>
                <w:bCs/>
                <w:sz w:val="20"/>
                <w:szCs w:val="20"/>
              </w:rPr>
              <w:t>Supervisory Responsibilities</w:t>
            </w:r>
          </w:p>
        </w:tc>
        <w:tc>
          <w:tcPr>
            <w:tcW w:w="79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B4EA48" w14:textId="387F5EAA" w:rsidR="00225278" w:rsidRPr="00676D39" w:rsidRDefault="00F55693" w:rsidP="00DE681C">
            <w:pPr>
              <w:pStyle w:val="SBMATParagraph"/>
              <w:spacing w:before="60" w:after="60"/>
            </w:pPr>
            <w:r>
              <w:t>N/A</w:t>
            </w:r>
          </w:p>
        </w:tc>
      </w:tr>
    </w:tbl>
    <w:p w14:paraId="237CCC15" w14:textId="77777777" w:rsidR="008E2EAC" w:rsidRDefault="008E2EAC" w:rsidP="00DB3C81">
      <w:pPr>
        <w:spacing w:after="0" w:line="240" w:lineRule="auto"/>
        <w:rPr>
          <w:rFonts w:ascii="Avenir Next" w:hAnsi="Avenir Next" w:cs="Arial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D9DADA"/>
          <w:left w:val="single" w:sz="4" w:space="0" w:color="D9DADA"/>
          <w:bottom w:val="single" w:sz="4" w:space="0" w:color="D9DADA"/>
          <w:right w:val="single" w:sz="4" w:space="0" w:color="D9DADA"/>
          <w:insideH w:val="single" w:sz="4" w:space="0" w:color="D9DADA"/>
          <w:insideV w:val="single" w:sz="4" w:space="0" w:color="D9DADA"/>
        </w:tblBorders>
        <w:tblLayout w:type="fixed"/>
        <w:tblLook w:val="04A0" w:firstRow="1" w:lastRow="0" w:firstColumn="1" w:lastColumn="0" w:noHBand="0" w:noVBand="1"/>
      </w:tblPr>
      <w:tblGrid>
        <w:gridCol w:w="9642"/>
      </w:tblGrid>
      <w:tr w:rsidR="008E2EAC" w14:paraId="27F7A338" w14:textId="77777777" w:rsidTr="000C674D">
        <w:trPr>
          <w:trHeight w:val="425"/>
        </w:trPr>
        <w:tc>
          <w:tcPr>
            <w:tcW w:w="9642" w:type="dxa"/>
            <w:shd w:val="clear" w:color="auto" w:fill="1E2E79" w:themeFill="text2"/>
            <w:vAlign w:val="center"/>
          </w:tcPr>
          <w:p w14:paraId="5EF995E0" w14:textId="77777777" w:rsidR="008E2EAC" w:rsidRPr="0047465D" w:rsidRDefault="008E2EAC" w:rsidP="000C674D">
            <w:pPr>
              <w:rPr>
                <w:rFonts w:ascii="Avenir Next" w:hAnsi="Avenir Next" w:cs="Arial"/>
                <w:sz w:val="20"/>
                <w:szCs w:val="20"/>
              </w:rPr>
            </w:pPr>
            <w:r>
              <w:rPr>
                <w:rFonts w:ascii="Avenir Next" w:hAnsi="Avenir Next" w:cs="Arial"/>
                <w:b/>
                <w:color w:val="FFFFFF" w:themeColor="background1"/>
                <w:sz w:val="20"/>
                <w:szCs w:val="20"/>
              </w:rPr>
              <w:t>JOB PURPOSE</w:t>
            </w:r>
          </w:p>
        </w:tc>
      </w:tr>
      <w:tr w:rsidR="008E2EAC" w14:paraId="54F76F01" w14:textId="77777777" w:rsidTr="000C674D">
        <w:trPr>
          <w:trHeight w:val="425"/>
        </w:trPr>
        <w:tc>
          <w:tcPr>
            <w:tcW w:w="9642" w:type="dxa"/>
            <w:vAlign w:val="center"/>
          </w:tcPr>
          <w:p w14:paraId="18E79D0F" w14:textId="77777777" w:rsidR="00F55693" w:rsidRPr="00F55693" w:rsidRDefault="00F55693" w:rsidP="00F55693">
            <w:pPr>
              <w:pStyle w:val="SBMATParagraph"/>
            </w:pPr>
            <w:r w:rsidRPr="00F55693">
              <w:t xml:space="preserve">To be responsible for the efficient and effective running of the administration of all internal and external examinations within the school, including liaising with staff, pupils, invigilators and examination boards. </w:t>
            </w:r>
          </w:p>
          <w:p w14:paraId="2392E211" w14:textId="2BA06ED3" w:rsidR="008E2EAC" w:rsidRPr="00225278" w:rsidRDefault="008E2EAC" w:rsidP="00DE681C">
            <w:pPr>
              <w:pStyle w:val="SBMATParagraph"/>
              <w:rPr>
                <w:lang w:val="en-US"/>
              </w:rPr>
            </w:pPr>
          </w:p>
        </w:tc>
      </w:tr>
      <w:tr w:rsidR="00DE681C" w14:paraId="48A48795" w14:textId="77777777" w:rsidTr="00DE681C">
        <w:trPr>
          <w:trHeight w:val="425"/>
        </w:trPr>
        <w:tc>
          <w:tcPr>
            <w:tcW w:w="9642" w:type="dxa"/>
            <w:shd w:val="clear" w:color="auto" w:fill="1E2E79" w:themeFill="text2"/>
            <w:vAlign w:val="center"/>
          </w:tcPr>
          <w:p w14:paraId="761CC452" w14:textId="74529A12" w:rsidR="00DE681C" w:rsidRPr="003A2F42" w:rsidRDefault="00DE681C" w:rsidP="00F55693">
            <w:pPr>
              <w:spacing w:before="60" w:after="60"/>
              <w:ind w:left="340"/>
              <w:rPr>
                <w:rFonts w:ascii="Avenir Next" w:hAnsi="Avenir Next" w:cs="Arial"/>
                <w:sz w:val="20"/>
                <w:szCs w:val="20"/>
              </w:rPr>
            </w:pPr>
            <w:r w:rsidRPr="00DE681C">
              <w:rPr>
                <w:rFonts w:ascii="Avenir Next" w:hAnsi="Avenir Next" w:cs="Arial"/>
                <w:b/>
                <w:color w:val="FFFFFF" w:themeColor="background1"/>
                <w:sz w:val="20"/>
                <w:szCs w:val="20"/>
              </w:rPr>
              <w:t>KEY DUTIES / RESPONSIBILITIES</w:t>
            </w:r>
          </w:p>
        </w:tc>
      </w:tr>
      <w:tr w:rsidR="00DE681C" w14:paraId="189AA569" w14:textId="77777777" w:rsidTr="000C674D">
        <w:trPr>
          <w:trHeight w:val="425"/>
        </w:trPr>
        <w:tc>
          <w:tcPr>
            <w:tcW w:w="9642" w:type="dxa"/>
            <w:vAlign w:val="center"/>
          </w:tcPr>
          <w:p w14:paraId="72FD08F3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7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Responsible for the overall smooth running of internal and external examinations, ensuring that all related administration and preparation is undertaken  </w:t>
            </w:r>
          </w:p>
          <w:p w14:paraId="704D3DB9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Liaise with staff/Heads of Department re pupil examination entries  </w:t>
            </w:r>
          </w:p>
          <w:p w14:paraId="5E45CE54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Disseminate examination information to staff, pupils and parents / carers, including exam and invigilation timetables, guidelines and querying results  </w:t>
            </w:r>
          </w:p>
          <w:p w14:paraId="37094A8D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Complete examination entries and securely store and send completed examination papers to external examination boards  </w:t>
            </w:r>
          </w:p>
          <w:p w14:paraId="7A7DDB7C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Liaise with examination boards to ensure the accurate administration of all examinations, including ensuring compliance with examination board rules, coursework requirements  </w:t>
            </w:r>
          </w:p>
          <w:p w14:paraId="495A2333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line="242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eastAsia="Arial" w:hAnsi="Avenir Next" w:cs="Arial"/>
                <w:sz w:val="20"/>
                <w:szCs w:val="20"/>
              </w:rPr>
              <w:t>Organise the school’s external invigilators, including training and ensuring up</w:t>
            </w:r>
            <w:r w:rsidRPr="00F55693">
              <w:rPr>
                <w:rFonts w:ascii="Avenir Next" w:hAnsi="Avenir Next"/>
                <w:sz w:val="20"/>
                <w:szCs w:val="20"/>
              </w:rPr>
              <w:t xml:space="preserve">-to-date information is provided to them  </w:t>
            </w:r>
          </w:p>
          <w:p w14:paraId="22053ECF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Manage arrangements for internal examinations  </w:t>
            </w:r>
          </w:p>
          <w:p w14:paraId="3E475887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Responsible for the preparation of examinations, including room set up, attendance registers, securely storing and checking papers, providing and checking seating plans and stationery  </w:t>
            </w:r>
          </w:p>
          <w:p w14:paraId="521BF7E7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proofErr w:type="gramStart"/>
            <w:r w:rsidRPr="00F55693">
              <w:rPr>
                <w:rFonts w:ascii="Avenir Next" w:hAnsi="Avenir Next"/>
                <w:sz w:val="20"/>
                <w:szCs w:val="20"/>
              </w:rPr>
              <w:t>Make arrangements</w:t>
            </w:r>
            <w:proofErr w:type="gramEnd"/>
            <w:r w:rsidRPr="00F55693">
              <w:rPr>
                <w:rFonts w:ascii="Avenir Next" w:hAnsi="Avenir Next"/>
                <w:sz w:val="20"/>
                <w:szCs w:val="20"/>
              </w:rPr>
              <w:t xml:space="preserve"> for the specific needs of individuals (e.g. SEN), external entrants who are not school pupils and for school pupils to sit examinations elsewhere  </w:t>
            </w:r>
          </w:p>
          <w:p w14:paraId="16022FFD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Provide data and analysis on examination entries and results.  </w:t>
            </w:r>
          </w:p>
          <w:p w14:paraId="6CF7B2EE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Manage the examinations budget  </w:t>
            </w:r>
          </w:p>
          <w:p w14:paraId="7598533D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Supervise/allocate duties to other staff involved in examinations  </w:t>
            </w:r>
          </w:p>
          <w:p w14:paraId="6FBE31E2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Undertake examination invigilation  </w:t>
            </w:r>
          </w:p>
          <w:p w14:paraId="6E8CAC80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Responsible for recovery of monies from candidates or absentees  </w:t>
            </w:r>
          </w:p>
          <w:p w14:paraId="25C29F04" w14:textId="77777777" w:rsidR="00F55693" w:rsidRPr="00F55693" w:rsidRDefault="00F55693" w:rsidP="00F55693">
            <w:pPr>
              <w:numPr>
                <w:ilvl w:val="0"/>
                <w:numId w:val="12"/>
              </w:numPr>
              <w:spacing w:after="11" w:line="248" w:lineRule="auto"/>
              <w:ind w:left="340" w:right="760" w:hanging="357"/>
              <w:jc w:val="both"/>
              <w:rPr>
                <w:rFonts w:ascii="Avenir Next" w:hAnsi="Avenir Next"/>
                <w:sz w:val="20"/>
                <w:szCs w:val="20"/>
              </w:rPr>
            </w:pPr>
            <w:r w:rsidRPr="00F55693">
              <w:rPr>
                <w:rFonts w:ascii="Avenir Next" w:hAnsi="Avenir Next"/>
                <w:sz w:val="20"/>
                <w:szCs w:val="20"/>
              </w:rPr>
              <w:t xml:space="preserve">Liaise with FE Colleges.  </w:t>
            </w:r>
          </w:p>
          <w:p w14:paraId="69B9D12D" w14:textId="6B379A17" w:rsidR="00225278" w:rsidRPr="00F55693" w:rsidRDefault="00225278" w:rsidP="00F55693">
            <w:pPr>
              <w:pStyle w:val="SBMATBullet"/>
              <w:numPr>
                <w:ilvl w:val="0"/>
                <w:numId w:val="0"/>
              </w:numPr>
              <w:ind w:left="340"/>
            </w:pPr>
          </w:p>
        </w:tc>
      </w:tr>
      <w:tr w:rsidR="00225278" w:rsidRPr="00225278" w14:paraId="5C5D5F78" w14:textId="77777777" w:rsidTr="000C674D">
        <w:trPr>
          <w:trHeight w:val="425"/>
        </w:trPr>
        <w:tc>
          <w:tcPr>
            <w:tcW w:w="9642" w:type="dxa"/>
            <w:vAlign w:val="center"/>
          </w:tcPr>
          <w:p w14:paraId="0C27A9A8" w14:textId="2A56EE68" w:rsidR="00225278" w:rsidRPr="00225278" w:rsidRDefault="00225278" w:rsidP="00225278">
            <w:pPr>
              <w:pStyle w:val="SBMATBullet"/>
              <w:ind w:left="0"/>
              <w:rPr>
                <w:b/>
                <w:bCs/>
                <w:lang w:val="en-US"/>
              </w:rPr>
            </w:pPr>
            <w:r w:rsidRPr="00225278">
              <w:rPr>
                <w:b/>
                <w:bCs/>
                <w:lang w:val="en-US"/>
              </w:rPr>
              <w:t>Note</w:t>
            </w:r>
          </w:p>
          <w:p w14:paraId="1DB8FA0C" w14:textId="68A44488" w:rsidR="00225278" w:rsidRPr="00225278" w:rsidRDefault="00225278" w:rsidP="00225278">
            <w:pPr>
              <w:pStyle w:val="SBMATBullet"/>
              <w:numPr>
                <w:ilvl w:val="0"/>
                <w:numId w:val="0"/>
              </w:numPr>
              <w:rPr>
                <w:lang w:val="en-US"/>
              </w:rPr>
            </w:pPr>
            <w:r w:rsidRPr="00225278">
              <w:rPr>
                <w:lang w:val="en-US"/>
              </w:rPr>
              <w:t xml:space="preserve">This job description is not your contract of employment, or any part of it. It has been prepared only for the purpose of Academy </w:t>
            </w:r>
            <w:proofErr w:type="spellStart"/>
            <w:r w:rsidRPr="00225278">
              <w:rPr>
                <w:lang w:val="en-US"/>
              </w:rPr>
              <w:t>organisation</w:t>
            </w:r>
            <w:proofErr w:type="spellEnd"/>
            <w:r w:rsidRPr="00225278">
              <w:rPr>
                <w:lang w:val="en-US"/>
              </w:rPr>
              <w:t xml:space="preserve"> and may change either as your contract changes or as the </w:t>
            </w:r>
            <w:proofErr w:type="spellStart"/>
            <w:r w:rsidRPr="00225278">
              <w:rPr>
                <w:lang w:val="en-US"/>
              </w:rPr>
              <w:t>organisation</w:t>
            </w:r>
            <w:proofErr w:type="spellEnd"/>
            <w:r w:rsidRPr="00225278">
              <w:rPr>
                <w:lang w:val="en-US"/>
              </w:rPr>
              <w:t xml:space="preserve"> of the Academy is changed. Nothing will be changed without consultation. This document must not be altered once it has been signed but will be reviewed annually.</w:t>
            </w:r>
          </w:p>
        </w:tc>
      </w:tr>
    </w:tbl>
    <w:tbl>
      <w:tblPr>
        <w:tblW w:w="95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3192"/>
        <w:gridCol w:w="3194"/>
      </w:tblGrid>
      <w:tr w:rsidR="00225278" w:rsidRPr="00225278" w14:paraId="0F85F76D" w14:textId="77777777" w:rsidTr="00225278">
        <w:trPr>
          <w:trHeight w:val="568"/>
        </w:trPr>
        <w:tc>
          <w:tcPr>
            <w:tcW w:w="3194" w:type="dxa"/>
          </w:tcPr>
          <w:p w14:paraId="3532079A" w14:textId="77777777" w:rsidR="00225278" w:rsidRPr="00225278" w:rsidRDefault="00225278" w:rsidP="00A509D8">
            <w:pPr>
              <w:pStyle w:val="TableParagraph"/>
              <w:spacing w:before="153"/>
              <w:rPr>
                <w:rFonts w:ascii="Avenir Next" w:hAnsi="Avenir Next"/>
                <w:b/>
                <w:sz w:val="20"/>
                <w:szCs w:val="20"/>
              </w:rPr>
            </w:pPr>
            <w:r w:rsidRPr="00225278">
              <w:rPr>
                <w:rFonts w:ascii="Avenir Next" w:hAnsi="Avenir Next"/>
                <w:b/>
                <w:sz w:val="20"/>
                <w:szCs w:val="20"/>
              </w:rPr>
              <w:t>Signature</w:t>
            </w:r>
            <w:r w:rsidRPr="00225278">
              <w:rPr>
                <w:rFonts w:ascii="Avenir Next" w:hAnsi="Avenir Next"/>
                <w:b/>
                <w:spacing w:val="-3"/>
                <w:sz w:val="20"/>
                <w:szCs w:val="20"/>
              </w:rPr>
              <w:t xml:space="preserve"> </w:t>
            </w:r>
            <w:r w:rsidRPr="00225278">
              <w:rPr>
                <w:rFonts w:ascii="Avenir Next" w:hAnsi="Avenir Next"/>
                <w:b/>
                <w:sz w:val="20"/>
                <w:szCs w:val="20"/>
              </w:rPr>
              <w:t>of</w:t>
            </w:r>
            <w:r w:rsidRPr="00225278">
              <w:rPr>
                <w:rFonts w:ascii="Avenir Next" w:hAnsi="Avenir Next"/>
                <w:b/>
                <w:spacing w:val="-1"/>
                <w:sz w:val="20"/>
                <w:szCs w:val="20"/>
              </w:rPr>
              <w:t xml:space="preserve"> </w:t>
            </w:r>
            <w:r w:rsidRPr="00225278">
              <w:rPr>
                <w:rFonts w:ascii="Avenir Next" w:hAnsi="Avenir Next"/>
                <w:b/>
                <w:sz w:val="20"/>
                <w:szCs w:val="20"/>
              </w:rPr>
              <w:t>Post</w:t>
            </w:r>
            <w:r w:rsidRPr="00225278">
              <w:rPr>
                <w:rFonts w:ascii="Avenir Next" w:hAnsi="Avenir Next"/>
                <w:b/>
                <w:spacing w:val="-1"/>
                <w:sz w:val="20"/>
                <w:szCs w:val="20"/>
              </w:rPr>
              <w:t xml:space="preserve"> </w:t>
            </w:r>
            <w:r w:rsidRPr="00225278">
              <w:rPr>
                <w:rFonts w:ascii="Avenir Next" w:hAnsi="Avenir Next"/>
                <w:b/>
                <w:sz w:val="20"/>
                <w:szCs w:val="20"/>
              </w:rPr>
              <w:t>Holder:</w:t>
            </w:r>
          </w:p>
        </w:tc>
        <w:tc>
          <w:tcPr>
            <w:tcW w:w="3192" w:type="dxa"/>
          </w:tcPr>
          <w:p w14:paraId="5B5A721D" w14:textId="77777777" w:rsidR="00225278" w:rsidRPr="00225278" w:rsidRDefault="00225278" w:rsidP="00A509D8">
            <w:pPr>
              <w:pStyle w:val="TableParagraph"/>
              <w:ind w:left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194" w:type="dxa"/>
          </w:tcPr>
          <w:p w14:paraId="37D8B434" w14:textId="77777777" w:rsidR="00225278" w:rsidRPr="00225278" w:rsidRDefault="00225278" w:rsidP="00A509D8">
            <w:pPr>
              <w:pStyle w:val="TableParagraph"/>
              <w:tabs>
                <w:tab w:val="left" w:pos="1732"/>
              </w:tabs>
              <w:spacing w:before="153"/>
              <w:rPr>
                <w:rFonts w:ascii="Avenir Next" w:hAnsi="Avenir Next"/>
                <w:b/>
                <w:sz w:val="20"/>
                <w:szCs w:val="20"/>
              </w:rPr>
            </w:pPr>
            <w:r w:rsidRPr="00225278">
              <w:rPr>
                <w:rFonts w:ascii="Avenir Next" w:hAnsi="Avenir Next"/>
                <w:b/>
                <w:sz w:val="20"/>
                <w:szCs w:val="20"/>
              </w:rPr>
              <w:t>Date:</w:t>
            </w:r>
            <w:r w:rsidRPr="00225278">
              <w:rPr>
                <w:rFonts w:ascii="Avenir Next" w:hAnsi="Avenir Next"/>
                <w:b/>
                <w:sz w:val="20"/>
                <w:szCs w:val="20"/>
              </w:rPr>
              <w:tab/>
              <w:t>/</w:t>
            </w:r>
            <w:r w:rsidRPr="00225278">
              <w:rPr>
                <w:rFonts w:ascii="Avenir Next" w:hAnsi="Avenir Next"/>
                <w:b/>
                <w:spacing w:val="61"/>
                <w:sz w:val="20"/>
                <w:szCs w:val="20"/>
              </w:rPr>
              <w:t xml:space="preserve"> </w:t>
            </w:r>
            <w:r w:rsidRPr="00225278">
              <w:rPr>
                <w:rFonts w:ascii="Avenir Next" w:hAnsi="Avenir Next"/>
                <w:b/>
                <w:sz w:val="20"/>
                <w:szCs w:val="20"/>
              </w:rPr>
              <w:t>/</w:t>
            </w:r>
          </w:p>
        </w:tc>
      </w:tr>
      <w:tr w:rsidR="00225278" w:rsidRPr="00225278" w14:paraId="3C025621" w14:textId="77777777" w:rsidTr="00225278">
        <w:trPr>
          <w:trHeight w:val="566"/>
        </w:trPr>
        <w:tc>
          <w:tcPr>
            <w:tcW w:w="3194" w:type="dxa"/>
          </w:tcPr>
          <w:p w14:paraId="2171BD7B" w14:textId="77777777" w:rsidR="00225278" w:rsidRPr="00225278" w:rsidRDefault="00225278" w:rsidP="00A509D8">
            <w:pPr>
              <w:pStyle w:val="TableParagraph"/>
              <w:spacing w:before="151"/>
              <w:rPr>
                <w:rFonts w:ascii="Avenir Next" w:hAnsi="Avenir Next"/>
                <w:b/>
                <w:sz w:val="20"/>
                <w:szCs w:val="20"/>
              </w:rPr>
            </w:pPr>
            <w:r w:rsidRPr="00225278">
              <w:rPr>
                <w:rFonts w:ascii="Avenir Next" w:hAnsi="Avenir Next"/>
                <w:b/>
                <w:sz w:val="20"/>
                <w:szCs w:val="20"/>
              </w:rPr>
              <w:t>Signature</w:t>
            </w:r>
            <w:r w:rsidRPr="00225278">
              <w:rPr>
                <w:rFonts w:ascii="Avenir Next" w:hAnsi="Avenir Next"/>
                <w:b/>
                <w:spacing w:val="-3"/>
                <w:sz w:val="20"/>
                <w:szCs w:val="20"/>
              </w:rPr>
              <w:t xml:space="preserve"> </w:t>
            </w:r>
            <w:r w:rsidRPr="00225278">
              <w:rPr>
                <w:rFonts w:ascii="Avenir Next" w:hAnsi="Avenir Next"/>
                <w:b/>
                <w:sz w:val="20"/>
                <w:szCs w:val="20"/>
              </w:rPr>
              <w:t>of</w:t>
            </w:r>
            <w:r w:rsidRPr="00225278">
              <w:rPr>
                <w:rFonts w:ascii="Avenir Next" w:hAnsi="Avenir Next"/>
                <w:b/>
                <w:spacing w:val="-2"/>
                <w:sz w:val="20"/>
                <w:szCs w:val="20"/>
              </w:rPr>
              <w:t xml:space="preserve"> Executive </w:t>
            </w:r>
            <w:r w:rsidRPr="00225278">
              <w:rPr>
                <w:rFonts w:ascii="Avenir Next" w:hAnsi="Avenir Next"/>
                <w:b/>
                <w:sz w:val="20"/>
                <w:szCs w:val="20"/>
              </w:rPr>
              <w:t>Principal:</w:t>
            </w:r>
          </w:p>
        </w:tc>
        <w:tc>
          <w:tcPr>
            <w:tcW w:w="3192" w:type="dxa"/>
          </w:tcPr>
          <w:p w14:paraId="237EE9F5" w14:textId="77777777" w:rsidR="00225278" w:rsidRPr="00225278" w:rsidRDefault="00225278" w:rsidP="00A509D8">
            <w:pPr>
              <w:pStyle w:val="TableParagraph"/>
              <w:ind w:left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194" w:type="dxa"/>
          </w:tcPr>
          <w:p w14:paraId="56E2206A" w14:textId="77777777" w:rsidR="00225278" w:rsidRPr="00225278" w:rsidRDefault="00225278" w:rsidP="00A509D8">
            <w:pPr>
              <w:pStyle w:val="TableParagraph"/>
              <w:tabs>
                <w:tab w:val="left" w:pos="1732"/>
              </w:tabs>
              <w:spacing w:before="151"/>
              <w:rPr>
                <w:rFonts w:ascii="Avenir Next" w:hAnsi="Avenir Next"/>
                <w:b/>
                <w:sz w:val="20"/>
                <w:szCs w:val="20"/>
              </w:rPr>
            </w:pPr>
            <w:r w:rsidRPr="00225278">
              <w:rPr>
                <w:rFonts w:ascii="Avenir Next" w:hAnsi="Avenir Next"/>
                <w:b/>
                <w:sz w:val="20"/>
                <w:szCs w:val="20"/>
              </w:rPr>
              <w:t>Date:</w:t>
            </w:r>
            <w:r w:rsidRPr="00225278">
              <w:rPr>
                <w:rFonts w:ascii="Avenir Next" w:hAnsi="Avenir Next"/>
                <w:b/>
                <w:sz w:val="20"/>
                <w:szCs w:val="20"/>
              </w:rPr>
              <w:tab/>
              <w:t>/</w:t>
            </w:r>
            <w:r w:rsidRPr="00225278">
              <w:rPr>
                <w:rFonts w:ascii="Avenir Next" w:hAnsi="Avenir Next"/>
                <w:b/>
                <w:spacing w:val="61"/>
                <w:sz w:val="20"/>
                <w:szCs w:val="20"/>
              </w:rPr>
              <w:t xml:space="preserve"> </w:t>
            </w:r>
            <w:r w:rsidRPr="00225278">
              <w:rPr>
                <w:rFonts w:ascii="Avenir Next" w:hAnsi="Avenir Next"/>
                <w:b/>
                <w:sz w:val="20"/>
                <w:szCs w:val="20"/>
              </w:rPr>
              <w:t>/</w:t>
            </w:r>
          </w:p>
        </w:tc>
      </w:tr>
    </w:tbl>
    <w:p w14:paraId="10271723" w14:textId="77777777" w:rsidR="00DE681C" w:rsidRPr="00225278" w:rsidRDefault="00DE681C">
      <w:pPr>
        <w:rPr>
          <w:rFonts w:ascii="Avenir Next" w:hAnsi="Avenir Next" w:cs="Arial"/>
          <w:sz w:val="20"/>
          <w:szCs w:val="20"/>
        </w:rPr>
      </w:pPr>
      <w:r w:rsidRPr="00225278">
        <w:rPr>
          <w:rFonts w:ascii="Avenir Next" w:hAnsi="Avenir Next" w:cs="Arial"/>
          <w:sz w:val="20"/>
          <w:szCs w:val="20"/>
        </w:rPr>
        <w:br w:type="page"/>
      </w:r>
    </w:p>
    <w:p w14:paraId="18A0BECF" w14:textId="77777777" w:rsidR="008E2EAC" w:rsidRPr="00AA2FB8" w:rsidRDefault="008E2EAC" w:rsidP="008E2EAC">
      <w:pPr>
        <w:spacing w:after="0"/>
        <w:rPr>
          <w:rFonts w:ascii="Avenir Next" w:eastAsia="Times New Roman" w:hAnsi="Avenir Next" w:cs="Arial"/>
          <w:bCs/>
          <w:color w:val="263085"/>
          <w:sz w:val="24"/>
          <w:szCs w:val="24"/>
        </w:rPr>
      </w:pPr>
      <w:r w:rsidRPr="00134B16">
        <w:rPr>
          <w:rFonts w:ascii="Avenir Next" w:eastAsia="Times New Roman" w:hAnsi="Avenir Next" w:cs="Arial"/>
          <w:bCs/>
          <w:noProof/>
          <w:color w:val="263085"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9504" behindDoc="1" locked="0" layoutInCell="1" allowOverlap="1" wp14:anchorId="7178B99B" wp14:editId="3F755CEE">
            <wp:simplePos x="0" y="0"/>
            <wp:positionH relativeFrom="column">
              <wp:posOffset>5163820</wp:posOffset>
            </wp:positionH>
            <wp:positionV relativeFrom="paragraph">
              <wp:posOffset>-106892</wp:posOffset>
            </wp:positionV>
            <wp:extent cx="986252" cy="1080000"/>
            <wp:effectExtent l="0" t="0" r="4445" b="0"/>
            <wp:wrapNone/>
            <wp:docPr id="488444718" name="Picture 1" descr="Logo for St. Bart’s Multi-Academy Trus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87030" name="Picture 1" descr="Logo for St. Bart’s Multi-Academy Trus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25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FB8">
        <w:rPr>
          <w:rFonts w:ascii="Avenir Next" w:eastAsia="Times New Roman" w:hAnsi="Avenir Next" w:cs="Arial"/>
          <w:bCs/>
          <w:noProof/>
          <w:color w:val="263085"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147AE66A" wp14:editId="49E61CB7">
            <wp:simplePos x="0" y="0"/>
            <wp:positionH relativeFrom="margin">
              <wp:posOffset>8810625</wp:posOffset>
            </wp:positionH>
            <wp:positionV relativeFrom="paragraph">
              <wp:posOffset>-117475</wp:posOffset>
            </wp:positionV>
            <wp:extent cx="743823" cy="900000"/>
            <wp:effectExtent l="0" t="0" r="0" b="0"/>
            <wp:wrapNone/>
            <wp:docPr id="733700683" name="Picture 733700683" descr="\\belgravece\sjones2$\My Pictures\The St. Barts Academy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\\belgravece\sjones2$\My Pictures\The St. Barts Academy Trust Logo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2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FB8">
        <w:rPr>
          <w:rFonts w:ascii="Avenir Next" w:eastAsia="Times New Roman" w:hAnsi="Avenir Next" w:cs="Arial"/>
          <w:bCs/>
          <w:color w:val="263085"/>
          <w:sz w:val="24"/>
          <w:szCs w:val="24"/>
        </w:rPr>
        <w:t>ST. BART’S MULTI-ACADEMY TRUST</w:t>
      </w:r>
    </w:p>
    <w:p w14:paraId="335D2C7E" w14:textId="421212C2" w:rsidR="008E2EAC" w:rsidRDefault="008E2EAC" w:rsidP="008E2EAC">
      <w:pPr>
        <w:pBdr>
          <w:bottom w:val="single" w:sz="4" w:space="1" w:color="D9D9D9"/>
        </w:pBdr>
        <w:spacing w:after="0" w:line="240" w:lineRule="auto"/>
        <w:rPr>
          <w:rFonts w:ascii="Avenir Next" w:eastAsia="Times New Roman" w:hAnsi="Avenir Next" w:cs="Arial"/>
          <w:b/>
          <w:color w:val="263085"/>
          <w:sz w:val="48"/>
          <w:szCs w:val="48"/>
        </w:rPr>
      </w:pPr>
      <w:r>
        <w:rPr>
          <w:rFonts w:ascii="Avenir Next" w:eastAsia="Times New Roman" w:hAnsi="Avenir Next" w:cs="Arial"/>
          <w:b/>
          <w:color w:val="263085"/>
          <w:sz w:val="48"/>
          <w:szCs w:val="48"/>
        </w:rPr>
        <w:t>Person Specification</w:t>
      </w:r>
    </w:p>
    <w:p w14:paraId="3C1301AD" w14:textId="77777777" w:rsidR="008E2EAC" w:rsidRPr="00A2357B" w:rsidRDefault="008E2EAC" w:rsidP="008E2EAC">
      <w:pPr>
        <w:pBdr>
          <w:bottom w:val="single" w:sz="4" w:space="1" w:color="D9D9D9"/>
        </w:pBdr>
        <w:spacing w:after="0" w:line="240" w:lineRule="auto"/>
        <w:rPr>
          <w:rFonts w:ascii="Avenir Next" w:eastAsia="Times New Roman" w:hAnsi="Avenir Next" w:cs="Arial"/>
          <w:b/>
          <w:color w:val="00A1DE" w:themeColor="accent2"/>
          <w:sz w:val="32"/>
          <w:szCs w:val="32"/>
        </w:rPr>
      </w:pPr>
    </w:p>
    <w:p w14:paraId="4034154D" w14:textId="77777777" w:rsidR="008E2EAC" w:rsidRPr="00225278" w:rsidRDefault="008E2EAC" w:rsidP="008E2EAC">
      <w:pPr>
        <w:spacing w:after="0" w:line="240" w:lineRule="auto"/>
        <w:rPr>
          <w:rFonts w:ascii="Avenir Next" w:hAnsi="Avenir Next" w:cs="Arial"/>
          <w:sz w:val="20"/>
          <w:szCs w:val="20"/>
        </w:rPr>
      </w:pPr>
    </w:p>
    <w:tbl>
      <w:tblPr>
        <w:tblStyle w:val="TableGrid3"/>
        <w:tblW w:w="11100" w:type="dxa"/>
        <w:tblInd w:w="-729" w:type="dxa"/>
        <w:tblLayout w:type="fixed"/>
        <w:tblLook w:val="06A0" w:firstRow="1" w:lastRow="0" w:firstColumn="1" w:lastColumn="0" w:noHBand="1" w:noVBand="1"/>
      </w:tblPr>
      <w:tblGrid>
        <w:gridCol w:w="2370"/>
        <w:gridCol w:w="8730"/>
      </w:tblGrid>
      <w:tr w:rsidR="00225278" w:rsidRPr="00225278" w14:paraId="0ED9B14C" w14:textId="77777777" w:rsidTr="00225278">
        <w:trPr>
          <w:trHeight w:val="300"/>
        </w:trPr>
        <w:tc>
          <w:tcPr>
            <w:tcW w:w="11100" w:type="dxa"/>
            <w:gridSpan w:val="2"/>
            <w:shd w:val="clear" w:color="auto" w:fill="1E2E79" w:themeFill="accent1"/>
          </w:tcPr>
          <w:p w14:paraId="73408FCD" w14:textId="77777777" w:rsidR="00225278" w:rsidRPr="00225278" w:rsidRDefault="00225278" w:rsidP="00225278">
            <w:pPr>
              <w:rPr>
                <w:rFonts w:ascii="Avenir Next" w:eastAsia="Times New Roman" w:hAnsi="Avenir Next" w:cs="Times New Roman"/>
                <w:b/>
                <w:bCs/>
                <w:color w:val="FFFFFF"/>
                <w:sz w:val="20"/>
                <w:szCs w:val="20"/>
              </w:rPr>
            </w:pPr>
            <w:r w:rsidRPr="00225278">
              <w:rPr>
                <w:rFonts w:ascii="Avenir Next" w:eastAsia="Times New Roman" w:hAnsi="Avenir Next" w:cs="Times New Roman"/>
                <w:b/>
                <w:bCs/>
                <w:color w:val="FFFFFF"/>
                <w:sz w:val="20"/>
                <w:szCs w:val="20"/>
              </w:rPr>
              <w:t>Person Specification</w:t>
            </w:r>
          </w:p>
        </w:tc>
      </w:tr>
      <w:tr w:rsidR="00225278" w:rsidRPr="00225278" w14:paraId="417F3D30" w14:textId="77777777" w:rsidTr="00225278">
        <w:trPr>
          <w:trHeight w:val="300"/>
        </w:trPr>
        <w:tc>
          <w:tcPr>
            <w:tcW w:w="2370" w:type="dxa"/>
          </w:tcPr>
          <w:p w14:paraId="507373D2" w14:textId="77777777" w:rsidR="00225278" w:rsidRPr="00225278" w:rsidRDefault="00225278" w:rsidP="00225278">
            <w:pPr>
              <w:rPr>
                <w:rFonts w:ascii="Avenir Next" w:eastAsia="Arial MT" w:hAnsi="Avenir Next" w:cs="Arial MT"/>
                <w:b/>
                <w:bCs/>
                <w:sz w:val="20"/>
                <w:szCs w:val="20"/>
              </w:rPr>
            </w:pPr>
            <w:r w:rsidRPr="00225278">
              <w:rPr>
                <w:rFonts w:ascii="Avenir Next" w:eastAsia="Arial MT" w:hAnsi="Avenir Next" w:cs="Arial MT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8730" w:type="dxa"/>
          </w:tcPr>
          <w:p w14:paraId="782F1681" w14:textId="77777777" w:rsidR="00225278" w:rsidRPr="00225278" w:rsidRDefault="00225278" w:rsidP="00225278">
            <w:pPr>
              <w:rPr>
                <w:rFonts w:ascii="Avenir Next" w:eastAsia="Arial MT" w:hAnsi="Avenir Next" w:cs="Arial MT"/>
                <w:b/>
                <w:bCs/>
                <w:sz w:val="20"/>
                <w:szCs w:val="20"/>
              </w:rPr>
            </w:pPr>
            <w:r w:rsidRPr="00225278">
              <w:rPr>
                <w:rFonts w:ascii="Avenir Next" w:eastAsia="Arial MT" w:hAnsi="Avenir Next" w:cs="Arial MT"/>
                <w:b/>
                <w:bCs/>
                <w:sz w:val="20"/>
                <w:szCs w:val="20"/>
              </w:rPr>
              <w:t>Qualities</w:t>
            </w:r>
          </w:p>
        </w:tc>
      </w:tr>
      <w:tr w:rsidR="00225278" w:rsidRPr="00225278" w14:paraId="39C6DE6F" w14:textId="77777777" w:rsidTr="00225278">
        <w:trPr>
          <w:trHeight w:val="300"/>
        </w:trPr>
        <w:tc>
          <w:tcPr>
            <w:tcW w:w="2370" w:type="dxa"/>
          </w:tcPr>
          <w:p w14:paraId="495B2AAF" w14:textId="77777777" w:rsidR="00225278" w:rsidRPr="00225278" w:rsidRDefault="00225278" w:rsidP="00225278">
            <w:pPr>
              <w:rPr>
                <w:rFonts w:ascii="Avenir Next" w:eastAsia="Arial MT" w:hAnsi="Avenir Next" w:cs="Arial MT"/>
                <w:sz w:val="20"/>
                <w:szCs w:val="20"/>
              </w:rPr>
            </w:pPr>
            <w:r w:rsidRPr="00225278">
              <w:rPr>
                <w:rFonts w:ascii="Avenir Next" w:eastAsia="Arial MT" w:hAnsi="Avenir Next" w:cs="Arial MT"/>
                <w:sz w:val="20"/>
                <w:szCs w:val="20"/>
              </w:rPr>
              <w:t>Qualifications and training</w:t>
            </w:r>
          </w:p>
        </w:tc>
        <w:tc>
          <w:tcPr>
            <w:tcW w:w="8730" w:type="dxa"/>
          </w:tcPr>
          <w:p w14:paraId="04CD119E" w14:textId="2541C66E" w:rsidR="00225278" w:rsidRPr="00225278" w:rsidRDefault="00225278" w:rsidP="00F55693">
            <w:pPr>
              <w:numPr>
                <w:ilvl w:val="0"/>
                <w:numId w:val="11"/>
              </w:numPr>
              <w:rPr>
                <w:rFonts w:ascii="Avenir Next" w:eastAsia="Arial MT" w:hAnsi="Avenir Next" w:cs="Arial MT"/>
                <w:sz w:val="20"/>
                <w:szCs w:val="20"/>
              </w:rPr>
            </w:pPr>
            <w:r w:rsidRPr="00225278">
              <w:rPr>
                <w:rFonts w:ascii="Avenir Next" w:eastAsia="Arial MT" w:hAnsi="Avenir Next" w:cs="Arial MT"/>
                <w:sz w:val="20"/>
                <w:szCs w:val="20"/>
              </w:rPr>
              <w:t xml:space="preserve">Relevant qualifications </w:t>
            </w:r>
            <w:r w:rsidR="00F55693">
              <w:rPr>
                <w:rFonts w:ascii="Avenir Next" w:eastAsia="Arial MT" w:hAnsi="Avenir Next" w:cs="Arial MT"/>
                <w:sz w:val="20"/>
                <w:szCs w:val="20"/>
              </w:rPr>
              <w:t>or training for Exams Officer</w:t>
            </w:r>
          </w:p>
          <w:p w14:paraId="4A299F08" w14:textId="77777777" w:rsidR="00225278" w:rsidRPr="00225278" w:rsidRDefault="00225278" w:rsidP="00225278">
            <w:pPr>
              <w:ind w:left="360"/>
              <w:rPr>
                <w:rFonts w:ascii="Avenir Next" w:eastAsia="Arial MT" w:hAnsi="Avenir Next" w:cs="Arial MT"/>
                <w:sz w:val="20"/>
                <w:szCs w:val="20"/>
              </w:rPr>
            </w:pPr>
          </w:p>
        </w:tc>
      </w:tr>
      <w:tr w:rsidR="00225278" w:rsidRPr="00225278" w14:paraId="7C17C690" w14:textId="77777777" w:rsidTr="00225278">
        <w:trPr>
          <w:trHeight w:val="300"/>
        </w:trPr>
        <w:tc>
          <w:tcPr>
            <w:tcW w:w="2370" w:type="dxa"/>
          </w:tcPr>
          <w:p w14:paraId="1D500AB7" w14:textId="77777777" w:rsidR="00225278" w:rsidRPr="00225278" w:rsidRDefault="00225278" w:rsidP="00225278">
            <w:pPr>
              <w:rPr>
                <w:rFonts w:ascii="Avenir Next" w:eastAsia="Arial MT" w:hAnsi="Avenir Next" w:cs="Arial MT"/>
                <w:sz w:val="20"/>
                <w:szCs w:val="20"/>
              </w:rPr>
            </w:pPr>
            <w:r w:rsidRPr="00225278">
              <w:rPr>
                <w:rFonts w:ascii="Avenir Next" w:eastAsia="Arial MT" w:hAnsi="Avenir Next" w:cs="Arial MT"/>
                <w:sz w:val="20"/>
                <w:szCs w:val="20"/>
              </w:rPr>
              <w:t>Experience</w:t>
            </w:r>
          </w:p>
        </w:tc>
        <w:tc>
          <w:tcPr>
            <w:tcW w:w="8730" w:type="dxa"/>
          </w:tcPr>
          <w:p w14:paraId="22B7BF69" w14:textId="77777777" w:rsidR="00225278" w:rsidRPr="00225278" w:rsidRDefault="00225278" w:rsidP="00F55693">
            <w:pPr>
              <w:numPr>
                <w:ilvl w:val="0"/>
                <w:numId w:val="10"/>
              </w:numPr>
              <w:rPr>
                <w:rFonts w:ascii="Avenir Next" w:eastAsia="Arial MT" w:hAnsi="Avenir Next" w:cs="Arial MT"/>
                <w:sz w:val="20"/>
                <w:szCs w:val="20"/>
              </w:rPr>
            </w:pPr>
            <w:r w:rsidRPr="00225278">
              <w:rPr>
                <w:rFonts w:ascii="Avenir Next" w:eastAsia="Arial MT" w:hAnsi="Avenir Next" w:cs="Arial MT"/>
                <w:sz w:val="20"/>
                <w:szCs w:val="20"/>
              </w:rPr>
              <w:t>Significant experience of working within a school setting</w:t>
            </w:r>
          </w:p>
          <w:p w14:paraId="7E36EA12" w14:textId="77777777" w:rsidR="00225278" w:rsidRPr="00225278" w:rsidRDefault="00225278" w:rsidP="00F55693">
            <w:pPr>
              <w:numPr>
                <w:ilvl w:val="0"/>
                <w:numId w:val="10"/>
              </w:numPr>
              <w:rPr>
                <w:rFonts w:ascii="Avenir Next" w:eastAsia="Arial MT" w:hAnsi="Avenir Next" w:cs="Arial MT"/>
                <w:sz w:val="20"/>
                <w:szCs w:val="20"/>
              </w:rPr>
            </w:pPr>
            <w:r w:rsidRPr="00225278">
              <w:rPr>
                <w:rFonts w:ascii="Avenir Next" w:eastAsia="Arial MT" w:hAnsi="Avenir Next" w:cs="Arial MT"/>
                <w:sz w:val="20"/>
                <w:szCs w:val="20"/>
              </w:rPr>
              <w:t>Proven experience of working with children with a broad range of SEND</w:t>
            </w:r>
          </w:p>
          <w:p w14:paraId="1BBEA6F5" w14:textId="77777777" w:rsidR="00225278" w:rsidRPr="00225278" w:rsidRDefault="00225278" w:rsidP="00225278">
            <w:pPr>
              <w:ind w:left="360"/>
              <w:rPr>
                <w:rFonts w:ascii="Avenir Next" w:eastAsia="Arial MT" w:hAnsi="Avenir Next" w:cs="Arial MT"/>
                <w:sz w:val="20"/>
                <w:szCs w:val="20"/>
              </w:rPr>
            </w:pPr>
          </w:p>
        </w:tc>
      </w:tr>
      <w:tr w:rsidR="00225278" w:rsidRPr="00225278" w14:paraId="69D3421D" w14:textId="77777777" w:rsidTr="00225278">
        <w:trPr>
          <w:trHeight w:val="300"/>
        </w:trPr>
        <w:tc>
          <w:tcPr>
            <w:tcW w:w="2370" w:type="dxa"/>
          </w:tcPr>
          <w:p w14:paraId="3729800B" w14:textId="77777777" w:rsidR="00225278" w:rsidRPr="00225278" w:rsidRDefault="00225278" w:rsidP="00225278">
            <w:pPr>
              <w:rPr>
                <w:rFonts w:ascii="Avenir Next" w:eastAsia="Arial MT" w:hAnsi="Avenir Next" w:cs="Arial MT"/>
                <w:sz w:val="20"/>
                <w:szCs w:val="20"/>
              </w:rPr>
            </w:pPr>
            <w:r w:rsidRPr="00225278">
              <w:rPr>
                <w:rFonts w:ascii="Avenir Next" w:eastAsia="Arial MT" w:hAnsi="Avenir Next" w:cs="Arial MT"/>
                <w:sz w:val="20"/>
                <w:szCs w:val="20"/>
              </w:rPr>
              <w:t>Skills and knowledge</w:t>
            </w:r>
          </w:p>
        </w:tc>
        <w:tc>
          <w:tcPr>
            <w:tcW w:w="8730" w:type="dxa"/>
          </w:tcPr>
          <w:p w14:paraId="4F2C194B" w14:textId="018B6165" w:rsidR="00225278" w:rsidRPr="00F55693" w:rsidRDefault="00F55693" w:rsidP="00F55693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rFonts w:ascii="Avenir Next" w:eastAsia="Arial MT" w:hAnsi="Avenir Next" w:cs="Arial MT"/>
                <w:sz w:val="20"/>
                <w:szCs w:val="20"/>
              </w:rPr>
            </w:pPr>
            <w:r w:rsidRPr="00F55693">
              <w:rPr>
                <w:rFonts w:ascii="Avenir Next" w:eastAsia="Arial MT" w:hAnsi="Avenir Next" w:cs="Arial MT"/>
                <w:sz w:val="20"/>
                <w:szCs w:val="20"/>
                <w:lang w:val="en-GB"/>
              </w:rPr>
              <w:t xml:space="preserve">Knowledge and understanding of awarding organisations and the regulatory framework for administering examinations equivalent to national vocational qualification Level 4 </w:t>
            </w:r>
          </w:p>
        </w:tc>
      </w:tr>
    </w:tbl>
    <w:p w14:paraId="7A62CB5B" w14:textId="77777777" w:rsidR="008E2EAC" w:rsidRPr="00DE681C" w:rsidRDefault="008E2EAC" w:rsidP="00DE681C">
      <w:pPr>
        <w:pStyle w:val="SBMATParagraph"/>
        <w:spacing w:before="0" w:after="0"/>
        <w:rPr>
          <w:sz w:val="10"/>
          <w:szCs w:val="10"/>
        </w:rPr>
      </w:pPr>
    </w:p>
    <w:sectPr w:rsidR="008E2EAC" w:rsidRPr="00DE681C" w:rsidSect="00DE6338">
      <w:headerReference w:type="default" r:id="rId10"/>
      <w:footerReference w:type="default" r:id="rId11"/>
      <w:pgSz w:w="11920" w:h="16840"/>
      <w:pgMar w:top="851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6A0EE" w14:textId="77777777" w:rsidR="008914CC" w:rsidRDefault="008914CC" w:rsidP="00695DAC">
      <w:pPr>
        <w:spacing w:after="0" w:line="240" w:lineRule="auto"/>
      </w:pPr>
      <w:r>
        <w:separator/>
      </w:r>
    </w:p>
  </w:endnote>
  <w:endnote w:type="continuationSeparator" w:id="0">
    <w:p w14:paraId="0137B9A0" w14:textId="77777777" w:rsidR="008914CC" w:rsidRDefault="008914CC" w:rsidP="0069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/>
    <w:sdtContent>
      <w:p w14:paraId="22422580" w14:textId="564E2713" w:rsidR="00DE6338" w:rsidRPr="00D71F5E" w:rsidRDefault="00D71F5E" w:rsidP="00D71F5E">
        <w:pPr>
          <w:pStyle w:val="Footer"/>
          <w:pBdr>
            <w:top w:val="single" w:sz="4" w:space="1" w:color="auto"/>
          </w:pBdr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56701" w14:textId="77777777" w:rsidR="008914CC" w:rsidRDefault="008914CC" w:rsidP="00695DAC">
      <w:pPr>
        <w:spacing w:after="0" w:line="240" w:lineRule="auto"/>
      </w:pPr>
      <w:r>
        <w:separator/>
      </w:r>
    </w:p>
  </w:footnote>
  <w:footnote w:type="continuationSeparator" w:id="0">
    <w:p w14:paraId="0087DBE6" w14:textId="77777777" w:rsidR="008914CC" w:rsidRDefault="008914CC" w:rsidP="0069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6256" w14:textId="50D88CFA" w:rsidR="00C647B5" w:rsidRDefault="00FB7645">
    <w:pPr>
      <w:pStyle w:val="Header"/>
    </w:pPr>
    <w:r>
      <w:rPr>
        <w:b/>
        <w:noProof/>
        <w:color w:val="221E20" w:themeColor="text1"/>
        <w:lang w:eastAsia="en-GB"/>
      </w:rPr>
      <w:drawing>
        <wp:anchor distT="0" distB="0" distL="114300" distR="114300" simplePos="0" relativeHeight="251659264" behindDoc="0" locked="0" layoutInCell="1" allowOverlap="1" wp14:anchorId="1EA52219" wp14:editId="0CB35CA0">
          <wp:simplePos x="0" y="0"/>
          <wp:positionH relativeFrom="column">
            <wp:posOffset>-715010</wp:posOffset>
          </wp:positionH>
          <wp:positionV relativeFrom="paragraph">
            <wp:posOffset>178647</wp:posOffset>
          </wp:positionV>
          <wp:extent cx="138545" cy="3998838"/>
          <wp:effectExtent l="0" t="0" r="1270" b="1905"/>
          <wp:wrapNone/>
          <wp:docPr id="919773558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773558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45" cy="3998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B21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936A7"/>
    <w:multiLevelType w:val="multilevel"/>
    <w:tmpl w:val="ECECCA4E"/>
    <w:styleLink w:val="111111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" w15:restartNumberingAfterBreak="0">
    <w:nsid w:val="19BA239E"/>
    <w:multiLevelType w:val="multilevel"/>
    <w:tmpl w:val="7BD877E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eastAsia="Calibri" w:hAnsi="Arial" w:cs="Aria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3523AC7"/>
    <w:multiLevelType w:val="hybridMultilevel"/>
    <w:tmpl w:val="86FE4146"/>
    <w:lvl w:ilvl="0" w:tplc="87820B48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9CE75EB"/>
    <w:multiLevelType w:val="multilevel"/>
    <w:tmpl w:val="DE0C24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bullet"/>
      <w:pStyle w:val="NumBullet"/>
      <w:lvlText w:val=""/>
      <w:lvlJc w:val="left"/>
      <w:pPr>
        <w:tabs>
          <w:tab w:val="num" w:pos="357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65A6119"/>
    <w:multiLevelType w:val="hybridMultilevel"/>
    <w:tmpl w:val="6CF0A170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79E71FF"/>
    <w:multiLevelType w:val="multilevel"/>
    <w:tmpl w:val="06F43448"/>
    <w:styleLink w:val="NumBulletHeadingNumbering"/>
    <w:lvl w:ilvl="0">
      <w:start w:val="1"/>
      <w:numFmt w:val="lowerRoman"/>
      <w:pStyle w:val="NumBulletHeading"/>
      <w:lvlText w:val="%1."/>
      <w:lvlJc w:val="left"/>
      <w:pPr>
        <w:ind w:left="720" w:hanging="363"/>
      </w:pPr>
      <w:rPr>
        <w:rFonts w:ascii="Arial Bold" w:hAnsi="Arial Bold" w:hint="default"/>
        <w:b/>
        <w:i w:val="0"/>
        <w:caps w:val="0"/>
        <w:strike w:val="0"/>
        <w:dstrike w:val="0"/>
        <w:sz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E91EAF"/>
    <w:multiLevelType w:val="hybridMultilevel"/>
    <w:tmpl w:val="D09C7AE4"/>
    <w:styleLink w:val="Bullet"/>
    <w:lvl w:ilvl="0" w:tplc="20BC26EE">
      <w:start w:val="1"/>
      <w:numFmt w:val="bullet"/>
      <w:suff w:val="nothing"/>
      <w:lvlText w:val="·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C20BB52">
      <w:start w:val="1"/>
      <w:numFmt w:val="bullet"/>
      <w:suff w:val="nothing"/>
      <w:lvlText w:val="·"/>
      <w:lvlJc w:val="left"/>
      <w:pPr>
        <w:ind w:left="60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ADC29958">
      <w:start w:val="1"/>
      <w:numFmt w:val="bullet"/>
      <w:suff w:val="nothing"/>
      <w:lvlText w:val="·"/>
      <w:lvlJc w:val="left"/>
      <w:pPr>
        <w:ind w:left="7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749CF3F6">
      <w:start w:val="1"/>
      <w:numFmt w:val="bullet"/>
      <w:suff w:val="nothing"/>
      <w:lvlText w:val="·"/>
      <w:lvlJc w:val="left"/>
      <w:pPr>
        <w:ind w:left="96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CEDC43FE">
      <w:start w:val="1"/>
      <w:numFmt w:val="bullet"/>
      <w:suff w:val="nothing"/>
      <w:lvlText w:val="·"/>
      <w:lvlJc w:val="left"/>
      <w:pPr>
        <w:ind w:left="11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C74062DA">
      <w:start w:val="1"/>
      <w:numFmt w:val="bullet"/>
      <w:suff w:val="nothing"/>
      <w:lvlText w:val="·"/>
      <w:lvlJc w:val="left"/>
      <w:pPr>
        <w:ind w:left="13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C63ED514">
      <w:start w:val="1"/>
      <w:numFmt w:val="bullet"/>
      <w:suff w:val="nothing"/>
      <w:lvlText w:val="·"/>
      <w:lvlJc w:val="left"/>
      <w:pPr>
        <w:ind w:left="150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002562E">
      <w:start w:val="1"/>
      <w:numFmt w:val="bullet"/>
      <w:suff w:val="nothing"/>
      <w:lvlText w:val="·"/>
      <w:lvlJc w:val="left"/>
      <w:pPr>
        <w:ind w:left="16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8B86221E">
      <w:start w:val="1"/>
      <w:numFmt w:val="bullet"/>
      <w:suff w:val="nothing"/>
      <w:lvlText w:val="·"/>
      <w:lvlJc w:val="left"/>
      <w:pPr>
        <w:ind w:left="186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54796F79"/>
    <w:multiLevelType w:val="multilevel"/>
    <w:tmpl w:val="789A1910"/>
    <w:styleLink w:val="ParaNum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69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69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106219D"/>
    <w:multiLevelType w:val="hybridMultilevel"/>
    <w:tmpl w:val="7B2A66EE"/>
    <w:lvl w:ilvl="0" w:tplc="588ED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9C8A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9A67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8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E2C1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FE25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8047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30AD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C882B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0BBED7"/>
    <w:multiLevelType w:val="hybridMultilevel"/>
    <w:tmpl w:val="0FEC4D4E"/>
    <w:lvl w:ilvl="0" w:tplc="126C1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3425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0AE9F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CC13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0A11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0EA8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1018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38BA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52B8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2B6BE8"/>
    <w:multiLevelType w:val="hybridMultilevel"/>
    <w:tmpl w:val="6BBC8502"/>
    <w:lvl w:ilvl="0" w:tplc="416639A8">
      <w:start w:val="1"/>
      <w:numFmt w:val="decimal"/>
      <w:pStyle w:val="SBMATBulle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A52EB"/>
    <w:multiLevelType w:val="hybridMultilevel"/>
    <w:tmpl w:val="A106F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10"/>
  </w:num>
  <w:num w:numId="12">
    <w:abstractNumId w:val="5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F9"/>
    <w:rsid w:val="000018B6"/>
    <w:rsid w:val="00001C08"/>
    <w:rsid w:val="00002A2C"/>
    <w:rsid w:val="00003705"/>
    <w:rsid w:val="000054C6"/>
    <w:rsid w:val="000060FE"/>
    <w:rsid w:val="00006867"/>
    <w:rsid w:val="000130AE"/>
    <w:rsid w:val="00013E1D"/>
    <w:rsid w:val="00016F44"/>
    <w:rsid w:val="00023567"/>
    <w:rsid w:val="00023B01"/>
    <w:rsid w:val="000268F6"/>
    <w:rsid w:val="000327F3"/>
    <w:rsid w:val="00034C1D"/>
    <w:rsid w:val="000353CC"/>
    <w:rsid w:val="00036B65"/>
    <w:rsid w:val="00037271"/>
    <w:rsid w:val="00037DF7"/>
    <w:rsid w:val="00040084"/>
    <w:rsid w:val="000438AC"/>
    <w:rsid w:val="000440E9"/>
    <w:rsid w:val="00047301"/>
    <w:rsid w:val="000478BC"/>
    <w:rsid w:val="000479A2"/>
    <w:rsid w:val="000516D1"/>
    <w:rsid w:val="00052DDA"/>
    <w:rsid w:val="0005595E"/>
    <w:rsid w:val="000620CC"/>
    <w:rsid w:val="00065067"/>
    <w:rsid w:val="000657ED"/>
    <w:rsid w:val="00066BE7"/>
    <w:rsid w:val="000702F6"/>
    <w:rsid w:val="00071B29"/>
    <w:rsid w:val="000764C2"/>
    <w:rsid w:val="000802A8"/>
    <w:rsid w:val="00081546"/>
    <w:rsid w:val="00081BB8"/>
    <w:rsid w:val="00082669"/>
    <w:rsid w:val="00083100"/>
    <w:rsid w:val="00084A93"/>
    <w:rsid w:val="00087A73"/>
    <w:rsid w:val="00090EF5"/>
    <w:rsid w:val="00091D50"/>
    <w:rsid w:val="00095939"/>
    <w:rsid w:val="000A2744"/>
    <w:rsid w:val="000A2950"/>
    <w:rsid w:val="000A40C7"/>
    <w:rsid w:val="000A4FFC"/>
    <w:rsid w:val="000A618F"/>
    <w:rsid w:val="000B3E5B"/>
    <w:rsid w:val="000B6366"/>
    <w:rsid w:val="000C0509"/>
    <w:rsid w:val="000C0DF7"/>
    <w:rsid w:val="000C24DE"/>
    <w:rsid w:val="000C56BB"/>
    <w:rsid w:val="000D0719"/>
    <w:rsid w:val="000D0D81"/>
    <w:rsid w:val="000D1C9C"/>
    <w:rsid w:val="000D6906"/>
    <w:rsid w:val="000D7B92"/>
    <w:rsid w:val="000E0C98"/>
    <w:rsid w:val="000E2872"/>
    <w:rsid w:val="000E4588"/>
    <w:rsid w:val="000E5595"/>
    <w:rsid w:val="000F15F8"/>
    <w:rsid w:val="000F1B7D"/>
    <w:rsid w:val="000F59DE"/>
    <w:rsid w:val="00101160"/>
    <w:rsid w:val="001025C1"/>
    <w:rsid w:val="00104713"/>
    <w:rsid w:val="00106714"/>
    <w:rsid w:val="00107D6B"/>
    <w:rsid w:val="0011082D"/>
    <w:rsid w:val="00111815"/>
    <w:rsid w:val="00112C92"/>
    <w:rsid w:val="00116DDE"/>
    <w:rsid w:val="00121AC7"/>
    <w:rsid w:val="0012405A"/>
    <w:rsid w:val="0012537A"/>
    <w:rsid w:val="00126137"/>
    <w:rsid w:val="00126BE5"/>
    <w:rsid w:val="00126C8A"/>
    <w:rsid w:val="00127D76"/>
    <w:rsid w:val="00127D9B"/>
    <w:rsid w:val="00133FA3"/>
    <w:rsid w:val="0014098F"/>
    <w:rsid w:val="0014392B"/>
    <w:rsid w:val="00144F93"/>
    <w:rsid w:val="0014585B"/>
    <w:rsid w:val="00150141"/>
    <w:rsid w:val="00151739"/>
    <w:rsid w:val="00152DD6"/>
    <w:rsid w:val="00156014"/>
    <w:rsid w:val="00156E2C"/>
    <w:rsid w:val="00156E7B"/>
    <w:rsid w:val="0016074D"/>
    <w:rsid w:val="00160DF1"/>
    <w:rsid w:val="00170FE5"/>
    <w:rsid w:val="00176BCB"/>
    <w:rsid w:val="00181A1B"/>
    <w:rsid w:val="00181DCB"/>
    <w:rsid w:val="001845CA"/>
    <w:rsid w:val="00185CFB"/>
    <w:rsid w:val="00187737"/>
    <w:rsid w:val="00190B48"/>
    <w:rsid w:val="00194156"/>
    <w:rsid w:val="00194EFA"/>
    <w:rsid w:val="001958D6"/>
    <w:rsid w:val="001A2CA2"/>
    <w:rsid w:val="001B1818"/>
    <w:rsid w:val="001B1905"/>
    <w:rsid w:val="001B255A"/>
    <w:rsid w:val="001B2C4C"/>
    <w:rsid w:val="001B3BC5"/>
    <w:rsid w:val="001B5A56"/>
    <w:rsid w:val="001B712D"/>
    <w:rsid w:val="001B7D27"/>
    <w:rsid w:val="001C0F84"/>
    <w:rsid w:val="001C1845"/>
    <w:rsid w:val="001C2C41"/>
    <w:rsid w:val="001C6C81"/>
    <w:rsid w:val="001D7D44"/>
    <w:rsid w:val="001E391B"/>
    <w:rsid w:val="001E6D52"/>
    <w:rsid w:val="001F5DC0"/>
    <w:rsid w:val="001F62F5"/>
    <w:rsid w:val="001F7D6C"/>
    <w:rsid w:val="00204856"/>
    <w:rsid w:val="002061E0"/>
    <w:rsid w:val="00207527"/>
    <w:rsid w:val="00210FE0"/>
    <w:rsid w:val="00212725"/>
    <w:rsid w:val="002135C1"/>
    <w:rsid w:val="0021595B"/>
    <w:rsid w:val="00220CCE"/>
    <w:rsid w:val="00225278"/>
    <w:rsid w:val="00225321"/>
    <w:rsid w:val="00226736"/>
    <w:rsid w:val="00231643"/>
    <w:rsid w:val="002338EB"/>
    <w:rsid w:val="00233E3B"/>
    <w:rsid w:val="0023408D"/>
    <w:rsid w:val="002340FD"/>
    <w:rsid w:val="00236832"/>
    <w:rsid w:val="00237EF2"/>
    <w:rsid w:val="00240662"/>
    <w:rsid w:val="00252A97"/>
    <w:rsid w:val="00253314"/>
    <w:rsid w:val="00256052"/>
    <w:rsid w:val="00257BE7"/>
    <w:rsid w:val="00260482"/>
    <w:rsid w:val="00263D35"/>
    <w:rsid w:val="00266033"/>
    <w:rsid w:val="0027097E"/>
    <w:rsid w:val="00273769"/>
    <w:rsid w:val="00276031"/>
    <w:rsid w:val="0028138D"/>
    <w:rsid w:val="002836F3"/>
    <w:rsid w:val="00284D5A"/>
    <w:rsid w:val="002851C5"/>
    <w:rsid w:val="00285402"/>
    <w:rsid w:val="00285E70"/>
    <w:rsid w:val="00293B13"/>
    <w:rsid w:val="002A0320"/>
    <w:rsid w:val="002A0FBD"/>
    <w:rsid w:val="002A18D0"/>
    <w:rsid w:val="002A35DD"/>
    <w:rsid w:val="002A3D5F"/>
    <w:rsid w:val="002A3DBC"/>
    <w:rsid w:val="002A5B11"/>
    <w:rsid w:val="002A7380"/>
    <w:rsid w:val="002A75B2"/>
    <w:rsid w:val="002B00AC"/>
    <w:rsid w:val="002B54C4"/>
    <w:rsid w:val="002B7C9E"/>
    <w:rsid w:val="002C0EE0"/>
    <w:rsid w:val="002C57EA"/>
    <w:rsid w:val="002D00A2"/>
    <w:rsid w:val="002D18AC"/>
    <w:rsid w:val="002D2187"/>
    <w:rsid w:val="002D34D4"/>
    <w:rsid w:val="002D437E"/>
    <w:rsid w:val="002D70D5"/>
    <w:rsid w:val="002E02BE"/>
    <w:rsid w:val="002E225F"/>
    <w:rsid w:val="002E3F3D"/>
    <w:rsid w:val="002F3004"/>
    <w:rsid w:val="002F6F7B"/>
    <w:rsid w:val="002F72DD"/>
    <w:rsid w:val="00303BDD"/>
    <w:rsid w:val="00304C99"/>
    <w:rsid w:val="003109DA"/>
    <w:rsid w:val="003113AC"/>
    <w:rsid w:val="00311B6C"/>
    <w:rsid w:val="00316CF8"/>
    <w:rsid w:val="00317290"/>
    <w:rsid w:val="003174AA"/>
    <w:rsid w:val="0032118E"/>
    <w:rsid w:val="00323C73"/>
    <w:rsid w:val="00326F98"/>
    <w:rsid w:val="003366E4"/>
    <w:rsid w:val="00342AF3"/>
    <w:rsid w:val="00344320"/>
    <w:rsid w:val="003455D0"/>
    <w:rsid w:val="00345FAF"/>
    <w:rsid w:val="003471DD"/>
    <w:rsid w:val="00351A73"/>
    <w:rsid w:val="00351AC5"/>
    <w:rsid w:val="00352CEE"/>
    <w:rsid w:val="00355BCF"/>
    <w:rsid w:val="00356210"/>
    <w:rsid w:val="00357AE2"/>
    <w:rsid w:val="0036190C"/>
    <w:rsid w:val="0036300C"/>
    <w:rsid w:val="003634BB"/>
    <w:rsid w:val="00363A52"/>
    <w:rsid w:val="00364B69"/>
    <w:rsid w:val="00372641"/>
    <w:rsid w:val="00377F1F"/>
    <w:rsid w:val="00382AB6"/>
    <w:rsid w:val="0038660B"/>
    <w:rsid w:val="003915BB"/>
    <w:rsid w:val="00396B2E"/>
    <w:rsid w:val="003A0F75"/>
    <w:rsid w:val="003A4905"/>
    <w:rsid w:val="003A54E2"/>
    <w:rsid w:val="003A696D"/>
    <w:rsid w:val="003A7030"/>
    <w:rsid w:val="003A72A2"/>
    <w:rsid w:val="003B04FF"/>
    <w:rsid w:val="003B1DBA"/>
    <w:rsid w:val="003B6C1E"/>
    <w:rsid w:val="003C4DE6"/>
    <w:rsid w:val="003C5E0B"/>
    <w:rsid w:val="003C6CAF"/>
    <w:rsid w:val="003D2006"/>
    <w:rsid w:val="003D3C99"/>
    <w:rsid w:val="003D777E"/>
    <w:rsid w:val="003D77BA"/>
    <w:rsid w:val="003E1D74"/>
    <w:rsid w:val="003E2835"/>
    <w:rsid w:val="003E2DA0"/>
    <w:rsid w:val="003E30E0"/>
    <w:rsid w:val="003E4938"/>
    <w:rsid w:val="003E5D7B"/>
    <w:rsid w:val="003E7CC0"/>
    <w:rsid w:val="003F019B"/>
    <w:rsid w:val="003F71AA"/>
    <w:rsid w:val="00401CFA"/>
    <w:rsid w:val="00403B76"/>
    <w:rsid w:val="0040751A"/>
    <w:rsid w:val="0041137F"/>
    <w:rsid w:val="00415204"/>
    <w:rsid w:val="0042010B"/>
    <w:rsid w:val="00420DFC"/>
    <w:rsid w:val="00424871"/>
    <w:rsid w:val="00425422"/>
    <w:rsid w:val="00427BCD"/>
    <w:rsid w:val="00427D8D"/>
    <w:rsid w:val="0043179F"/>
    <w:rsid w:val="004335B1"/>
    <w:rsid w:val="00435F9A"/>
    <w:rsid w:val="00440DFE"/>
    <w:rsid w:val="00443966"/>
    <w:rsid w:val="004451BA"/>
    <w:rsid w:val="00446E02"/>
    <w:rsid w:val="004478E1"/>
    <w:rsid w:val="004566E9"/>
    <w:rsid w:val="00461A68"/>
    <w:rsid w:val="00463502"/>
    <w:rsid w:val="00466238"/>
    <w:rsid w:val="00466449"/>
    <w:rsid w:val="0047366A"/>
    <w:rsid w:val="00475868"/>
    <w:rsid w:val="00475B03"/>
    <w:rsid w:val="00476430"/>
    <w:rsid w:val="00477274"/>
    <w:rsid w:val="0047765D"/>
    <w:rsid w:val="004829F8"/>
    <w:rsid w:val="004847DF"/>
    <w:rsid w:val="00484CFE"/>
    <w:rsid w:val="00490C41"/>
    <w:rsid w:val="00490F13"/>
    <w:rsid w:val="004922E4"/>
    <w:rsid w:val="0049798E"/>
    <w:rsid w:val="004A5A46"/>
    <w:rsid w:val="004A7739"/>
    <w:rsid w:val="004B1C66"/>
    <w:rsid w:val="004B56FE"/>
    <w:rsid w:val="004C13EE"/>
    <w:rsid w:val="004C20B4"/>
    <w:rsid w:val="004C6D49"/>
    <w:rsid w:val="004C7B52"/>
    <w:rsid w:val="004D25CE"/>
    <w:rsid w:val="004D3FEF"/>
    <w:rsid w:val="004E01AF"/>
    <w:rsid w:val="004E1642"/>
    <w:rsid w:val="004E2CD8"/>
    <w:rsid w:val="004E616B"/>
    <w:rsid w:val="004F08BF"/>
    <w:rsid w:val="004F10B7"/>
    <w:rsid w:val="004F214D"/>
    <w:rsid w:val="0050321A"/>
    <w:rsid w:val="0050545F"/>
    <w:rsid w:val="00505E1B"/>
    <w:rsid w:val="00510182"/>
    <w:rsid w:val="005106E4"/>
    <w:rsid w:val="00510A8A"/>
    <w:rsid w:val="00511902"/>
    <w:rsid w:val="00512150"/>
    <w:rsid w:val="00515F31"/>
    <w:rsid w:val="005223C7"/>
    <w:rsid w:val="0052357C"/>
    <w:rsid w:val="0053060D"/>
    <w:rsid w:val="005309ED"/>
    <w:rsid w:val="0053206B"/>
    <w:rsid w:val="00532DDB"/>
    <w:rsid w:val="00540C7D"/>
    <w:rsid w:val="00542FA4"/>
    <w:rsid w:val="00544F64"/>
    <w:rsid w:val="00545E2A"/>
    <w:rsid w:val="00547B1B"/>
    <w:rsid w:val="00551FC2"/>
    <w:rsid w:val="0055358E"/>
    <w:rsid w:val="005571EA"/>
    <w:rsid w:val="00561226"/>
    <w:rsid w:val="0056205C"/>
    <w:rsid w:val="005629A1"/>
    <w:rsid w:val="005668B3"/>
    <w:rsid w:val="00571C70"/>
    <w:rsid w:val="00572815"/>
    <w:rsid w:val="0057445A"/>
    <w:rsid w:val="00577283"/>
    <w:rsid w:val="00586287"/>
    <w:rsid w:val="00587A88"/>
    <w:rsid w:val="00590640"/>
    <w:rsid w:val="00592612"/>
    <w:rsid w:val="00593997"/>
    <w:rsid w:val="005942B2"/>
    <w:rsid w:val="005A1EC3"/>
    <w:rsid w:val="005A1F02"/>
    <w:rsid w:val="005B1D6F"/>
    <w:rsid w:val="005B1D92"/>
    <w:rsid w:val="005B35C7"/>
    <w:rsid w:val="005B4852"/>
    <w:rsid w:val="005B4883"/>
    <w:rsid w:val="005C2877"/>
    <w:rsid w:val="005C2D07"/>
    <w:rsid w:val="005C4E96"/>
    <w:rsid w:val="005D006B"/>
    <w:rsid w:val="005D3B56"/>
    <w:rsid w:val="005E359F"/>
    <w:rsid w:val="005E7C59"/>
    <w:rsid w:val="005F6C67"/>
    <w:rsid w:val="00601FBB"/>
    <w:rsid w:val="00605A53"/>
    <w:rsid w:val="00607E5E"/>
    <w:rsid w:val="00610162"/>
    <w:rsid w:val="0061063F"/>
    <w:rsid w:val="006111F3"/>
    <w:rsid w:val="00613501"/>
    <w:rsid w:val="0062080C"/>
    <w:rsid w:val="0062089C"/>
    <w:rsid w:val="006216C2"/>
    <w:rsid w:val="006228F5"/>
    <w:rsid w:val="006232D5"/>
    <w:rsid w:val="0063233D"/>
    <w:rsid w:val="00635701"/>
    <w:rsid w:val="00640D1C"/>
    <w:rsid w:val="00642988"/>
    <w:rsid w:val="006430A7"/>
    <w:rsid w:val="0064637A"/>
    <w:rsid w:val="0064790A"/>
    <w:rsid w:val="00647B90"/>
    <w:rsid w:val="006522F3"/>
    <w:rsid w:val="006574D9"/>
    <w:rsid w:val="006630F5"/>
    <w:rsid w:val="00663EDF"/>
    <w:rsid w:val="00664A26"/>
    <w:rsid w:val="006716DE"/>
    <w:rsid w:val="00671F78"/>
    <w:rsid w:val="006731DA"/>
    <w:rsid w:val="00673C52"/>
    <w:rsid w:val="0067634C"/>
    <w:rsid w:val="00676D39"/>
    <w:rsid w:val="0068106D"/>
    <w:rsid w:val="00682231"/>
    <w:rsid w:val="00682F73"/>
    <w:rsid w:val="006844C3"/>
    <w:rsid w:val="00687188"/>
    <w:rsid w:val="006946FE"/>
    <w:rsid w:val="00695DAC"/>
    <w:rsid w:val="006A161A"/>
    <w:rsid w:val="006A17FB"/>
    <w:rsid w:val="006A213E"/>
    <w:rsid w:val="006A445F"/>
    <w:rsid w:val="006A4461"/>
    <w:rsid w:val="006B1D19"/>
    <w:rsid w:val="006B3511"/>
    <w:rsid w:val="006B509B"/>
    <w:rsid w:val="006C278A"/>
    <w:rsid w:val="006C3BBE"/>
    <w:rsid w:val="006C4E30"/>
    <w:rsid w:val="006C60E1"/>
    <w:rsid w:val="006C7817"/>
    <w:rsid w:val="006C7F03"/>
    <w:rsid w:val="006D01CD"/>
    <w:rsid w:val="006D3C0A"/>
    <w:rsid w:val="006D7F58"/>
    <w:rsid w:val="006E02D6"/>
    <w:rsid w:val="006E216F"/>
    <w:rsid w:val="006E276B"/>
    <w:rsid w:val="006E4657"/>
    <w:rsid w:val="006E7663"/>
    <w:rsid w:val="006E7B3F"/>
    <w:rsid w:val="006F1DED"/>
    <w:rsid w:val="006F336E"/>
    <w:rsid w:val="006F68DD"/>
    <w:rsid w:val="00702E91"/>
    <w:rsid w:val="007056E1"/>
    <w:rsid w:val="00705B5E"/>
    <w:rsid w:val="00711F83"/>
    <w:rsid w:val="00714FCA"/>
    <w:rsid w:val="0072423F"/>
    <w:rsid w:val="00730D93"/>
    <w:rsid w:val="00731A34"/>
    <w:rsid w:val="00731CD7"/>
    <w:rsid w:val="00733CEC"/>
    <w:rsid w:val="00734126"/>
    <w:rsid w:val="0073665A"/>
    <w:rsid w:val="0074633C"/>
    <w:rsid w:val="007545D6"/>
    <w:rsid w:val="007579B3"/>
    <w:rsid w:val="00762947"/>
    <w:rsid w:val="00764E26"/>
    <w:rsid w:val="00765BEE"/>
    <w:rsid w:val="00765C36"/>
    <w:rsid w:val="007660FE"/>
    <w:rsid w:val="00766BF9"/>
    <w:rsid w:val="00783FE2"/>
    <w:rsid w:val="00787B92"/>
    <w:rsid w:val="0079134C"/>
    <w:rsid w:val="007924A2"/>
    <w:rsid w:val="00793F84"/>
    <w:rsid w:val="0079462E"/>
    <w:rsid w:val="00796DBE"/>
    <w:rsid w:val="0079786A"/>
    <w:rsid w:val="007A47AF"/>
    <w:rsid w:val="007A5447"/>
    <w:rsid w:val="007A7DD5"/>
    <w:rsid w:val="007B4806"/>
    <w:rsid w:val="007B6154"/>
    <w:rsid w:val="007C544F"/>
    <w:rsid w:val="007C5E34"/>
    <w:rsid w:val="007D4175"/>
    <w:rsid w:val="007E0212"/>
    <w:rsid w:val="007E64C4"/>
    <w:rsid w:val="007E7FE9"/>
    <w:rsid w:val="007F08FC"/>
    <w:rsid w:val="007F133A"/>
    <w:rsid w:val="007F1C47"/>
    <w:rsid w:val="007F3615"/>
    <w:rsid w:val="007F69D0"/>
    <w:rsid w:val="00806D91"/>
    <w:rsid w:val="00806F4B"/>
    <w:rsid w:val="00810376"/>
    <w:rsid w:val="008116B6"/>
    <w:rsid w:val="0081475B"/>
    <w:rsid w:val="0081481E"/>
    <w:rsid w:val="00814D0E"/>
    <w:rsid w:val="008178A6"/>
    <w:rsid w:val="00821A9B"/>
    <w:rsid w:val="008234B6"/>
    <w:rsid w:val="00825692"/>
    <w:rsid w:val="008256E5"/>
    <w:rsid w:val="00825E65"/>
    <w:rsid w:val="008270C4"/>
    <w:rsid w:val="00827AB0"/>
    <w:rsid w:val="008315EF"/>
    <w:rsid w:val="00831B4E"/>
    <w:rsid w:val="00831F02"/>
    <w:rsid w:val="00835741"/>
    <w:rsid w:val="00840699"/>
    <w:rsid w:val="00841DED"/>
    <w:rsid w:val="00843B29"/>
    <w:rsid w:val="00847331"/>
    <w:rsid w:val="0084737B"/>
    <w:rsid w:val="0085765E"/>
    <w:rsid w:val="008600BE"/>
    <w:rsid w:val="00861CBB"/>
    <w:rsid w:val="008656CC"/>
    <w:rsid w:val="00865826"/>
    <w:rsid w:val="0086750A"/>
    <w:rsid w:val="008705AA"/>
    <w:rsid w:val="00871B83"/>
    <w:rsid w:val="00872BAA"/>
    <w:rsid w:val="008747A8"/>
    <w:rsid w:val="00880323"/>
    <w:rsid w:val="00880EE2"/>
    <w:rsid w:val="00886382"/>
    <w:rsid w:val="008907F5"/>
    <w:rsid w:val="008914CC"/>
    <w:rsid w:val="00895DE6"/>
    <w:rsid w:val="008971FD"/>
    <w:rsid w:val="008976CD"/>
    <w:rsid w:val="008A2F7F"/>
    <w:rsid w:val="008A574D"/>
    <w:rsid w:val="008A6A5B"/>
    <w:rsid w:val="008B0D01"/>
    <w:rsid w:val="008B4D7F"/>
    <w:rsid w:val="008B65AC"/>
    <w:rsid w:val="008D4C1A"/>
    <w:rsid w:val="008D709F"/>
    <w:rsid w:val="008D7399"/>
    <w:rsid w:val="008E2EAC"/>
    <w:rsid w:val="008E47B8"/>
    <w:rsid w:val="008E529F"/>
    <w:rsid w:val="008E5E44"/>
    <w:rsid w:val="00901367"/>
    <w:rsid w:val="0090273B"/>
    <w:rsid w:val="00906509"/>
    <w:rsid w:val="0091008B"/>
    <w:rsid w:val="00912210"/>
    <w:rsid w:val="00915AA1"/>
    <w:rsid w:val="00915EC0"/>
    <w:rsid w:val="0092119D"/>
    <w:rsid w:val="00934537"/>
    <w:rsid w:val="00934D3A"/>
    <w:rsid w:val="009377F4"/>
    <w:rsid w:val="00941998"/>
    <w:rsid w:val="0094355E"/>
    <w:rsid w:val="00950576"/>
    <w:rsid w:val="00953A32"/>
    <w:rsid w:val="009542E6"/>
    <w:rsid w:val="00956C77"/>
    <w:rsid w:val="00960463"/>
    <w:rsid w:val="00961FDB"/>
    <w:rsid w:val="0096279C"/>
    <w:rsid w:val="00963536"/>
    <w:rsid w:val="009659AE"/>
    <w:rsid w:val="00971C91"/>
    <w:rsid w:val="00972B8B"/>
    <w:rsid w:val="00973D69"/>
    <w:rsid w:val="009761B7"/>
    <w:rsid w:val="0098294B"/>
    <w:rsid w:val="00982CD4"/>
    <w:rsid w:val="009932BD"/>
    <w:rsid w:val="00996869"/>
    <w:rsid w:val="009974F3"/>
    <w:rsid w:val="009A148D"/>
    <w:rsid w:val="009B3E72"/>
    <w:rsid w:val="009B5ED5"/>
    <w:rsid w:val="009B6DC0"/>
    <w:rsid w:val="009C13BA"/>
    <w:rsid w:val="009C29E7"/>
    <w:rsid w:val="009D001D"/>
    <w:rsid w:val="009D0680"/>
    <w:rsid w:val="009D210B"/>
    <w:rsid w:val="009D4EC8"/>
    <w:rsid w:val="009D5914"/>
    <w:rsid w:val="009E071A"/>
    <w:rsid w:val="009E072F"/>
    <w:rsid w:val="009E1B63"/>
    <w:rsid w:val="009F2D38"/>
    <w:rsid w:val="009F564F"/>
    <w:rsid w:val="00A01C0B"/>
    <w:rsid w:val="00A0216E"/>
    <w:rsid w:val="00A021BB"/>
    <w:rsid w:val="00A05F1F"/>
    <w:rsid w:val="00A07A19"/>
    <w:rsid w:val="00A07BEB"/>
    <w:rsid w:val="00A20EC5"/>
    <w:rsid w:val="00A229D9"/>
    <w:rsid w:val="00A2357B"/>
    <w:rsid w:val="00A2418B"/>
    <w:rsid w:val="00A2449F"/>
    <w:rsid w:val="00A27F8D"/>
    <w:rsid w:val="00A37552"/>
    <w:rsid w:val="00A407E4"/>
    <w:rsid w:val="00A463CC"/>
    <w:rsid w:val="00A51694"/>
    <w:rsid w:val="00A51D77"/>
    <w:rsid w:val="00A54624"/>
    <w:rsid w:val="00A56D76"/>
    <w:rsid w:val="00A56F8A"/>
    <w:rsid w:val="00A5709E"/>
    <w:rsid w:val="00A67F78"/>
    <w:rsid w:val="00A712CC"/>
    <w:rsid w:val="00A716AA"/>
    <w:rsid w:val="00A72E2A"/>
    <w:rsid w:val="00A73C45"/>
    <w:rsid w:val="00A7444F"/>
    <w:rsid w:val="00A754D3"/>
    <w:rsid w:val="00A80C43"/>
    <w:rsid w:val="00A81032"/>
    <w:rsid w:val="00A82784"/>
    <w:rsid w:val="00A83635"/>
    <w:rsid w:val="00A8453B"/>
    <w:rsid w:val="00A86291"/>
    <w:rsid w:val="00A9171C"/>
    <w:rsid w:val="00A92587"/>
    <w:rsid w:val="00A956EB"/>
    <w:rsid w:val="00A97AB8"/>
    <w:rsid w:val="00AA0D64"/>
    <w:rsid w:val="00AA0FA8"/>
    <w:rsid w:val="00AA1AB6"/>
    <w:rsid w:val="00AA1E55"/>
    <w:rsid w:val="00AA2FB8"/>
    <w:rsid w:val="00AB2E64"/>
    <w:rsid w:val="00AB39BC"/>
    <w:rsid w:val="00AB53A0"/>
    <w:rsid w:val="00AB556A"/>
    <w:rsid w:val="00AB5A08"/>
    <w:rsid w:val="00AB6A06"/>
    <w:rsid w:val="00AC03CC"/>
    <w:rsid w:val="00AC1E5A"/>
    <w:rsid w:val="00AC722B"/>
    <w:rsid w:val="00AD27B8"/>
    <w:rsid w:val="00AD4511"/>
    <w:rsid w:val="00AD5EA8"/>
    <w:rsid w:val="00AE1ABD"/>
    <w:rsid w:val="00AE2BB4"/>
    <w:rsid w:val="00AE41DF"/>
    <w:rsid w:val="00AF30C5"/>
    <w:rsid w:val="00B04408"/>
    <w:rsid w:val="00B16AA7"/>
    <w:rsid w:val="00B16B4B"/>
    <w:rsid w:val="00B23F9E"/>
    <w:rsid w:val="00B263A4"/>
    <w:rsid w:val="00B27427"/>
    <w:rsid w:val="00B27A56"/>
    <w:rsid w:val="00B40985"/>
    <w:rsid w:val="00B41036"/>
    <w:rsid w:val="00B51A57"/>
    <w:rsid w:val="00B51B79"/>
    <w:rsid w:val="00B51F34"/>
    <w:rsid w:val="00B5424A"/>
    <w:rsid w:val="00B55BBC"/>
    <w:rsid w:val="00B57FE0"/>
    <w:rsid w:val="00B60D12"/>
    <w:rsid w:val="00B60ED0"/>
    <w:rsid w:val="00B62553"/>
    <w:rsid w:val="00B63B3B"/>
    <w:rsid w:val="00B66AA6"/>
    <w:rsid w:val="00B7324B"/>
    <w:rsid w:val="00B74796"/>
    <w:rsid w:val="00B76DC6"/>
    <w:rsid w:val="00B77224"/>
    <w:rsid w:val="00B77610"/>
    <w:rsid w:val="00B82C8F"/>
    <w:rsid w:val="00B83D90"/>
    <w:rsid w:val="00B86A91"/>
    <w:rsid w:val="00B93391"/>
    <w:rsid w:val="00B938D6"/>
    <w:rsid w:val="00B9582A"/>
    <w:rsid w:val="00BA0000"/>
    <w:rsid w:val="00BA0815"/>
    <w:rsid w:val="00BA18C1"/>
    <w:rsid w:val="00BA2B76"/>
    <w:rsid w:val="00BA7D81"/>
    <w:rsid w:val="00BB2678"/>
    <w:rsid w:val="00BB5641"/>
    <w:rsid w:val="00BB72A6"/>
    <w:rsid w:val="00BC0059"/>
    <w:rsid w:val="00BD0528"/>
    <w:rsid w:val="00BD1E3B"/>
    <w:rsid w:val="00BD348C"/>
    <w:rsid w:val="00BD4F26"/>
    <w:rsid w:val="00BE02B8"/>
    <w:rsid w:val="00BE0508"/>
    <w:rsid w:val="00BE2B65"/>
    <w:rsid w:val="00BE514E"/>
    <w:rsid w:val="00BE6E82"/>
    <w:rsid w:val="00BF31DC"/>
    <w:rsid w:val="00BF6833"/>
    <w:rsid w:val="00C00D89"/>
    <w:rsid w:val="00C0482E"/>
    <w:rsid w:val="00C06504"/>
    <w:rsid w:val="00C07A04"/>
    <w:rsid w:val="00C1437D"/>
    <w:rsid w:val="00C23F47"/>
    <w:rsid w:val="00C318E0"/>
    <w:rsid w:val="00C353D4"/>
    <w:rsid w:val="00C414E1"/>
    <w:rsid w:val="00C425C0"/>
    <w:rsid w:val="00C4440B"/>
    <w:rsid w:val="00C47D65"/>
    <w:rsid w:val="00C51354"/>
    <w:rsid w:val="00C51393"/>
    <w:rsid w:val="00C55276"/>
    <w:rsid w:val="00C603EB"/>
    <w:rsid w:val="00C61982"/>
    <w:rsid w:val="00C62FD8"/>
    <w:rsid w:val="00C647B5"/>
    <w:rsid w:val="00C65220"/>
    <w:rsid w:val="00C673E3"/>
    <w:rsid w:val="00C70E2D"/>
    <w:rsid w:val="00C7293F"/>
    <w:rsid w:val="00C75B38"/>
    <w:rsid w:val="00C76FC4"/>
    <w:rsid w:val="00C81A20"/>
    <w:rsid w:val="00C84E45"/>
    <w:rsid w:val="00C8536A"/>
    <w:rsid w:val="00C856B2"/>
    <w:rsid w:val="00C85A80"/>
    <w:rsid w:val="00C863C2"/>
    <w:rsid w:val="00C8662E"/>
    <w:rsid w:val="00C90112"/>
    <w:rsid w:val="00C91BE3"/>
    <w:rsid w:val="00C960D1"/>
    <w:rsid w:val="00C97F7E"/>
    <w:rsid w:val="00CA64F6"/>
    <w:rsid w:val="00CB69C7"/>
    <w:rsid w:val="00CC02E1"/>
    <w:rsid w:val="00CC416F"/>
    <w:rsid w:val="00CC544B"/>
    <w:rsid w:val="00CD0B32"/>
    <w:rsid w:val="00CD2015"/>
    <w:rsid w:val="00CD2850"/>
    <w:rsid w:val="00CE1587"/>
    <w:rsid w:val="00CE1A9F"/>
    <w:rsid w:val="00CE7F97"/>
    <w:rsid w:val="00CF14F0"/>
    <w:rsid w:val="00D0143F"/>
    <w:rsid w:val="00D0278B"/>
    <w:rsid w:val="00D032B2"/>
    <w:rsid w:val="00D07463"/>
    <w:rsid w:val="00D10C78"/>
    <w:rsid w:val="00D130C8"/>
    <w:rsid w:val="00D132E2"/>
    <w:rsid w:val="00D17BB1"/>
    <w:rsid w:val="00D20D6B"/>
    <w:rsid w:val="00D23E21"/>
    <w:rsid w:val="00D26EEE"/>
    <w:rsid w:val="00D31D09"/>
    <w:rsid w:val="00D33250"/>
    <w:rsid w:val="00D3670E"/>
    <w:rsid w:val="00D3691E"/>
    <w:rsid w:val="00D40516"/>
    <w:rsid w:val="00D40809"/>
    <w:rsid w:val="00D47D35"/>
    <w:rsid w:val="00D55C3D"/>
    <w:rsid w:val="00D56ED7"/>
    <w:rsid w:val="00D57309"/>
    <w:rsid w:val="00D61E2F"/>
    <w:rsid w:val="00D62465"/>
    <w:rsid w:val="00D62AA3"/>
    <w:rsid w:val="00D63DA8"/>
    <w:rsid w:val="00D66AD4"/>
    <w:rsid w:val="00D670DE"/>
    <w:rsid w:val="00D7197E"/>
    <w:rsid w:val="00D71F5E"/>
    <w:rsid w:val="00D72BCB"/>
    <w:rsid w:val="00D74CC9"/>
    <w:rsid w:val="00D759AE"/>
    <w:rsid w:val="00D773EC"/>
    <w:rsid w:val="00D844B8"/>
    <w:rsid w:val="00D84BDC"/>
    <w:rsid w:val="00D84FFF"/>
    <w:rsid w:val="00D855EC"/>
    <w:rsid w:val="00D964C0"/>
    <w:rsid w:val="00DA2527"/>
    <w:rsid w:val="00DA3466"/>
    <w:rsid w:val="00DA3E47"/>
    <w:rsid w:val="00DA79E9"/>
    <w:rsid w:val="00DB3C81"/>
    <w:rsid w:val="00DB54CD"/>
    <w:rsid w:val="00DC31E2"/>
    <w:rsid w:val="00DE05B6"/>
    <w:rsid w:val="00DE347E"/>
    <w:rsid w:val="00DE6338"/>
    <w:rsid w:val="00DE681C"/>
    <w:rsid w:val="00DE6C4E"/>
    <w:rsid w:val="00DE7D02"/>
    <w:rsid w:val="00DF0EF2"/>
    <w:rsid w:val="00DF4B99"/>
    <w:rsid w:val="00DF6ADC"/>
    <w:rsid w:val="00DF7A5E"/>
    <w:rsid w:val="00E02D58"/>
    <w:rsid w:val="00E04B07"/>
    <w:rsid w:val="00E05E42"/>
    <w:rsid w:val="00E13A6A"/>
    <w:rsid w:val="00E20C6F"/>
    <w:rsid w:val="00E21606"/>
    <w:rsid w:val="00E248C7"/>
    <w:rsid w:val="00E3280D"/>
    <w:rsid w:val="00E3386A"/>
    <w:rsid w:val="00E34123"/>
    <w:rsid w:val="00E37C81"/>
    <w:rsid w:val="00E448A9"/>
    <w:rsid w:val="00E4612A"/>
    <w:rsid w:val="00E559F9"/>
    <w:rsid w:val="00E56277"/>
    <w:rsid w:val="00E6168D"/>
    <w:rsid w:val="00E62B30"/>
    <w:rsid w:val="00E642AC"/>
    <w:rsid w:val="00E70BDB"/>
    <w:rsid w:val="00E74A23"/>
    <w:rsid w:val="00E74F52"/>
    <w:rsid w:val="00E772F0"/>
    <w:rsid w:val="00E83CD7"/>
    <w:rsid w:val="00E84160"/>
    <w:rsid w:val="00E84719"/>
    <w:rsid w:val="00E8675C"/>
    <w:rsid w:val="00E90D48"/>
    <w:rsid w:val="00E92A07"/>
    <w:rsid w:val="00E97D4A"/>
    <w:rsid w:val="00EA03C3"/>
    <w:rsid w:val="00EA18A5"/>
    <w:rsid w:val="00EA2826"/>
    <w:rsid w:val="00EA5356"/>
    <w:rsid w:val="00EA702A"/>
    <w:rsid w:val="00EB227A"/>
    <w:rsid w:val="00EB2EA9"/>
    <w:rsid w:val="00EB432D"/>
    <w:rsid w:val="00EB5319"/>
    <w:rsid w:val="00EB5737"/>
    <w:rsid w:val="00EC0E85"/>
    <w:rsid w:val="00EC1FCB"/>
    <w:rsid w:val="00EC237C"/>
    <w:rsid w:val="00ED3D73"/>
    <w:rsid w:val="00EE4D41"/>
    <w:rsid w:val="00EE6062"/>
    <w:rsid w:val="00EF0644"/>
    <w:rsid w:val="00EF1225"/>
    <w:rsid w:val="00EF5A23"/>
    <w:rsid w:val="00EF686A"/>
    <w:rsid w:val="00EF68F8"/>
    <w:rsid w:val="00F01266"/>
    <w:rsid w:val="00F0271E"/>
    <w:rsid w:val="00F11C27"/>
    <w:rsid w:val="00F15B6F"/>
    <w:rsid w:val="00F16760"/>
    <w:rsid w:val="00F216F1"/>
    <w:rsid w:val="00F27428"/>
    <w:rsid w:val="00F300D4"/>
    <w:rsid w:val="00F31CDB"/>
    <w:rsid w:val="00F32011"/>
    <w:rsid w:val="00F34A4C"/>
    <w:rsid w:val="00F34F02"/>
    <w:rsid w:val="00F359A9"/>
    <w:rsid w:val="00F359DD"/>
    <w:rsid w:val="00F41764"/>
    <w:rsid w:val="00F42BC0"/>
    <w:rsid w:val="00F4489E"/>
    <w:rsid w:val="00F47A2C"/>
    <w:rsid w:val="00F53790"/>
    <w:rsid w:val="00F54BBC"/>
    <w:rsid w:val="00F55693"/>
    <w:rsid w:val="00F576DD"/>
    <w:rsid w:val="00F61CE7"/>
    <w:rsid w:val="00F70626"/>
    <w:rsid w:val="00F73023"/>
    <w:rsid w:val="00F74D65"/>
    <w:rsid w:val="00F771EA"/>
    <w:rsid w:val="00F77414"/>
    <w:rsid w:val="00F83E24"/>
    <w:rsid w:val="00F85C14"/>
    <w:rsid w:val="00F9016B"/>
    <w:rsid w:val="00F93DDA"/>
    <w:rsid w:val="00F94DA4"/>
    <w:rsid w:val="00F96FCF"/>
    <w:rsid w:val="00FA39C2"/>
    <w:rsid w:val="00FA4810"/>
    <w:rsid w:val="00FB247B"/>
    <w:rsid w:val="00FB2E3F"/>
    <w:rsid w:val="00FB4517"/>
    <w:rsid w:val="00FB569F"/>
    <w:rsid w:val="00FB6BA3"/>
    <w:rsid w:val="00FB7645"/>
    <w:rsid w:val="00FC0D77"/>
    <w:rsid w:val="00FC1FC9"/>
    <w:rsid w:val="00FC3408"/>
    <w:rsid w:val="00FC7790"/>
    <w:rsid w:val="00FD0D2B"/>
    <w:rsid w:val="00FD1BE0"/>
    <w:rsid w:val="00FD48AC"/>
    <w:rsid w:val="00FE143C"/>
    <w:rsid w:val="00FE457B"/>
    <w:rsid w:val="00FE7C84"/>
    <w:rsid w:val="00FF21FC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65107"/>
  <w15:chartTrackingRefBased/>
  <w15:docId w15:val="{DF874525-3343-486C-BB65-627BAAE4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23567"/>
  </w:style>
  <w:style w:type="paragraph" w:styleId="Heading1">
    <w:name w:val="heading 1"/>
    <w:next w:val="Normal"/>
    <w:link w:val="Heading1Char"/>
    <w:uiPriority w:val="9"/>
    <w:unhideWhenUsed/>
    <w:rsid w:val="0068106D"/>
    <w:pPr>
      <w:keepNext/>
      <w:keepLines/>
      <w:numPr>
        <w:numId w:val="2"/>
      </w:numPr>
      <w:spacing w:after="0" w:line="265" w:lineRule="auto"/>
      <w:outlineLvl w:val="0"/>
    </w:pPr>
    <w:rPr>
      <w:rFonts w:ascii="Times New Roman" w:eastAsia="Times New Roman" w:hAnsi="Times New Roman" w:cs="Times New Roman"/>
      <w:color w:val="916099"/>
      <w:sz w:val="96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92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6225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92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16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8D6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8D6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rsid w:val="001958D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958D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8D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8D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AC"/>
  </w:style>
  <w:style w:type="paragraph" w:styleId="Footer">
    <w:name w:val="footer"/>
    <w:basedOn w:val="Normal"/>
    <w:link w:val="Foot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AC"/>
  </w:style>
  <w:style w:type="table" w:styleId="TableGrid">
    <w:name w:val="Table Grid"/>
    <w:basedOn w:val="TableNormal"/>
    <w:uiPriority w:val="59"/>
    <w:rsid w:val="000E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572815"/>
    <w:rPr>
      <w:color w:val="00A0DE" w:themeColor="hyperlink"/>
      <w:u w:val="single"/>
    </w:rPr>
  </w:style>
  <w:style w:type="paragraph" w:styleId="NoSpacing">
    <w:name w:val="No Spacing"/>
    <w:link w:val="NoSpacingChar"/>
    <w:uiPriority w:val="1"/>
    <w:rsid w:val="006A44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A4461"/>
    <w:rPr>
      <w:rFonts w:eastAsiaTheme="minorEastAsia"/>
      <w:lang w:val="en-US"/>
    </w:rPr>
  </w:style>
  <w:style w:type="paragraph" w:customStyle="1" w:styleId="font7">
    <w:name w:val="font_7"/>
    <w:basedOn w:val="Normal"/>
    <w:rsid w:val="0012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9">
    <w:name w:val="color_9"/>
    <w:basedOn w:val="DefaultParagraphFont"/>
    <w:rsid w:val="00126BE5"/>
  </w:style>
  <w:style w:type="paragraph" w:styleId="ListParagraph">
    <w:name w:val="List Paragraph"/>
    <w:basedOn w:val="Normal"/>
    <w:link w:val="ListParagraphChar"/>
    <w:uiPriority w:val="34"/>
    <w:rsid w:val="00126BE5"/>
    <w:pPr>
      <w:ind w:left="720"/>
      <w:contextualSpacing/>
    </w:pPr>
  </w:style>
  <w:style w:type="paragraph" w:customStyle="1" w:styleId="font8">
    <w:name w:val="font_8"/>
    <w:basedOn w:val="Normal"/>
    <w:rsid w:val="0076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83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054C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054C6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054C6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054C6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054C6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054C6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054C6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054C6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054C6"/>
    <w:pPr>
      <w:spacing w:after="0"/>
      <w:ind w:left="1540"/>
    </w:pPr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8540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8540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7EA"/>
    <w:rPr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B16AA7"/>
    <w:pPr>
      <w:spacing w:line="241" w:lineRule="atLeast"/>
    </w:pPr>
    <w:rPr>
      <w:rFonts w:ascii="Franklin Gothic Book" w:hAnsi="Franklin Gothic Book" w:cstheme="minorBidi"/>
      <w:color w:val="auto"/>
    </w:rPr>
  </w:style>
  <w:style w:type="character" w:customStyle="1" w:styleId="A3">
    <w:name w:val="A3"/>
    <w:uiPriority w:val="99"/>
    <w:rsid w:val="00B16AA7"/>
    <w:rPr>
      <w:rFonts w:cs="Franklin Gothic Book"/>
      <w:color w:val="000000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B16AA7"/>
    <w:pPr>
      <w:spacing w:line="241" w:lineRule="atLeast"/>
    </w:pPr>
    <w:rPr>
      <w:rFonts w:ascii="Franklin Gothic Book" w:hAnsi="Franklin Gothic Book" w:cstheme="minorBidi"/>
      <w:color w:val="auto"/>
    </w:rPr>
  </w:style>
  <w:style w:type="character" w:customStyle="1" w:styleId="A4">
    <w:name w:val="A4"/>
    <w:uiPriority w:val="99"/>
    <w:rsid w:val="00B16AA7"/>
    <w:rPr>
      <w:rFonts w:ascii="Baskerville Old Face" w:hAnsi="Baskerville Old Face" w:cs="Baskerville Old Face"/>
      <w:color w:val="000000"/>
      <w:sz w:val="48"/>
      <w:szCs w:val="48"/>
    </w:rPr>
  </w:style>
  <w:style w:type="character" w:customStyle="1" w:styleId="A0">
    <w:name w:val="A0"/>
    <w:uiPriority w:val="99"/>
    <w:rsid w:val="00210FE0"/>
    <w:rPr>
      <w:rFonts w:cs="Baskerville Old Face"/>
      <w:color w:val="000000"/>
      <w:sz w:val="96"/>
      <w:szCs w:val="96"/>
    </w:rPr>
  </w:style>
  <w:style w:type="table" w:customStyle="1" w:styleId="TableGrid0">
    <w:name w:val="TableGrid"/>
    <w:rsid w:val="002E22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8106D"/>
    <w:rPr>
      <w:rFonts w:ascii="Times New Roman" w:eastAsia="Times New Roman" w:hAnsi="Times New Roman" w:cs="Times New Roman"/>
      <w:color w:val="916099"/>
      <w:sz w:val="96"/>
      <w:lang w:eastAsia="en-GB"/>
    </w:rPr>
  </w:style>
  <w:style w:type="paragraph" w:styleId="Caption">
    <w:name w:val="caption"/>
    <w:basedOn w:val="Normal"/>
    <w:next w:val="Normal"/>
    <w:rsid w:val="004922E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922E4"/>
    <w:rPr>
      <w:rFonts w:asciiTheme="majorHAnsi" w:eastAsiaTheme="majorEastAsia" w:hAnsiTheme="majorHAnsi" w:cstheme="majorBidi"/>
      <w:color w:val="16225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2E4"/>
    <w:rPr>
      <w:rFonts w:asciiTheme="majorHAnsi" w:eastAsiaTheme="majorEastAsia" w:hAnsiTheme="majorHAnsi" w:cstheme="majorBidi"/>
      <w:color w:val="0F163C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rsid w:val="004922E4"/>
    <w:pPr>
      <w:spacing w:after="0" w:line="240" w:lineRule="auto"/>
      <w:ind w:left="180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922E4"/>
    <w:rPr>
      <w:rFonts w:ascii="Arial" w:eastAsia="Times New Roman" w:hAnsi="Arial" w:cs="Arial"/>
      <w:sz w:val="20"/>
      <w:szCs w:val="20"/>
    </w:rPr>
  </w:style>
  <w:style w:type="paragraph" w:styleId="ListBullet">
    <w:name w:val="List Bullet"/>
    <w:basedOn w:val="Normal"/>
    <w:unhideWhenUsed/>
    <w:rsid w:val="00344320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D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F3615"/>
  </w:style>
  <w:style w:type="paragraph" w:customStyle="1" w:styleId="Caption1">
    <w:name w:val="Caption 1"/>
    <w:basedOn w:val="Normal"/>
    <w:rsid w:val="007F3615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/>
    </w:rPr>
  </w:style>
  <w:style w:type="paragraph" w:customStyle="1" w:styleId="Title1">
    <w:name w:val="Title 1"/>
    <w:basedOn w:val="Heading1"/>
    <w:link w:val="Title1Char"/>
    <w:autoRedefine/>
    <w:rsid w:val="007F3615"/>
    <w:pPr>
      <w:spacing w:before="480" w:after="120" w:line="240" w:lineRule="auto"/>
      <w:ind w:left="0" w:firstLine="0"/>
    </w:pPr>
    <w:rPr>
      <w:rFonts w:ascii="Arial" w:eastAsia="MS Gothic" w:hAnsi="Arial" w:cs="Arial"/>
      <w:b/>
      <w:bCs/>
      <w:color w:val="auto"/>
      <w:sz w:val="56"/>
      <w:szCs w:val="20"/>
      <w:shd w:val="clear" w:color="auto" w:fill="FFFFFF"/>
      <w:lang w:eastAsia="x-none"/>
    </w:rPr>
  </w:style>
  <w:style w:type="character" w:customStyle="1" w:styleId="Title1Char">
    <w:name w:val="Title 1 Char"/>
    <w:link w:val="Title1"/>
    <w:rsid w:val="007F3615"/>
    <w:rPr>
      <w:rFonts w:ascii="Arial" w:eastAsia="MS Gothic" w:hAnsi="Arial" w:cs="Arial"/>
      <w:b/>
      <w:bCs/>
      <w:sz w:val="56"/>
      <w:szCs w:val="20"/>
      <w:lang w:eastAsia="x-none"/>
    </w:rPr>
  </w:style>
  <w:style w:type="character" w:styleId="Emphasis">
    <w:name w:val="Emphasis"/>
    <w:rsid w:val="007F3615"/>
    <w:rPr>
      <w:i/>
      <w:iCs/>
    </w:rPr>
  </w:style>
  <w:style w:type="character" w:customStyle="1" w:styleId="apple-converted-space">
    <w:name w:val="apple-converted-space"/>
    <w:rsid w:val="007F3615"/>
  </w:style>
  <w:style w:type="character" w:styleId="FollowedHyperlink">
    <w:name w:val="FollowedHyperlink"/>
    <w:uiPriority w:val="99"/>
    <w:semiHidden/>
    <w:unhideWhenUsed/>
    <w:rsid w:val="007F3615"/>
    <w:rPr>
      <w:color w:val="954F72"/>
      <w:u w:val="single"/>
    </w:rPr>
  </w:style>
  <w:style w:type="paragraph" w:customStyle="1" w:styleId="legclearfix">
    <w:name w:val="legclearfix"/>
    <w:basedOn w:val="Normal"/>
    <w:rsid w:val="007F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rsid w:val="007F3615"/>
  </w:style>
  <w:style w:type="paragraph" w:customStyle="1" w:styleId="legrhs">
    <w:name w:val="legrhs"/>
    <w:basedOn w:val="Normal"/>
    <w:rsid w:val="007F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c-search-keyword">
    <w:name w:val="toc-search-keyword"/>
    <w:rsid w:val="007F3615"/>
  </w:style>
  <w:style w:type="paragraph" w:customStyle="1" w:styleId="SBMATParagraph">
    <w:name w:val="SBMAT Paragraph"/>
    <w:basedOn w:val="Normal"/>
    <w:link w:val="SBMATParagraphChar"/>
    <w:qFormat/>
    <w:rsid w:val="00DE681C"/>
    <w:pPr>
      <w:spacing w:before="120" w:after="120" w:line="240" w:lineRule="auto"/>
    </w:pPr>
    <w:rPr>
      <w:rFonts w:ascii="Avenir Next" w:hAnsi="Avenir Next" w:cs="Arial"/>
      <w:sz w:val="20"/>
      <w:szCs w:val="20"/>
    </w:rPr>
  </w:style>
  <w:style w:type="paragraph" w:customStyle="1" w:styleId="SBMATHeading1">
    <w:name w:val="SBMAT Heading 1"/>
    <w:basedOn w:val="Normal"/>
    <w:link w:val="SBMATHeading1Char"/>
    <w:qFormat/>
    <w:rsid w:val="0074633C"/>
    <w:pPr>
      <w:jc w:val="both"/>
      <w:outlineLvl w:val="0"/>
    </w:pPr>
    <w:rPr>
      <w:rFonts w:ascii="Arial" w:eastAsia="Calibri" w:hAnsi="Arial" w:cs="Arial"/>
      <w:b/>
      <w:color w:val="0070C0"/>
    </w:rPr>
  </w:style>
  <w:style w:type="character" w:customStyle="1" w:styleId="SBMATParagraphChar">
    <w:name w:val="SBMAT Paragraph Char"/>
    <w:basedOn w:val="DefaultParagraphFont"/>
    <w:link w:val="SBMATParagraph"/>
    <w:rsid w:val="00DE681C"/>
    <w:rPr>
      <w:rFonts w:ascii="Avenir Next" w:hAnsi="Avenir Next" w:cs="Arial"/>
      <w:sz w:val="20"/>
      <w:szCs w:val="20"/>
    </w:rPr>
  </w:style>
  <w:style w:type="paragraph" w:customStyle="1" w:styleId="SBMATHeading2">
    <w:name w:val="SBMAT Heading 2"/>
    <w:basedOn w:val="Normal"/>
    <w:link w:val="SBMATHeading2Char"/>
    <w:qFormat/>
    <w:rsid w:val="001D7D44"/>
    <w:pPr>
      <w:spacing w:after="120"/>
    </w:pPr>
    <w:rPr>
      <w:rFonts w:ascii="Arial" w:hAnsi="Arial" w:cs="Arial"/>
      <w:b/>
      <w:color w:val="0070C0"/>
    </w:rPr>
  </w:style>
  <w:style w:type="character" w:customStyle="1" w:styleId="SBMATHeading1Char">
    <w:name w:val="SBMAT Heading 1 Char"/>
    <w:basedOn w:val="DefaultParagraphFont"/>
    <w:link w:val="SBMATHeading1"/>
    <w:rsid w:val="0074633C"/>
    <w:rPr>
      <w:rFonts w:ascii="Arial" w:eastAsia="Calibri" w:hAnsi="Arial" w:cs="Arial"/>
      <w:b/>
      <w:color w:val="0070C0"/>
    </w:rPr>
  </w:style>
  <w:style w:type="character" w:customStyle="1" w:styleId="SBMATHeading2Char">
    <w:name w:val="SBMAT Heading 2 Char"/>
    <w:basedOn w:val="DefaultParagraphFont"/>
    <w:link w:val="SBMATHeading2"/>
    <w:rsid w:val="001D7D44"/>
    <w:rPr>
      <w:rFonts w:ascii="Arial" w:hAnsi="Arial" w:cs="Arial"/>
      <w:b/>
      <w:color w:val="0070C0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B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BDC"/>
  </w:style>
  <w:style w:type="paragraph" w:styleId="PlainText">
    <w:name w:val="Plain Text"/>
    <w:basedOn w:val="Normal"/>
    <w:link w:val="PlainTextChar"/>
    <w:rsid w:val="006C781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C7817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SBMATHeading3">
    <w:name w:val="SBMAT Heading 3"/>
    <w:basedOn w:val="Normal"/>
    <w:link w:val="SBMATHeading3Char"/>
    <w:qFormat/>
    <w:rsid w:val="00475868"/>
    <w:pPr>
      <w:ind w:left="-142"/>
      <w:jc w:val="center"/>
    </w:pPr>
    <w:rPr>
      <w:rFonts w:ascii="Arial" w:hAnsi="Arial" w:cs="Arial"/>
      <w:b/>
      <w:color w:val="0070C0"/>
      <w:sz w:val="28"/>
      <w:szCs w:val="28"/>
    </w:rPr>
  </w:style>
  <w:style w:type="paragraph" w:customStyle="1" w:styleId="SBMATHeadingNumbered">
    <w:name w:val="SBMAT Heading Numbered"/>
    <w:basedOn w:val="ListParagraph"/>
    <w:link w:val="SBMATHeadingNumberedChar"/>
    <w:qFormat/>
    <w:rsid w:val="00B76DC6"/>
    <w:pPr>
      <w:spacing w:after="120"/>
      <w:ind w:left="0"/>
      <w:jc w:val="both"/>
    </w:pPr>
    <w:rPr>
      <w:rFonts w:ascii="Arial" w:hAnsi="Arial" w:cs="Arial"/>
      <w:b/>
      <w:color w:val="0070C0"/>
      <w:sz w:val="28"/>
      <w:szCs w:val="28"/>
    </w:rPr>
  </w:style>
  <w:style w:type="character" w:customStyle="1" w:styleId="SBMATHeading3Char">
    <w:name w:val="SBMAT Heading 3 Char"/>
    <w:basedOn w:val="DefaultParagraphFont"/>
    <w:link w:val="SBMATHeading3"/>
    <w:rsid w:val="00475868"/>
    <w:rPr>
      <w:rFonts w:ascii="Arial" w:hAnsi="Arial" w:cs="Arial"/>
      <w:b/>
      <w:color w:val="0070C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5868"/>
  </w:style>
  <w:style w:type="character" w:customStyle="1" w:styleId="SBMATHeadingNumberedChar">
    <w:name w:val="SBMAT Heading Numbered Char"/>
    <w:basedOn w:val="ListParagraphChar"/>
    <w:link w:val="SBMATHeadingNumbered"/>
    <w:rsid w:val="00B76DC6"/>
    <w:rPr>
      <w:rFonts w:ascii="Arial" w:hAnsi="Arial" w:cs="Arial"/>
      <w:b/>
      <w:color w:val="0070C0"/>
      <w:sz w:val="28"/>
      <w:szCs w:val="28"/>
    </w:rPr>
  </w:style>
  <w:style w:type="paragraph" w:customStyle="1" w:styleId="NumText">
    <w:name w:val="NumText"/>
    <w:basedOn w:val="Normal"/>
    <w:link w:val="NumTextChar"/>
    <w:rsid w:val="002B00AC"/>
    <w:pPr>
      <w:spacing w:after="200" w:line="240" w:lineRule="auto"/>
      <w:ind w:left="720"/>
    </w:pPr>
    <w:rPr>
      <w:rFonts w:ascii="Arial" w:eastAsia="Calibri" w:hAnsi="Arial" w:cs="Arial"/>
    </w:rPr>
  </w:style>
  <w:style w:type="paragraph" w:customStyle="1" w:styleId="SBMATTextNumbered">
    <w:name w:val="SBMAT Text Numbered"/>
    <w:basedOn w:val="SBMATHeadingNumbered"/>
    <w:link w:val="SBMATTextNumberedChar"/>
    <w:qFormat/>
    <w:rsid w:val="00FA4810"/>
    <w:rPr>
      <w:b w:val="0"/>
      <w:color w:val="auto"/>
      <w:sz w:val="20"/>
      <w:szCs w:val="20"/>
    </w:rPr>
  </w:style>
  <w:style w:type="paragraph" w:customStyle="1" w:styleId="SBMATBullet">
    <w:name w:val="SBMAT Bullet"/>
    <w:basedOn w:val="Normal"/>
    <w:link w:val="SBMATBulletChar"/>
    <w:qFormat/>
    <w:rsid w:val="00DE681C"/>
    <w:pPr>
      <w:numPr>
        <w:numId w:val="9"/>
      </w:numPr>
      <w:spacing w:before="60" w:after="60" w:line="240" w:lineRule="auto"/>
      <w:ind w:left="1026" w:hanging="567"/>
      <w:jc w:val="both"/>
    </w:pPr>
    <w:rPr>
      <w:rFonts w:ascii="Avenir Next" w:hAnsi="Avenir Next" w:cs="Arial"/>
      <w:sz w:val="20"/>
      <w:szCs w:val="20"/>
    </w:rPr>
  </w:style>
  <w:style w:type="character" w:customStyle="1" w:styleId="SBMATTextNumberedChar">
    <w:name w:val="SBMAT Text Numbered Char"/>
    <w:basedOn w:val="SBMATHeadingNumberedChar"/>
    <w:link w:val="SBMATTextNumbered"/>
    <w:rsid w:val="00FA4810"/>
    <w:rPr>
      <w:rFonts w:ascii="Arial" w:hAnsi="Arial" w:cs="Arial"/>
      <w:b w:val="0"/>
      <w:color w:val="0070C0"/>
      <w:sz w:val="20"/>
      <w:szCs w:val="20"/>
    </w:rPr>
  </w:style>
  <w:style w:type="paragraph" w:customStyle="1" w:styleId="HSBriefing">
    <w:name w:val="H&amp;S Briefing"/>
    <w:basedOn w:val="Normal"/>
    <w:rsid w:val="00C23F4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noProof/>
      <w:sz w:val="20"/>
      <w:szCs w:val="24"/>
      <w:lang w:val="en-US"/>
    </w:rPr>
  </w:style>
  <w:style w:type="character" w:customStyle="1" w:styleId="SBMATBulletChar">
    <w:name w:val="SBMAT Bullet Char"/>
    <w:basedOn w:val="ListParagraphChar"/>
    <w:link w:val="SBMATBullet"/>
    <w:rsid w:val="00DE681C"/>
    <w:rPr>
      <w:rFonts w:ascii="Avenir Next" w:hAnsi="Avenir Next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F11C27"/>
    <w:pPr>
      <w:spacing w:after="120" w:line="480" w:lineRule="auto"/>
      <w:ind w:left="283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11C27"/>
    <w:rPr>
      <w:rFonts w:ascii="Arial" w:eastAsia="Times New Roman" w:hAnsi="Arial" w:cs="Times New Roman"/>
      <w:szCs w:val="20"/>
      <w:lang w:val="en-US"/>
    </w:rPr>
  </w:style>
  <w:style w:type="character" w:customStyle="1" w:styleId="NumTextChar">
    <w:name w:val="NumText Char"/>
    <w:link w:val="NumText"/>
    <w:locked/>
    <w:rsid w:val="0042010B"/>
    <w:rPr>
      <w:rFonts w:ascii="Arial" w:eastAsia="Calibri" w:hAnsi="Arial" w:cs="Arial"/>
    </w:rPr>
  </w:style>
  <w:style w:type="paragraph" w:customStyle="1" w:styleId="NumHead">
    <w:name w:val="NumHead"/>
    <w:basedOn w:val="NumText"/>
    <w:next w:val="NumText"/>
    <w:rsid w:val="0042010B"/>
    <w:pPr>
      <w:keepNext/>
      <w:tabs>
        <w:tab w:val="num" w:pos="360"/>
      </w:tabs>
      <w:suppressAutoHyphens/>
      <w:spacing w:before="220" w:after="220"/>
      <w:ind w:left="1418" w:hanging="698"/>
      <w:contextualSpacing/>
      <w:jc w:val="both"/>
    </w:pPr>
    <w:rPr>
      <w:rFonts w:ascii="Arial Bold" w:eastAsiaTheme="minorHAnsi" w:hAnsi="Arial Bold"/>
      <w:b/>
      <w:caps/>
      <w:u w:val="single"/>
      <w:lang w:eastAsia="ar-SA"/>
    </w:rPr>
  </w:style>
  <w:style w:type="character" w:customStyle="1" w:styleId="NumBulletChar">
    <w:name w:val="NumBullet Char"/>
    <w:basedOn w:val="NumTextChar"/>
    <w:link w:val="NumBullet"/>
    <w:locked/>
    <w:rsid w:val="0042010B"/>
    <w:rPr>
      <w:rFonts w:ascii="Arial" w:eastAsia="Calibri" w:hAnsi="Arial" w:cs="Arial"/>
    </w:rPr>
  </w:style>
  <w:style w:type="paragraph" w:customStyle="1" w:styleId="NumBullet">
    <w:name w:val="NumBullet"/>
    <w:basedOn w:val="NumText"/>
    <w:link w:val="NumBulletChar"/>
    <w:rsid w:val="0042010B"/>
    <w:pPr>
      <w:numPr>
        <w:ilvl w:val="3"/>
        <w:numId w:val="4"/>
      </w:numPr>
      <w:suppressAutoHyphens/>
      <w:spacing w:before="220" w:after="220"/>
      <w:ind w:left="1418" w:hanging="709"/>
      <w:jc w:val="both"/>
    </w:pPr>
  </w:style>
  <w:style w:type="paragraph" w:customStyle="1" w:styleId="NumBulletHeading">
    <w:name w:val="NumBullet Heading"/>
    <w:basedOn w:val="NumBullet"/>
    <w:next w:val="NumBullet"/>
    <w:rsid w:val="0042010B"/>
    <w:pPr>
      <w:keepNext/>
      <w:numPr>
        <w:ilvl w:val="0"/>
        <w:numId w:val="5"/>
      </w:numPr>
      <w:tabs>
        <w:tab w:val="num" w:pos="360"/>
      </w:tabs>
      <w:ind w:left="1496" w:hanging="720"/>
      <w:contextualSpacing/>
    </w:pPr>
    <w:rPr>
      <w:rFonts w:ascii="Arial Bold" w:hAnsi="Arial Bold"/>
      <w:b/>
      <w:caps/>
      <w:u w:val="single"/>
    </w:rPr>
  </w:style>
  <w:style w:type="numbering" w:customStyle="1" w:styleId="ParaNum">
    <w:name w:val="ParaNum"/>
    <w:rsid w:val="0042010B"/>
    <w:pPr>
      <w:numPr>
        <w:numId w:val="3"/>
      </w:numPr>
    </w:pPr>
  </w:style>
  <w:style w:type="numbering" w:customStyle="1" w:styleId="NumBulletHeadingNumbering">
    <w:name w:val="NumBullet Heading Numbering"/>
    <w:rsid w:val="0042010B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958D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8D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958D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8D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8D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8D6"/>
    <w:rPr>
      <w:rFonts w:asciiTheme="majorHAnsi" w:eastAsiaTheme="majorEastAsia" w:hAnsiTheme="majorHAnsi" w:cstheme="majorBidi"/>
      <w:lang w:val="en-US"/>
    </w:rPr>
  </w:style>
  <w:style w:type="numbering" w:styleId="111111">
    <w:name w:val="Outline List 2"/>
    <w:basedOn w:val="NoList"/>
    <w:rsid w:val="00590640"/>
    <w:pPr>
      <w:numPr>
        <w:numId w:val="6"/>
      </w:numPr>
    </w:pPr>
  </w:style>
  <w:style w:type="paragraph" w:styleId="EnvelopeReturn">
    <w:name w:val="envelope return"/>
    <w:basedOn w:val="Normal"/>
    <w:rsid w:val="00424871"/>
    <w:pPr>
      <w:spacing w:after="0" w:line="240" w:lineRule="auto"/>
    </w:pPr>
    <w:rPr>
      <w:rFonts w:ascii="Batang" w:eastAsia="Batang" w:hAnsi="Batang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74633C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16225A" w:themeColor="accent1" w:themeShade="BF"/>
      <w:sz w:val="32"/>
      <w:szCs w:val="32"/>
      <w:lang w:val="en-US" w:eastAsia="en-US"/>
    </w:rPr>
  </w:style>
  <w:style w:type="numbering" w:customStyle="1" w:styleId="Bullet">
    <w:name w:val="Bullet"/>
    <w:rsid w:val="00DE6338"/>
    <w:pPr>
      <w:numPr>
        <w:numId w:val="7"/>
      </w:numPr>
    </w:pPr>
  </w:style>
  <w:style w:type="character" w:styleId="PlaceholderText">
    <w:name w:val="Placeholder Text"/>
    <w:basedOn w:val="DefaultParagraphFont"/>
    <w:uiPriority w:val="99"/>
    <w:semiHidden/>
    <w:rsid w:val="00872BAA"/>
    <w:rPr>
      <w:color w:val="808080"/>
    </w:rPr>
  </w:style>
  <w:style w:type="paragraph" w:customStyle="1" w:styleId="7Tablebodycopy">
    <w:name w:val="7 Table body copy"/>
    <w:basedOn w:val="Normal"/>
    <w:rsid w:val="00E13A6A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copybulleted">
    <w:name w:val="7 Table copy bulleted"/>
    <w:basedOn w:val="7Tablebodycopy"/>
    <w:rsid w:val="004C20B4"/>
    <w:pPr>
      <w:numPr>
        <w:numId w:val="8"/>
      </w:numPr>
    </w:pPr>
  </w:style>
  <w:style w:type="paragraph" w:customStyle="1" w:styleId="TableParagraph">
    <w:name w:val="Table Paragraph"/>
    <w:basedOn w:val="Normal"/>
    <w:uiPriority w:val="1"/>
    <w:qFormat/>
    <w:rsid w:val="00225278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22527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7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7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7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76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65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9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35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6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6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8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4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2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0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1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9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BMAT">
  <a:themeElements>
    <a:clrScheme name="SBMAT Brand">
      <a:dk1>
        <a:srgbClr val="221E20"/>
      </a:dk1>
      <a:lt1>
        <a:srgbClr val="FFFFFF"/>
      </a:lt1>
      <a:dk2>
        <a:srgbClr val="1E2E79"/>
      </a:dk2>
      <a:lt2>
        <a:srgbClr val="00A1DE"/>
      </a:lt2>
      <a:accent1>
        <a:srgbClr val="1E2E79"/>
      </a:accent1>
      <a:accent2>
        <a:srgbClr val="00A1DE"/>
      </a:accent2>
      <a:accent3>
        <a:srgbClr val="02BA2E"/>
      </a:accent3>
      <a:accent4>
        <a:srgbClr val="E40C7E"/>
      </a:accent4>
      <a:accent5>
        <a:srgbClr val="F19207"/>
      </a:accent5>
      <a:accent6>
        <a:srgbClr val="1E2E79"/>
      </a:accent6>
      <a:hlink>
        <a:srgbClr val="00A0DE"/>
      </a:hlink>
      <a:folHlink>
        <a:srgbClr val="1E2E7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6E77-6B14-4676-8621-EF7175EF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SBMAT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Mrs M. Brown</cp:lastModifiedBy>
  <cp:revision>3</cp:revision>
  <cp:lastPrinted>2019-06-19T11:19:00Z</cp:lastPrinted>
  <dcterms:created xsi:type="dcterms:W3CDTF">2026-04-23T13:29:00Z</dcterms:created>
  <dcterms:modified xsi:type="dcterms:W3CDTF">2026-04-23T13:33:00Z</dcterms:modified>
</cp:coreProperties>
</file>