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rFonts w:ascii="Lora" w:cs="Lora" w:eastAsia="Lora" w:hAnsi="Lora"/>
          <w:sz w:val="2"/>
          <w:szCs w:val="2"/>
        </w:rPr>
      </w:pPr>
      <w:r w:rsidDel="00000000" w:rsidR="00000000" w:rsidRPr="00000000">
        <w:rPr>
          <w:rtl w:val="0"/>
        </w:rPr>
      </w:r>
    </w:p>
    <w:tbl>
      <w:tblPr>
        <w:tblStyle w:val="Table1"/>
        <w:tblW w:w="1043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337"/>
        <w:gridCol w:w="8094"/>
        <w:tblGridChange w:id="0">
          <w:tblGrid>
            <w:gridCol w:w="2337"/>
            <w:gridCol w:w="8094"/>
          </w:tblGrid>
        </w:tblGridChange>
      </w:tblGrid>
      <w:tr>
        <w:trPr>
          <w:cantSplit w:val="0"/>
          <w:trHeight w:val="810" w:hRule="atLeast"/>
          <w:tblHeader w:val="0"/>
        </w:trPr>
        <w:tc>
          <w:tcPr>
            <w:tcBorders>
              <w:bottom w:color="000000" w:space="0" w:sz="4" w:val="single"/>
            </w:tcBorders>
            <w:shd w:fill="1f497d" w:val="clear"/>
          </w:tcPr>
          <w:p w:rsidR="00000000" w:rsidDel="00000000" w:rsidP="00000000" w:rsidRDefault="00000000" w:rsidRPr="00000000" w14:paraId="00000002">
            <w:pPr>
              <w:jc w:val="both"/>
              <w:rPr>
                <w:rFonts w:ascii="Lora" w:cs="Lora" w:eastAsia="Lora" w:hAnsi="Lora"/>
                <w:b w:val="1"/>
                <w:bCs w:val="1"/>
                <w:color w:val="ffffff"/>
              </w:rPr>
            </w:pPr>
            <w:r w:rsidDel="00000000" w:rsidR="00000000" w:rsidRPr="00000000">
              <w:rPr>
                <w:rFonts w:ascii="Lora" w:cs="Lora" w:eastAsia="Lora" w:hAnsi="Lora"/>
                <w:b w:val="1"/>
                <w:bCs w:val="1"/>
                <w:color w:val="ffffff"/>
                <w:rtl w:val="0"/>
              </w:rPr>
              <w:t xml:space="preserve">Job Title:</w:t>
            </w:r>
          </w:p>
        </w:tc>
        <w:tc>
          <w:tcPr>
            <w:tcBorders>
              <w:bottom w:color="000000" w:space="0" w:sz="4" w:val="single"/>
            </w:tcBorders>
            <w:shd w:fill="1f497d" w:val="clear"/>
          </w:tcPr>
          <w:p w:rsidR="00000000" w:rsidDel="00000000" w:rsidP="00000000" w:rsidRDefault="00000000" w:rsidRPr="00000000" w14:paraId="00000003">
            <w:pPr>
              <w:jc w:val="both"/>
              <w:rPr>
                <w:rFonts w:ascii="Lora" w:cs="Lora" w:eastAsia="Lora" w:hAnsi="Lora"/>
                <w:b w:val="1"/>
                <w:bCs w:val="1"/>
                <w:color w:val="ffffff"/>
              </w:rPr>
            </w:pPr>
            <w:r w:rsidDel="00000000" w:rsidR="00000000" w:rsidRPr="00000000">
              <w:rPr>
                <w:rFonts w:ascii="Lora" w:cs="Lora" w:eastAsia="Lora" w:hAnsi="Lora"/>
                <w:b w:val="1"/>
                <w:bCs w:val="1"/>
                <w:color w:val="ffffff"/>
                <w:rtl w:val="0"/>
              </w:rPr>
              <w:t xml:space="preserve">Classroom Teacher </w:t>
            </w:r>
          </w:p>
        </w:tc>
      </w:tr>
      <w:tr>
        <w:trPr>
          <w:cantSplit w:val="0"/>
          <w:trHeight w:val="350" w:hRule="atLeast"/>
          <w:tblHeader w:val="0"/>
        </w:trPr>
        <w:tc>
          <w:tcPr>
            <w:vAlign w:val="center"/>
          </w:tcPr>
          <w:p w:rsidR="00000000" w:rsidDel="00000000" w:rsidP="00000000" w:rsidRDefault="00000000" w:rsidRPr="00000000" w14:paraId="00000004">
            <w:pPr>
              <w:jc w:val="both"/>
              <w:rPr>
                <w:rFonts w:ascii="Lora" w:cs="Lora" w:eastAsia="Lora" w:hAnsi="Lora"/>
              </w:rPr>
            </w:pPr>
            <w:r w:rsidDel="00000000" w:rsidR="00000000" w:rsidRPr="00000000">
              <w:rPr>
                <w:rFonts w:ascii="Lora" w:cs="Lora" w:eastAsia="Lora" w:hAnsi="Lora"/>
                <w:rtl w:val="0"/>
              </w:rPr>
              <w:t xml:space="preserve">Location</w:t>
            </w:r>
          </w:p>
        </w:tc>
        <w:tc>
          <w:tcPr>
            <w:vAlign w:val="center"/>
          </w:tcPr>
          <w:p w:rsidR="00000000" w:rsidDel="00000000" w:rsidP="00000000" w:rsidRDefault="00000000" w:rsidRPr="00000000" w14:paraId="00000005">
            <w:pPr>
              <w:jc w:val="both"/>
              <w:rPr>
                <w:rFonts w:ascii="Lora" w:cs="Lora" w:eastAsia="Lora" w:hAnsi="Lora"/>
              </w:rPr>
            </w:pPr>
            <w:r w:rsidDel="00000000" w:rsidR="00000000" w:rsidRPr="00000000">
              <w:rPr>
                <w:rFonts w:ascii="Lora" w:cs="Lora" w:eastAsia="Lora" w:hAnsi="Lora"/>
                <w:rtl w:val="0"/>
              </w:rPr>
              <w:t xml:space="preserve">Classroom Teacher of Science</w:t>
            </w:r>
          </w:p>
        </w:tc>
      </w:tr>
      <w:tr>
        <w:trPr>
          <w:cantSplit w:val="0"/>
          <w:trHeight w:val="350" w:hRule="atLeast"/>
          <w:tblHeader w:val="0"/>
        </w:trPr>
        <w:tc>
          <w:tcPr>
            <w:vAlign w:val="center"/>
          </w:tcPr>
          <w:p w:rsidR="00000000" w:rsidDel="00000000" w:rsidP="00000000" w:rsidRDefault="00000000" w:rsidRPr="00000000" w14:paraId="00000006">
            <w:pPr>
              <w:jc w:val="both"/>
              <w:rPr>
                <w:rFonts w:ascii="Lora" w:cs="Lora" w:eastAsia="Lora" w:hAnsi="Lora"/>
              </w:rPr>
            </w:pPr>
            <w:r w:rsidDel="00000000" w:rsidR="00000000" w:rsidRPr="00000000">
              <w:rPr>
                <w:rFonts w:ascii="Lora" w:cs="Lora" w:eastAsia="Lora" w:hAnsi="Lora"/>
                <w:rtl w:val="0"/>
              </w:rPr>
              <w:t xml:space="preserve">Reporting to</w:t>
            </w:r>
          </w:p>
        </w:tc>
        <w:tc>
          <w:tcPr>
            <w:vAlign w:val="center"/>
          </w:tcPr>
          <w:p w:rsidR="00000000" w:rsidDel="00000000" w:rsidP="00000000" w:rsidRDefault="00000000" w:rsidRPr="00000000" w14:paraId="00000007">
            <w:pPr>
              <w:jc w:val="both"/>
              <w:rPr>
                <w:rFonts w:ascii="Lora" w:cs="Lora" w:eastAsia="Lora" w:hAnsi="Lora"/>
              </w:rPr>
            </w:pPr>
            <w:r w:rsidDel="00000000" w:rsidR="00000000" w:rsidRPr="00000000">
              <w:rPr>
                <w:rFonts w:ascii="Lora" w:cs="Lora" w:eastAsia="Lora" w:hAnsi="Lora"/>
                <w:rtl w:val="0"/>
              </w:rPr>
              <w:t xml:space="preserve">Head of Department </w:t>
            </w:r>
          </w:p>
        </w:tc>
      </w:tr>
      <w:tr>
        <w:trPr>
          <w:cantSplit w:val="0"/>
          <w:trHeight w:val="350" w:hRule="atLeast"/>
          <w:tblHeader w:val="0"/>
        </w:trPr>
        <w:tc>
          <w:tcPr>
            <w:vAlign w:val="center"/>
          </w:tcPr>
          <w:p w:rsidR="00000000" w:rsidDel="00000000" w:rsidP="00000000" w:rsidRDefault="00000000" w:rsidRPr="00000000" w14:paraId="00000008">
            <w:pPr>
              <w:jc w:val="both"/>
              <w:rPr>
                <w:rFonts w:ascii="Lora" w:cs="Lora" w:eastAsia="Lora" w:hAnsi="Lora"/>
              </w:rPr>
            </w:pPr>
            <w:r w:rsidDel="00000000" w:rsidR="00000000" w:rsidRPr="00000000">
              <w:rPr>
                <w:rFonts w:ascii="Lora" w:cs="Lora" w:eastAsia="Lora" w:hAnsi="Lora"/>
                <w:rtl w:val="0"/>
              </w:rPr>
              <w:t xml:space="preserve">Salary </w:t>
            </w:r>
          </w:p>
        </w:tc>
        <w:tc>
          <w:tcPr>
            <w:vAlign w:val="center"/>
          </w:tcPr>
          <w:p w:rsidR="00000000" w:rsidDel="00000000" w:rsidP="00000000" w:rsidRDefault="00000000" w:rsidRPr="00000000" w14:paraId="00000009">
            <w:pPr>
              <w:jc w:val="both"/>
              <w:rPr>
                <w:rFonts w:ascii="Lora" w:cs="Lora" w:eastAsia="Lora" w:hAnsi="Lora"/>
                <w:highlight w:val="white"/>
              </w:rPr>
            </w:pPr>
            <w:r w:rsidDel="00000000" w:rsidR="00000000" w:rsidRPr="00000000">
              <w:rPr>
                <w:rFonts w:ascii="Lora" w:cs="Lora" w:eastAsia="Lora" w:hAnsi="Lora"/>
                <w:highlight w:val="white"/>
                <w:rtl w:val="0"/>
              </w:rPr>
              <w:t xml:space="preserve">MPS/UPS depending on experience </w:t>
            </w:r>
          </w:p>
        </w:tc>
      </w:tr>
      <w:tr>
        <w:trPr>
          <w:cantSplit w:val="0"/>
          <w:trHeight w:val="6170.079999999999" w:hRule="atLeast"/>
          <w:tblHeader w:val="0"/>
        </w:trPr>
        <w:tc>
          <w:tcPr/>
          <w:p w:rsidR="00000000" w:rsidDel="00000000" w:rsidP="00000000" w:rsidRDefault="00000000" w:rsidRPr="00000000" w14:paraId="0000000A">
            <w:pPr>
              <w:jc w:val="both"/>
              <w:rPr>
                <w:rFonts w:ascii="Lora" w:cs="Lora" w:eastAsia="Lora" w:hAnsi="Lora"/>
              </w:rPr>
            </w:pPr>
            <w:r w:rsidDel="00000000" w:rsidR="00000000" w:rsidRPr="00000000">
              <w:rPr>
                <w:rFonts w:ascii="Lora" w:cs="Lora" w:eastAsia="Lora" w:hAnsi="Lora"/>
                <w:rtl w:val="0"/>
              </w:rPr>
              <w:t xml:space="preserve">Role Purpose</w:t>
            </w:r>
          </w:p>
        </w:tc>
        <w:tc>
          <w:tcPr/>
          <w:p w:rsidR="00000000" w:rsidDel="00000000" w:rsidP="00000000" w:rsidRDefault="00000000" w:rsidRPr="00000000" w14:paraId="0000000B">
            <w:pPr>
              <w:spacing w:after="240" w:before="240" w:line="259" w:lineRule="auto"/>
              <w:jc w:val="both"/>
              <w:rPr>
                <w:rFonts w:ascii="Lora" w:cs="Lora" w:eastAsia="Lora" w:hAnsi="Lora"/>
              </w:rPr>
            </w:pPr>
            <w:r w:rsidDel="00000000" w:rsidR="00000000" w:rsidRPr="00000000">
              <w:rPr>
                <w:rFonts w:ascii="Lora" w:cs="Lora" w:eastAsia="Lora" w:hAnsi="Lora"/>
                <w:rtl w:val="0"/>
              </w:rPr>
              <w:t xml:space="preserve">At King’s Group Academies, the Teacher role is dedicated to delivering high-quality teaching that places pupils at the centre of all decisions, enabling them to achieve strong academic outcomes and develop as confident, respectful, and resilient individuals. Teachers are expected to act with honesty, taking responsibility for their practice through reflection, open communication, and accountability, and to build trusting, respectful relationships with pupils, colleagues, and stakeholders.</w:t>
            </w:r>
          </w:p>
          <w:p w:rsidR="00000000" w:rsidDel="00000000" w:rsidP="00000000" w:rsidRDefault="00000000" w:rsidRPr="00000000" w14:paraId="0000000C">
            <w:pPr>
              <w:spacing w:after="240" w:before="240" w:line="259" w:lineRule="auto"/>
              <w:jc w:val="both"/>
              <w:rPr>
                <w:rFonts w:ascii="Lora" w:cs="Lora" w:eastAsia="Lora" w:hAnsi="Lora"/>
              </w:rPr>
            </w:pPr>
            <w:r w:rsidDel="00000000" w:rsidR="00000000" w:rsidRPr="00000000">
              <w:rPr>
                <w:rFonts w:ascii="Lora" w:cs="Lora" w:eastAsia="Lora" w:hAnsi="Lora"/>
                <w:rtl w:val="0"/>
              </w:rPr>
              <w:t xml:space="preserve">Through faith, teachers demonstrate compassion, collaboration, and a positive growth mindset, contributing to a supportive professional culture where colleagues feel valued and encouraged to improve. Teachers work collaboratively to share ideas, support others, and uphold high standards of professional respect across the Trust.</w:t>
            </w:r>
          </w:p>
          <w:p w:rsidR="00000000" w:rsidDel="00000000" w:rsidP="00000000" w:rsidRDefault="00000000" w:rsidRPr="00000000" w14:paraId="0000000D">
            <w:pPr>
              <w:spacing w:after="240" w:before="240" w:line="259" w:lineRule="auto"/>
              <w:jc w:val="both"/>
              <w:rPr>
                <w:rFonts w:ascii="Lora" w:cs="Lora" w:eastAsia="Lora" w:hAnsi="Lora"/>
              </w:rPr>
            </w:pPr>
            <w:r w:rsidDel="00000000" w:rsidR="00000000" w:rsidRPr="00000000">
              <w:rPr>
                <w:rFonts w:ascii="Lora" w:cs="Lora" w:eastAsia="Lora" w:hAnsi="Lora"/>
                <w:rtl w:val="0"/>
              </w:rPr>
              <w:t xml:space="preserve">With courage, teachers embrace change, engage constructively with feedback, and commit to continuous professional learning. They contribute to an inclusive environment, challenge practices that do not uphold dignity and respect, and, where appropriate, role-model behaviours that inspire others and strengthen the Trust’s culture and values.</w:t>
            </w:r>
          </w:p>
        </w:tc>
      </w:tr>
      <w:tr>
        <w:trPr>
          <w:cantSplit w:val="0"/>
          <w:trHeight w:val="220" w:hRule="atLeast"/>
          <w:tblHeader w:val="0"/>
        </w:trPr>
        <w:tc>
          <w:tcPr>
            <w:gridSpan w:val="2"/>
            <w:shd w:fill="1f497d" w:val="clear"/>
          </w:tcPr>
          <w:p w:rsidR="00000000" w:rsidDel="00000000" w:rsidP="00000000" w:rsidRDefault="00000000" w:rsidRPr="00000000" w14:paraId="0000000E">
            <w:pPr>
              <w:jc w:val="both"/>
              <w:rPr>
                <w:rFonts w:ascii="Lora" w:cs="Lora" w:eastAsia="Lora" w:hAnsi="Lora"/>
              </w:rPr>
            </w:pPr>
            <w:r w:rsidDel="00000000" w:rsidR="00000000" w:rsidRPr="00000000">
              <w:rPr>
                <w:rFonts w:ascii="Lora" w:cs="Lora" w:eastAsia="Lora" w:hAnsi="Lora"/>
                <w:color w:val="ffffff"/>
                <w:rtl w:val="0"/>
              </w:rPr>
              <w:t xml:space="preserve">Main Responsibilities</w:t>
            </w:r>
            <w:r w:rsidDel="00000000" w:rsidR="00000000" w:rsidRPr="00000000">
              <w:rPr>
                <w:rFonts w:ascii="Lora" w:cs="Lora" w:eastAsia="Lora" w:hAnsi="Lora"/>
                <w:rtl w:val="0"/>
              </w:rPr>
              <w:t xml:space="preserve"> </w:t>
            </w:r>
          </w:p>
          <w:p w:rsidR="00000000" w:rsidDel="00000000" w:rsidP="00000000" w:rsidRDefault="00000000" w:rsidRPr="00000000" w14:paraId="0000000F">
            <w:pPr>
              <w:jc w:val="both"/>
              <w:rPr>
                <w:rFonts w:ascii="Lora" w:cs="Lora" w:eastAsia="Lora" w:hAnsi="Lora"/>
              </w:rPr>
            </w:pPr>
            <w:r w:rsidDel="00000000" w:rsidR="00000000" w:rsidRPr="00000000">
              <w:rPr>
                <w:rtl w:val="0"/>
              </w:rPr>
            </w:r>
          </w:p>
        </w:tc>
      </w:tr>
      <w:tr>
        <w:trPr>
          <w:cantSplit w:val="0"/>
          <w:tblHeader w:val="0"/>
        </w:trPr>
        <w:tc>
          <w:tcPr/>
          <w:p w:rsidR="00000000" w:rsidDel="00000000" w:rsidP="00000000" w:rsidRDefault="00000000" w:rsidRPr="00000000" w14:paraId="00000011">
            <w:pPr>
              <w:jc w:val="both"/>
              <w:rPr>
                <w:rFonts w:ascii="Lora" w:cs="Lora" w:eastAsia="Lora" w:hAnsi="Lora"/>
              </w:rPr>
            </w:pPr>
            <w:r w:rsidDel="00000000" w:rsidR="00000000" w:rsidRPr="00000000">
              <w:rPr>
                <w:rtl w:val="0"/>
              </w:rPr>
            </w:r>
          </w:p>
        </w:tc>
        <w:tc>
          <w:tcPr/>
          <w:p w:rsidR="00000000" w:rsidDel="00000000" w:rsidP="00000000" w:rsidRDefault="00000000" w:rsidRPr="00000000" w14:paraId="00000012">
            <w:pPr>
              <w:numPr>
                <w:ilvl w:val="0"/>
                <w:numId w:val="1"/>
              </w:numPr>
              <w:spacing w:after="0" w:line="259" w:lineRule="auto"/>
              <w:ind w:left="720" w:hanging="360"/>
              <w:jc w:val="both"/>
              <w:rPr>
                <w:rFonts w:ascii="Lora" w:cs="Lora" w:eastAsia="Lora" w:hAnsi="Lora"/>
                <w:u w:val="none"/>
              </w:rPr>
            </w:pPr>
            <w:r w:rsidDel="00000000" w:rsidR="00000000" w:rsidRPr="00000000">
              <w:rPr>
                <w:rFonts w:ascii="Lora" w:cs="Lora" w:eastAsia="Lora" w:hAnsi="Lora"/>
                <w:rtl w:val="0"/>
              </w:rPr>
              <w:t xml:space="preserve">Set high expectations which inspire, motivate, and challenge all pupils, promoting positive attitudes to learning and high standards of behaviour.</w:t>
            </w:r>
            <w:r w:rsidDel="00000000" w:rsidR="00000000" w:rsidRPr="00000000">
              <w:rPr>
                <w:rtl w:val="0"/>
              </w:rPr>
            </w:r>
          </w:p>
          <w:p w:rsidR="00000000" w:rsidDel="00000000" w:rsidP="00000000" w:rsidRDefault="00000000" w:rsidRPr="00000000" w14:paraId="00000013">
            <w:pPr>
              <w:numPr>
                <w:ilvl w:val="0"/>
                <w:numId w:val="1"/>
              </w:numPr>
              <w:spacing w:after="0" w:line="259" w:lineRule="auto"/>
              <w:ind w:left="720" w:hanging="360"/>
              <w:jc w:val="both"/>
              <w:rPr>
                <w:rFonts w:ascii="Lora" w:cs="Lora" w:eastAsia="Lora" w:hAnsi="Lora"/>
                <w:u w:val="none"/>
              </w:rPr>
            </w:pPr>
            <w:r w:rsidDel="00000000" w:rsidR="00000000" w:rsidRPr="00000000">
              <w:rPr>
                <w:rFonts w:ascii="Lora" w:cs="Lora" w:eastAsia="Lora" w:hAnsi="Lora"/>
                <w:rtl w:val="0"/>
              </w:rPr>
              <w:t xml:space="preserve">Promote good progress and outcomes by planning learning that builds on pupils’ prior knowledge, setting clear learning goals, and supporting pupils to reflect on and take responsibility for their own learning.</w:t>
            </w:r>
            <w:r w:rsidDel="00000000" w:rsidR="00000000" w:rsidRPr="00000000">
              <w:rPr>
                <w:rtl w:val="0"/>
              </w:rPr>
            </w:r>
          </w:p>
          <w:p w:rsidR="00000000" w:rsidDel="00000000" w:rsidP="00000000" w:rsidRDefault="00000000" w:rsidRPr="00000000" w14:paraId="00000014">
            <w:pPr>
              <w:numPr>
                <w:ilvl w:val="0"/>
                <w:numId w:val="1"/>
              </w:numPr>
              <w:spacing w:after="0" w:line="259" w:lineRule="auto"/>
              <w:ind w:left="720" w:hanging="360"/>
              <w:jc w:val="both"/>
              <w:rPr>
                <w:rFonts w:ascii="Lora" w:cs="Lora" w:eastAsia="Lora" w:hAnsi="Lora"/>
                <w:u w:val="none"/>
              </w:rPr>
            </w:pPr>
            <w:r w:rsidDel="00000000" w:rsidR="00000000" w:rsidRPr="00000000">
              <w:rPr>
                <w:rFonts w:ascii="Lora" w:cs="Lora" w:eastAsia="Lora" w:hAnsi="Lora"/>
                <w:rtl w:val="0"/>
              </w:rPr>
              <w:t xml:space="preserve">Demonstrate secure subject and curriculum knowledge, keeping up to date with developments in the subject and wider curriculum, and presenting content clearly and accurately.</w:t>
            </w:r>
            <w:r w:rsidDel="00000000" w:rsidR="00000000" w:rsidRPr="00000000">
              <w:rPr>
                <w:rtl w:val="0"/>
              </w:rPr>
            </w:r>
          </w:p>
          <w:p w:rsidR="00000000" w:rsidDel="00000000" w:rsidP="00000000" w:rsidRDefault="00000000" w:rsidRPr="00000000" w14:paraId="00000015">
            <w:pPr>
              <w:numPr>
                <w:ilvl w:val="0"/>
                <w:numId w:val="1"/>
              </w:numPr>
              <w:spacing w:after="0" w:line="259" w:lineRule="auto"/>
              <w:ind w:left="720" w:hanging="360"/>
              <w:jc w:val="both"/>
              <w:rPr>
                <w:rFonts w:ascii="Lora" w:cs="Lora" w:eastAsia="Lora" w:hAnsi="Lora"/>
                <w:u w:val="none"/>
              </w:rPr>
            </w:pPr>
            <w:r w:rsidDel="00000000" w:rsidR="00000000" w:rsidRPr="00000000">
              <w:rPr>
                <w:rFonts w:ascii="Lora" w:cs="Lora" w:eastAsia="Lora" w:hAnsi="Lora"/>
                <w:rtl w:val="0"/>
              </w:rPr>
              <w:t xml:space="preserve">Plan and teach well-structured lessons that engage pupils, make effective use of time, and promote a love of learning through purposeful and challenging activities.</w:t>
            </w:r>
            <w:r w:rsidDel="00000000" w:rsidR="00000000" w:rsidRPr="00000000">
              <w:rPr>
                <w:rtl w:val="0"/>
              </w:rPr>
            </w:r>
          </w:p>
          <w:p w:rsidR="00000000" w:rsidDel="00000000" w:rsidP="00000000" w:rsidRDefault="00000000" w:rsidRPr="00000000" w14:paraId="00000016">
            <w:pPr>
              <w:numPr>
                <w:ilvl w:val="0"/>
                <w:numId w:val="1"/>
              </w:numPr>
              <w:spacing w:after="0" w:line="259" w:lineRule="auto"/>
              <w:ind w:left="720" w:hanging="360"/>
              <w:jc w:val="both"/>
              <w:rPr>
                <w:rFonts w:ascii="Lora" w:cs="Lora" w:eastAsia="Lora" w:hAnsi="Lora"/>
                <w:u w:val="none"/>
              </w:rPr>
            </w:pPr>
            <w:r w:rsidDel="00000000" w:rsidR="00000000" w:rsidRPr="00000000">
              <w:rPr>
                <w:rFonts w:ascii="Lora" w:cs="Lora" w:eastAsia="Lora" w:hAnsi="Lora"/>
                <w:rtl w:val="0"/>
              </w:rPr>
              <w:t xml:space="preserve">Adapt teaching to respond to the strengths and needs of all pupils, including those with SEND, EAL, high prior attainment, and those requiring additional support.</w:t>
            </w:r>
            <w:r w:rsidDel="00000000" w:rsidR="00000000" w:rsidRPr="00000000">
              <w:rPr>
                <w:rtl w:val="0"/>
              </w:rPr>
            </w:r>
          </w:p>
          <w:p w:rsidR="00000000" w:rsidDel="00000000" w:rsidP="00000000" w:rsidRDefault="00000000" w:rsidRPr="00000000" w14:paraId="00000017">
            <w:pPr>
              <w:numPr>
                <w:ilvl w:val="0"/>
                <w:numId w:val="1"/>
              </w:numPr>
              <w:spacing w:after="0" w:line="259" w:lineRule="auto"/>
              <w:ind w:left="720" w:hanging="360"/>
              <w:jc w:val="both"/>
              <w:rPr>
                <w:rFonts w:ascii="Lora" w:cs="Lora" w:eastAsia="Lora" w:hAnsi="Lora"/>
                <w:u w:val="none"/>
              </w:rPr>
            </w:pPr>
            <w:r w:rsidDel="00000000" w:rsidR="00000000" w:rsidRPr="00000000">
              <w:rPr>
                <w:rFonts w:ascii="Lora" w:cs="Lora" w:eastAsia="Lora" w:hAnsi="Lora"/>
                <w:rtl w:val="0"/>
              </w:rPr>
              <w:t xml:space="preserve">Make accurate and productive use of assessment to monitor progress, provide clear and constructive feedback, and inform future planning and intervention.</w:t>
            </w:r>
            <w:r w:rsidDel="00000000" w:rsidR="00000000" w:rsidRPr="00000000">
              <w:rPr>
                <w:rtl w:val="0"/>
              </w:rPr>
            </w:r>
          </w:p>
          <w:p w:rsidR="00000000" w:rsidDel="00000000" w:rsidP="00000000" w:rsidRDefault="00000000" w:rsidRPr="00000000" w14:paraId="00000018">
            <w:pPr>
              <w:numPr>
                <w:ilvl w:val="0"/>
                <w:numId w:val="1"/>
              </w:numPr>
              <w:spacing w:after="0" w:line="259" w:lineRule="auto"/>
              <w:ind w:left="720" w:hanging="360"/>
              <w:jc w:val="both"/>
              <w:rPr>
                <w:rFonts w:ascii="Lora" w:cs="Lora" w:eastAsia="Lora" w:hAnsi="Lora"/>
                <w:u w:val="none"/>
              </w:rPr>
            </w:pPr>
            <w:r w:rsidDel="00000000" w:rsidR="00000000" w:rsidRPr="00000000">
              <w:rPr>
                <w:rFonts w:ascii="Lora" w:cs="Lora" w:eastAsia="Lora" w:hAnsi="Lora"/>
                <w:rtl w:val="0"/>
              </w:rPr>
              <w:t xml:space="preserve">Manage behaviour effectively to ensure a safe, respectful, and positive learning environment, in line with the school’s behaviour policy.</w:t>
            </w:r>
            <w:r w:rsidDel="00000000" w:rsidR="00000000" w:rsidRPr="00000000">
              <w:rPr>
                <w:rtl w:val="0"/>
              </w:rPr>
            </w:r>
          </w:p>
          <w:p w:rsidR="00000000" w:rsidDel="00000000" w:rsidP="00000000" w:rsidRDefault="00000000" w:rsidRPr="00000000" w14:paraId="00000019">
            <w:pPr>
              <w:numPr>
                <w:ilvl w:val="0"/>
                <w:numId w:val="1"/>
              </w:numPr>
              <w:spacing w:after="0" w:line="259" w:lineRule="auto"/>
              <w:ind w:left="720" w:hanging="360"/>
              <w:jc w:val="both"/>
              <w:rPr>
                <w:rFonts w:ascii="Lora" w:cs="Lora" w:eastAsia="Lora" w:hAnsi="Lora"/>
                <w:u w:val="none"/>
              </w:rPr>
            </w:pPr>
            <w:r w:rsidDel="00000000" w:rsidR="00000000" w:rsidRPr="00000000">
              <w:rPr>
                <w:rFonts w:ascii="Lora" w:cs="Lora" w:eastAsia="Lora" w:hAnsi="Lora"/>
                <w:rtl w:val="0"/>
              </w:rPr>
              <w:t xml:space="preserve">Fulfil wider professional responsibilitie</w:t>
            </w:r>
            <w:r w:rsidDel="00000000" w:rsidR="00000000" w:rsidRPr="00000000">
              <w:rPr>
                <w:rFonts w:ascii="Lora" w:cs="Lora" w:eastAsia="Lora" w:hAnsi="Lora"/>
                <w:b w:val="1"/>
                <w:bCs w:val="1"/>
                <w:rtl w:val="0"/>
              </w:rPr>
              <w:t xml:space="preserve">s</w:t>
            </w:r>
            <w:r w:rsidDel="00000000" w:rsidR="00000000" w:rsidRPr="00000000">
              <w:rPr>
                <w:rFonts w:ascii="Lora" w:cs="Lora" w:eastAsia="Lora" w:hAnsi="Lora"/>
                <w:rtl w:val="0"/>
              </w:rPr>
              <w:t xml:space="preserve"> by contributing to the life of the school, working collaboratively with colleagues, engaging with parents/carers, and supporting school improvement priorities.</w:t>
            </w:r>
            <w:r w:rsidDel="00000000" w:rsidR="00000000" w:rsidRPr="00000000">
              <w:rPr>
                <w:rtl w:val="0"/>
              </w:rPr>
            </w:r>
          </w:p>
          <w:p w:rsidR="00000000" w:rsidDel="00000000" w:rsidP="00000000" w:rsidRDefault="00000000" w:rsidRPr="00000000" w14:paraId="0000001A">
            <w:pPr>
              <w:numPr>
                <w:ilvl w:val="0"/>
                <w:numId w:val="1"/>
              </w:numPr>
              <w:spacing w:after="0" w:line="259" w:lineRule="auto"/>
              <w:ind w:left="720" w:hanging="360"/>
              <w:jc w:val="both"/>
              <w:rPr>
                <w:rFonts w:ascii="Lora" w:cs="Lora" w:eastAsia="Lora" w:hAnsi="Lora"/>
                <w:u w:val="none"/>
              </w:rPr>
            </w:pPr>
            <w:r w:rsidDel="00000000" w:rsidR="00000000" w:rsidRPr="00000000">
              <w:rPr>
                <w:rFonts w:ascii="Lora" w:cs="Lora" w:eastAsia="Lora" w:hAnsi="Lora"/>
                <w:rtl w:val="0"/>
              </w:rPr>
              <w:t xml:space="preserve">Demonstrate high standards of professional conduct and integrity, acting with honesty, respect, and accountability, and maintaining appropriate professional relationships at all times.</w:t>
            </w:r>
            <w:r w:rsidDel="00000000" w:rsidR="00000000" w:rsidRPr="00000000">
              <w:rPr>
                <w:rtl w:val="0"/>
              </w:rPr>
            </w:r>
          </w:p>
          <w:p w:rsidR="00000000" w:rsidDel="00000000" w:rsidP="00000000" w:rsidRDefault="00000000" w:rsidRPr="00000000" w14:paraId="0000001B">
            <w:pPr>
              <w:numPr>
                <w:ilvl w:val="0"/>
                <w:numId w:val="1"/>
              </w:numPr>
              <w:spacing w:after="160" w:line="259" w:lineRule="auto"/>
              <w:ind w:left="720" w:hanging="360"/>
              <w:jc w:val="both"/>
              <w:rPr>
                <w:rFonts w:ascii="Lora" w:cs="Lora" w:eastAsia="Lora" w:hAnsi="Lora"/>
                <w:u w:val="none"/>
              </w:rPr>
            </w:pPr>
            <w:r w:rsidDel="00000000" w:rsidR="00000000" w:rsidRPr="00000000">
              <w:rPr>
                <w:rFonts w:ascii="Lora" w:cs="Lora" w:eastAsia="Lora" w:hAnsi="Lora"/>
                <w:rtl w:val="0"/>
              </w:rPr>
              <w:t xml:space="preserve">Engage in continuous professional development, reflecting on practice, responding positively to feedback, and striving to improve teaching and learning for all pupils.</w:t>
            </w:r>
            <w:r w:rsidDel="00000000" w:rsidR="00000000" w:rsidRPr="00000000">
              <w:rPr>
                <w:rtl w:val="0"/>
              </w:rPr>
            </w:r>
          </w:p>
        </w:tc>
      </w:tr>
    </w:tbl>
    <w:p w:rsidR="00000000" w:rsidDel="00000000" w:rsidP="00000000" w:rsidRDefault="00000000" w:rsidRPr="00000000" w14:paraId="0000001C">
      <w:pPr>
        <w:spacing w:after="0" w:lineRule="auto"/>
        <w:jc w:val="both"/>
        <w:rPr>
          <w:rFonts w:ascii="Lora" w:cs="Lora" w:eastAsia="Lora" w:hAnsi="Lora"/>
        </w:rPr>
      </w:pPr>
      <w:r w:rsidDel="00000000" w:rsidR="00000000" w:rsidRPr="00000000">
        <w:rPr>
          <w:rtl w:val="0"/>
        </w:rPr>
      </w:r>
    </w:p>
    <w:p w:rsidR="00000000" w:rsidDel="00000000" w:rsidP="00000000" w:rsidRDefault="00000000" w:rsidRPr="00000000" w14:paraId="0000001D">
      <w:pPr>
        <w:spacing w:after="0" w:lineRule="auto"/>
        <w:jc w:val="both"/>
        <w:rPr>
          <w:rFonts w:ascii="Lora" w:cs="Lora" w:eastAsia="Lora" w:hAnsi="Lora"/>
          <w:b w:val="1"/>
          <w:bCs w:val="1"/>
        </w:rPr>
      </w:pPr>
      <w:r w:rsidDel="00000000" w:rsidR="00000000" w:rsidRPr="00000000">
        <w:rPr>
          <w:rFonts w:ascii="Lora" w:cs="Lora" w:eastAsia="Lora" w:hAnsi="Lora"/>
          <w:b w:val="1"/>
          <w:bCs w:val="1"/>
          <w:rtl w:val="0"/>
        </w:rPr>
        <w:t xml:space="preserve">Flexibility Statement</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Lora" w:cs="Lora" w:eastAsia="Lora" w:hAnsi="Lora"/>
          <w:i w:val="1"/>
          <w:iCs w:val="1"/>
          <w:smallCaps w:val="0"/>
          <w:strike w:val="0"/>
          <w:color w:val="000000"/>
          <w:sz w:val="22"/>
          <w:szCs w:val="22"/>
          <w:u w:val="none"/>
          <w:shd w:fill="auto" w:val="clear"/>
          <w:vertAlign w:val="baseline"/>
        </w:rPr>
      </w:pPr>
      <w:r w:rsidDel="00000000" w:rsidR="00000000" w:rsidRPr="00000000">
        <w:rPr>
          <w:rFonts w:ascii="Lora" w:cs="Lora" w:eastAsia="Lora" w:hAnsi="Lora"/>
          <w:i w:val="1"/>
          <w:iCs w:val="1"/>
          <w:smallCaps w:val="0"/>
          <w:strike w:val="0"/>
          <w:color w:val="000000"/>
          <w:sz w:val="22"/>
          <w:szCs w:val="22"/>
          <w:u w:val="none"/>
          <w:shd w:fill="auto" w:val="clear"/>
          <w:vertAlign w:val="baseline"/>
          <w:rtl w:val="0"/>
        </w:rPr>
        <w:t xml:space="preserve">The content of this Job Description represents an outline of the post only and is therefore not a precise catalogue of duties and responsibilities. The Job Description is therefore intended to be flexible and is subject to review and amendment in the light of changing circumstances, following consultation with the post holder.</w:t>
      </w:r>
    </w:p>
    <w:p w:rsidR="00000000" w:rsidDel="00000000" w:rsidP="00000000" w:rsidRDefault="00000000" w:rsidRPr="00000000" w14:paraId="0000001F">
      <w:pPr>
        <w:jc w:val="both"/>
        <w:rPr>
          <w:rFonts w:ascii="Lora" w:cs="Lora" w:eastAsia="Lora" w:hAnsi="Lora"/>
          <w:b w:val="1"/>
          <w:bCs w:val="1"/>
        </w:rPr>
      </w:pPr>
      <w:r w:rsidDel="00000000" w:rsidR="00000000" w:rsidRPr="00000000">
        <w:rPr>
          <w:rtl w:val="0"/>
        </w:rPr>
      </w:r>
    </w:p>
    <w:p w:rsidR="00000000" w:rsidDel="00000000" w:rsidP="00000000" w:rsidRDefault="00000000" w:rsidRPr="00000000" w14:paraId="00000020">
      <w:pPr>
        <w:jc w:val="both"/>
        <w:rPr>
          <w:rFonts w:ascii="Lora" w:cs="Lora" w:eastAsia="Lora" w:hAnsi="Lora"/>
          <w:b w:val="1"/>
          <w:bCs w:val="1"/>
        </w:rPr>
      </w:pPr>
      <w:r w:rsidDel="00000000" w:rsidR="00000000" w:rsidRPr="00000000">
        <w:rPr>
          <w:rFonts w:ascii="Lora" w:cs="Lora" w:eastAsia="Lora" w:hAnsi="Lora"/>
          <w:b w:val="1"/>
          <w:bCs w:val="1"/>
          <w:rtl w:val="0"/>
        </w:rPr>
        <w:t xml:space="preserve">Post Holder</w:t>
      </w:r>
    </w:p>
    <w:p w:rsidR="00000000" w:rsidDel="00000000" w:rsidP="00000000" w:rsidRDefault="00000000" w:rsidRPr="00000000" w14:paraId="00000021">
      <w:pPr>
        <w:jc w:val="both"/>
        <w:rPr>
          <w:rFonts w:ascii="Lora" w:cs="Lora" w:eastAsia="Lora" w:hAnsi="Lora"/>
          <w:i w:val="1"/>
          <w:iCs w:val="1"/>
        </w:rPr>
      </w:pPr>
      <w:r w:rsidDel="00000000" w:rsidR="00000000" w:rsidRPr="00000000">
        <w:rPr>
          <w:rFonts w:ascii="Lora" w:cs="Lora" w:eastAsia="Lora" w:hAnsi="Lora"/>
          <w:i w:val="1"/>
          <w:iCs w:val="1"/>
          <w:rtl w:val="0"/>
        </w:rPr>
        <w:t xml:space="preserve">Signature</w:t>
        <w:tab/>
        <w:t xml:space="preserve">_____________________________________  </w:t>
        <w:tab/>
        <w:t xml:space="preserve">Dated ____________</w:t>
      </w:r>
    </w:p>
    <w:p w:rsidR="00000000" w:rsidDel="00000000" w:rsidP="00000000" w:rsidRDefault="00000000" w:rsidRPr="00000000" w14:paraId="00000022">
      <w:pPr>
        <w:jc w:val="both"/>
        <w:rPr>
          <w:rFonts w:ascii="Lora" w:cs="Lora" w:eastAsia="Lora" w:hAnsi="Lora"/>
          <w:i w:val="1"/>
          <w:iCs w:val="1"/>
        </w:rPr>
      </w:pPr>
      <w:r w:rsidDel="00000000" w:rsidR="00000000" w:rsidRPr="00000000">
        <w:rPr>
          <w:rFonts w:ascii="Lora" w:cs="Lora" w:eastAsia="Lora" w:hAnsi="Lora"/>
          <w:i w:val="1"/>
          <w:iCs w:val="1"/>
          <w:rtl w:val="0"/>
        </w:rPr>
        <w:t xml:space="preserve">Print Name</w:t>
        <w:tab/>
        <w:t xml:space="preserve">_________________________________________________________</w:t>
      </w:r>
    </w:p>
    <w:p w:rsidR="00000000" w:rsidDel="00000000" w:rsidP="00000000" w:rsidRDefault="00000000" w:rsidRPr="00000000" w14:paraId="00000023">
      <w:pPr>
        <w:jc w:val="both"/>
        <w:rPr>
          <w:rFonts w:ascii="Lora" w:cs="Lora" w:eastAsia="Lora" w:hAnsi="Lora"/>
          <w:i w:val="1"/>
          <w:iCs w:val="1"/>
        </w:rPr>
      </w:pPr>
      <w:bookmarkStart w:colFirst="0" w:colLast="0" w:name="_heading=h.5odhkx5z45ei" w:id="0"/>
      <w:bookmarkEnd w:id="0"/>
      <w:r w:rsidDel="00000000" w:rsidR="00000000" w:rsidRPr="00000000">
        <w:rPr>
          <w:rtl w:val="0"/>
        </w:rPr>
      </w:r>
    </w:p>
    <w:p w:rsidR="00000000" w:rsidDel="00000000" w:rsidP="00000000" w:rsidRDefault="00000000" w:rsidRPr="00000000" w14:paraId="00000024">
      <w:pPr>
        <w:jc w:val="both"/>
        <w:rPr>
          <w:rFonts w:ascii="Lora" w:cs="Lora" w:eastAsia="Lora" w:hAnsi="Lora"/>
          <w:i w:val="1"/>
          <w:iCs w:val="1"/>
        </w:rPr>
      </w:pPr>
      <w:r w:rsidDel="00000000" w:rsidR="00000000" w:rsidRPr="00000000">
        <w:rPr>
          <w:rtl w:val="0"/>
        </w:rPr>
      </w:r>
    </w:p>
    <w:p w:rsidR="00000000" w:rsidDel="00000000" w:rsidP="00000000" w:rsidRDefault="00000000" w:rsidRPr="00000000" w14:paraId="00000025">
      <w:pPr>
        <w:jc w:val="both"/>
        <w:rPr>
          <w:rFonts w:ascii="Lora" w:cs="Lora" w:eastAsia="Lora" w:hAnsi="Lora"/>
          <w:i w:val="1"/>
          <w:iCs w:val="1"/>
        </w:rPr>
      </w:pPr>
      <w:r w:rsidDel="00000000" w:rsidR="00000000" w:rsidRPr="00000000">
        <w:rPr>
          <w:rtl w:val="0"/>
        </w:rPr>
      </w:r>
    </w:p>
    <w:p w:rsidR="00000000" w:rsidDel="00000000" w:rsidP="00000000" w:rsidRDefault="00000000" w:rsidRPr="00000000" w14:paraId="00000026">
      <w:pPr>
        <w:jc w:val="both"/>
        <w:rPr>
          <w:rFonts w:ascii="Lora" w:cs="Lora" w:eastAsia="Lora" w:hAnsi="Lora"/>
        </w:rPr>
      </w:pPr>
      <w:r w:rsidDel="00000000" w:rsidR="00000000" w:rsidRPr="00000000">
        <w:rPr>
          <w:rtl w:val="0"/>
        </w:rPr>
      </w:r>
    </w:p>
    <w:p w:rsidR="00000000" w:rsidDel="00000000" w:rsidP="00000000" w:rsidRDefault="00000000" w:rsidRPr="00000000" w14:paraId="00000027">
      <w:pPr>
        <w:jc w:val="both"/>
        <w:rPr>
          <w:rFonts w:ascii="Lora" w:cs="Lora" w:eastAsia="Lora" w:hAnsi="Lora"/>
        </w:rPr>
      </w:pPr>
      <w:r w:rsidDel="00000000" w:rsidR="00000000" w:rsidRPr="00000000">
        <w:rPr>
          <w:rtl w:val="0"/>
        </w:rPr>
      </w:r>
    </w:p>
    <w:p w:rsidR="00000000" w:rsidDel="00000000" w:rsidP="00000000" w:rsidRDefault="00000000" w:rsidRPr="00000000" w14:paraId="00000028">
      <w:pPr>
        <w:jc w:val="both"/>
        <w:rPr>
          <w:rFonts w:ascii="Lora" w:cs="Lora" w:eastAsia="Lora" w:hAnsi="Lora"/>
          <w:sz w:val="4"/>
          <w:szCs w:val="4"/>
        </w:rPr>
      </w:pPr>
      <w:r w:rsidDel="00000000" w:rsidR="00000000" w:rsidRPr="00000000">
        <w:br w:type="page"/>
      </w:r>
      <w:r w:rsidDel="00000000" w:rsidR="00000000" w:rsidRPr="00000000">
        <w:rPr>
          <w:rtl w:val="0"/>
        </w:rPr>
      </w:r>
    </w:p>
    <w:p w:rsidR="00000000" w:rsidDel="00000000" w:rsidP="00000000" w:rsidRDefault="00000000" w:rsidRPr="00000000" w14:paraId="00000029">
      <w:pPr>
        <w:jc w:val="both"/>
        <w:rPr>
          <w:rFonts w:ascii="Lora" w:cs="Lora" w:eastAsia="Lora" w:hAnsi="Lora"/>
          <w:sz w:val="4"/>
          <w:szCs w:val="4"/>
        </w:rPr>
      </w:pPr>
      <w:r w:rsidDel="00000000" w:rsidR="00000000" w:rsidRPr="00000000">
        <w:rPr>
          <w:rtl w:val="0"/>
        </w:rPr>
      </w:r>
    </w:p>
    <w:tbl>
      <w:tblPr>
        <w:tblStyle w:val="Table2"/>
        <w:tblW w:w="10470.0" w:type="dxa"/>
        <w:jc w:val="left"/>
        <w:tblInd w:w="-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220"/>
        <w:gridCol w:w="1095"/>
        <w:gridCol w:w="1155"/>
        <w:tblGridChange w:id="0">
          <w:tblGrid>
            <w:gridCol w:w="8220"/>
            <w:gridCol w:w="1095"/>
            <w:gridCol w:w="1155"/>
          </w:tblGrid>
        </w:tblGridChange>
      </w:tblGrid>
      <w:tr>
        <w:trPr>
          <w:cantSplit w:val="0"/>
          <w:tblHeader w:val="0"/>
        </w:trPr>
        <w:tc>
          <w:tcPr>
            <w:shd w:fill="1f497d" w:val="clear"/>
          </w:tcPr>
          <w:p w:rsidR="00000000" w:rsidDel="00000000" w:rsidP="00000000" w:rsidRDefault="00000000" w:rsidRPr="00000000" w14:paraId="0000002A">
            <w:pPr>
              <w:spacing w:line="276" w:lineRule="auto"/>
              <w:jc w:val="both"/>
              <w:rPr>
                <w:rFonts w:ascii="Lora" w:cs="Lora" w:eastAsia="Lora" w:hAnsi="Lora"/>
                <w:b w:val="1"/>
                <w:bCs w:val="1"/>
                <w:color w:val="ffffff"/>
                <w:sz w:val="21"/>
                <w:szCs w:val="21"/>
              </w:rPr>
            </w:pPr>
            <w:r w:rsidDel="00000000" w:rsidR="00000000" w:rsidRPr="00000000">
              <w:rPr>
                <w:rFonts w:ascii="Lora" w:cs="Lora" w:eastAsia="Lora" w:hAnsi="Lora"/>
                <w:b w:val="1"/>
                <w:bCs w:val="1"/>
                <w:color w:val="ffffff"/>
                <w:sz w:val="21"/>
                <w:szCs w:val="21"/>
                <w:rtl w:val="0"/>
              </w:rPr>
              <w:t xml:space="preserve">Person Specification – Classroom Teacher </w:t>
            </w:r>
          </w:p>
        </w:tc>
        <w:tc>
          <w:tcPr>
            <w:shd w:fill="1f497d" w:val="clear"/>
          </w:tcPr>
          <w:p w:rsidR="00000000" w:rsidDel="00000000" w:rsidP="00000000" w:rsidRDefault="00000000" w:rsidRPr="00000000" w14:paraId="0000002B">
            <w:pPr>
              <w:jc w:val="both"/>
              <w:rPr>
                <w:rFonts w:ascii="Lora" w:cs="Lora" w:eastAsia="Lora" w:hAnsi="Lora"/>
                <w:b w:val="1"/>
                <w:bCs w:val="1"/>
                <w:i w:val="1"/>
                <w:iCs w:val="1"/>
                <w:color w:val="ffffff"/>
                <w:sz w:val="21"/>
                <w:szCs w:val="21"/>
              </w:rPr>
            </w:pPr>
            <w:r w:rsidDel="00000000" w:rsidR="00000000" w:rsidRPr="00000000">
              <w:rPr>
                <w:rFonts w:ascii="Lora" w:cs="Lora" w:eastAsia="Lora" w:hAnsi="Lora"/>
                <w:b w:val="1"/>
                <w:bCs w:val="1"/>
                <w:i w:val="1"/>
                <w:iCs w:val="1"/>
                <w:color w:val="ffffff"/>
                <w:sz w:val="21"/>
                <w:szCs w:val="21"/>
                <w:rtl w:val="0"/>
              </w:rPr>
              <w:t xml:space="preserve">Essential</w:t>
            </w:r>
          </w:p>
        </w:tc>
        <w:tc>
          <w:tcPr>
            <w:shd w:fill="1f497d" w:val="clear"/>
          </w:tcPr>
          <w:p w:rsidR="00000000" w:rsidDel="00000000" w:rsidP="00000000" w:rsidRDefault="00000000" w:rsidRPr="00000000" w14:paraId="0000002C">
            <w:pPr>
              <w:jc w:val="both"/>
              <w:rPr>
                <w:rFonts w:ascii="Lora" w:cs="Lora" w:eastAsia="Lora" w:hAnsi="Lora"/>
                <w:b w:val="1"/>
                <w:bCs w:val="1"/>
                <w:i w:val="1"/>
                <w:iCs w:val="1"/>
                <w:color w:val="ffffff"/>
                <w:sz w:val="21"/>
                <w:szCs w:val="21"/>
              </w:rPr>
            </w:pPr>
            <w:r w:rsidDel="00000000" w:rsidR="00000000" w:rsidRPr="00000000">
              <w:rPr>
                <w:rFonts w:ascii="Lora" w:cs="Lora" w:eastAsia="Lora" w:hAnsi="Lora"/>
                <w:b w:val="1"/>
                <w:bCs w:val="1"/>
                <w:i w:val="1"/>
                <w:iCs w:val="1"/>
                <w:color w:val="ffffff"/>
                <w:sz w:val="21"/>
                <w:szCs w:val="21"/>
                <w:rtl w:val="0"/>
              </w:rPr>
              <w:t xml:space="preserve">Desirable</w:t>
            </w:r>
          </w:p>
        </w:tc>
      </w:tr>
      <w:tr>
        <w:trPr>
          <w:cantSplit w:val="0"/>
          <w:tblHeader w:val="0"/>
        </w:trPr>
        <w:tc>
          <w:tcPr>
            <w:shd w:fill="1f497d" w:val="clear"/>
          </w:tcPr>
          <w:p w:rsidR="00000000" w:rsidDel="00000000" w:rsidP="00000000" w:rsidRDefault="00000000" w:rsidRPr="00000000" w14:paraId="0000002D">
            <w:pPr>
              <w:spacing w:line="276" w:lineRule="auto"/>
              <w:jc w:val="both"/>
              <w:rPr>
                <w:rFonts w:ascii="Lora" w:cs="Lora" w:eastAsia="Lora" w:hAnsi="Lora"/>
                <w:b w:val="1"/>
                <w:bCs w:val="1"/>
                <w:color w:val="ffffff"/>
                <w:sz w:val="21"/>
                <w:szCs w:val="21"/>
              </w:rPr>
            </w:pPr>
            <w:r w:rsidDel="00000000" w:rsidR="00000000" w:rsidRPr="00000000">
              <w:rPr>
                <w:rFonts w:ascii="Lora" w:cs="Lora" w:eastAsia="Lora" w:hAnsi="Lora"/>
                <w:b w:val="1"/>
                <w:bCs w:val="1"/>
                <w:color w:val="ffffff"/>
                <w:sz w:val="21"/>
                <w:szCs w:val="21"/>
                <w:rtl w:val="0"/>
              </w:rPr>
              <w:t xml:space="preserve">Qualifications</w:t>
            </w:r>
          </w:p>
        </w:tc>
        <w:tc>
          <w:tcPr>
            <w:shd w:fill="1f497d" w:val="clear"/>
          </w:tcPr>
          <w:p w:rsidR="00000000" w:rsidDel="00000000" w:rsidP="00000000" w:rsidRDefault="00000000" w:rsidRPr="00000000" w14:paraId="0000002E">
            <w:pPr>
              <w:jc w:val="both"/>
              <w:rPr>
                <w:rFonts w:ascii="Lora" w:cs="Lora" w:eastAsia="Lora" w:hAnsi="Lora"/>
                <w:sz w:val="21"/>
                <w:szCs w:val="21"/>
              </w:rPr>
            </w:pPr>
            <w:r w:rsidDel="00000000" w:rsidR="00000000" w:rsidRPr="00000000">
              <w:rPr>
                <w:rtl w:val="0"/>
              </w:rPr>
            </w:r>
          </w:p>
        </w:tc>
        <w:tc>
          <w:tcPr>
            <w:shd w:fill="1f497d" w:val="clear"/>
          </w:tcPr>
          <w:p w:rsidR="00000000" w:rsidDel="00000000" w:rsidP="00000000" w:rsidRDefault="00000000" w:rsidRPr="00000000" w14:paraId="0000002F">
            <w:pPr>
              <w:jc w:val="both"/>
              <w:rPr>
                <w:rFonts w:ascii="Lora" w:cs="Lora" w:eastAsia="Lora" w:hAnsi="Lora"/>
                <w:sz w:val="21"/>
                <w:szCs w:val="21"/>
              </w:rPr>
            </w:pPr>
            <w:r w:rsidDel="00000000" w:rsidR="00000000" w:rsidRPr="00000000">
              <w:rPr>
                <w:rtl w:val="0"/>
              </w:rPr>
            </w:r>
          </w:p>
        </w:tc>
      </w:tr>
      <w:tr>
        <w:trPr>
          <w:cantSplit w:val="0"/>
          <w:trHeight w:val="339.12000000000006" w:hRule="atLeast"/>
          <w:tblHeader w:val="0"/>
        </w:trPr>
        <w:tc>
          <w:tcPr/>
          <w:p w:rsidR="00000000" w:rsidDel="00000000" w:rsidP="00000000" w:rsidRDefault="00000000" w:rsidRPr="00000000" w14:paraId="00000030">
            <w:pPr>
              <w:spacing w:line="276" w:lineRule="auto"/>
              <w:jc w:val="both"/>
              <w:rPr>
                <w:rFonts w:ascii="Lora" w:cs="Lora" w:eastAsia="Lora" w:hAnsi="Lora"/>
                <w:sz w:val="21"/>
                <w:szCs w:val="21"/>
              </w:rPr>
            </w:pPr>
            <w:r w:rsidDel="00000000" w:rsidR="00000000" w:rsidRPr="00000000">
              <w:rPr>
                <w:rFonts w:ascii="Lora" w:cs="Lora" w:eastAsia="Lora" w:hAnsi="Lora"/>
                <w:sz w:val="21"/>
                <w:szCs w:val="21"/>
                <w:rtl w:val="0"/>
              </w:rPr>
              <w:t xml:space="preserve">Qualified Teacher Status (QTS)</w:t>
            </w:r>
          </w:p>
        </w:tc>
        <w:tc>
          <w:tcPr/>
          <w:p w:rsidR="00000000" w:rsidDel="00000000" w:rsidP="00000000" w:rsidRDefault="00000000" w:rsidRPr="00000000" w14:paraId="00000031">
            <w:pPr>
              <w:jc w:val="both"/>
              <w:rPr>
                <w:rFonts w:ascii="Lora" w:cs="Lora" w:eastAsia="Lora" w:hAnsi="Lora"/>
                <w:sz w:val="21"/>
                <w:szCs w:val="21"/>
              </w:rPr>
            </w:pPr>
            <w:r w:rsidDel="00000000" w:rsidR="00000000" w:rsidRPr="00000000">
              <w:rPr>
                <w:rFonts w:ascii="Lora" w:cs="Lora" w:eastAsia="Lora" w:hAnsi="Lora"/>
                <w:sz w:val="21"/>
                <w:szCs w:val="21"/>
                <w:rtl w:val="0"/>
              </w:rPr>
              <w:t xml:space="preserve">*</w:t>
            </w:r>
          </w:p>
        </w:tc>
        <w:tc>
          <w:tcPr/>
          <w:p w:rsidR="00000000" w:rsidDel="00000000" w:rsidP="00000000" w:rsidRDefault="00000000" w:rsidRPr="00000000" w14:paraId="00000032">
            <w:pPr>
              <w:jc w:val="both"/>
              <w:rPr>
                <w:rFonts w:ascii="Lora" w:cs="Lora" w:eastAsia="Lora" w:hAnsi="Lora"/>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033">
            <w:pPr>
              <w:spacing w:line="276" w:lineRule="auto"/>
              <w:jc w:val="both"/>
              <w:rPr>
                <w:rFonts w:ascii="Lora" w:cs="Lora" w:eastAsia="Lora" w:hAnsi="Lora"/>
                <w:sz w:val="21"/>
                <w:szCs w:val="21"/>
              </w:rPr>
            </w:pPr>
            <w:r w:rsidDel="00000000" w:rsidR="00000000" w:rsidRPr="00000000">
              <w:rPr>
                <w:rFonts w:ascii="Lora" w:cs="Lora" w:eastAsia="Lora" w:hAnsi="Lora"/>
                <w:sz w:val="21"/>
                <w:szCs w:val="21"/>
                <w:rtl w:val="0"/>
              </w:rPr>
              <w:t xml:space="preserve">A good honours degree or equivalent</w:t>
            </w:r>
          </w:p>
        </w:tc>
        <w:tc>
          <w:tcPr/>
          <w:p w:rsidR="00000000" w:rsidDel="00000000" w:rsidP="00000000" w:rsidRDefault="00000000" w:rsidRPr="00000000" w14:paraId="00000034">
            <w:pPr>
              <w:jc w:val="both"/>
              <w:rPr>
                <w:rFonts w:ascii="Lora" w:cs="Lora" w:eastAsia="Lora" w:hAnsi="Lora"/>
                <w:sz w:val="21"/>
                <w:szCs w:val="21"/>
              </w:rPr>
            </w:pPr>
            <w:r w:rsidDel="00000000" w:rsidR="00000000" w:rsidRPr="00000000">
              <w:rPr>
                <w:rFonts w:ascii="Lora" w:cs="Lora" w:eastAsia="Lora" w:hAnsi="Lora"/>
                <w:sz w:val="21"/>
                <w:szCs w:val="21"/>
                <w:rtl w:val="0"/>
              </w:rPr>
              <w:t xml:space="preserve">*</w:t>
            </w:r>
          </w:p>
        </w:tc>
        <w:tc>
          <w:tcPr/>
          <w:p w:rsidR="00000000" w:rsidDel="00000000" w:rsidP="00000000" w:rsidRDefault="00000000" w:rsidRPr="00000000" w14:paraId="00000035">
            <w:pPr>
              <w:jc w:val="both"/>
              <w:rPr>
                <w:rFonts w:ascii="Lora" w:cs="Lora" w:eastAsia="Lora" w:hAnsi="Lora"/>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036">
            <w:pPr>
              <w:spacing w:line="276" w:lineRule="auto"/>
              <w:jc w:val="both"/>
              <w:rPr>
                <w:rFonts w:ascii="Lora" w:cs="Lora" w:eastAsia="Lora" w:hAnsi="Lora"/>
                <w:sz w:val="21"/>
                <w:szCs w:val="21"/>
              </w:rPr>
            </w:pPr>
            <w:r w:rsidDel="00000000" w:rsidR="00000000" w:rsidRPr="00000000">
              <w:rPr>
                <w:rFonts w:ascii="Lora" w:cs="Lora" w:eastAsia="Lora" w:hAnsi="Lora"/>
                <w:sz w:val="21"/>
                <w:szCs w:val="21"/>
                <w:rtl w:val="0"/>
              </w:rPr>
              <w:t xml:space="preserve">Evidence of recent and relevant professional development</w:t>
            </w:r>
          </w:p>
        </w:tc>
        <w:tc>
          <w:tcPr/>
          <w:p w:rsidR="00000000" w:rsidDel="00000000" w:rsidP="00000000" w:rsidRDefault="00000000" w:rsidRPr="00000000" w14:paraId="00000037">
            <w:pPr>
              <w:jc w:val="both"/>
              <w:rPr>
                <w:rFonts w:ascii="Lora" w:cs="Lora" w:eastAsia="Lora" w:hAnsi="Lora"/>
                <w:sz w:val="21"/>
                <w:szCs w:val="21"/>
              </w:rPr>
            </w:pPr>
            <w:r w:rsidDel="00000000" w:rsidR="00000000" w:rsidRPr="00000000">
              <w:rPr>
                <w:rFonts w:ascii="Lora" w:cs="Lora" w:eastAsia="Lora" w:hAnsi="Lora"/>
                <w:sz w:val="21"/>
                <w:szCs w:val="21"/>
                <w:rtl w:val="0"/>
              </w:rPr>
              <w:t xml:space="preserve">*</w:t>
            </w:r>
          </w:p>
        </w:tc>
        <w:tc>
          <w:tcPr/>
          <w:p w:rsidR="00000000" w:rsidDel="00000000" w:rsidP="00000000" w:rsidRDefault="00000000" w:rsidRPr="00000000" w14:paraId="00000038">
            <w:pPr>
              <w:jc w:val="both"/>
              <w:rPr>
                <w:rFonts w:ascii="Lora" w:cs="Lora" w:eastAsia="Lora" w:hAnsi="Lora"/>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039">
            <w:pPr>
              <w:spacing w:line="276" w:lineRule="auto"/>
              <w:jc w:val="both"/>
              <w:rPr>
                <w:rFonts w:ascii="Lora" w:cs="Lora" w:eastAsia="Lora" w:hAnsi="Lora"/>
                <w:sz w:val="21"/>
                <w:szCs w:val="21"/>
              </w:rPr>
            </w:pPr>
            <w:r w:rsidDel="00000000" w:rsidR="00000000" w:rsidRPr="00000000">
              <w:rPr>
                <w:rFonts w:ascii="Lora" w:cs="Lora" w:eastAsia="Lora" w:hAnsi="Lora"/>
                <w:sz w:val="21"/>
                <w:szCs w:val="21"/>
                <w:rtl w:val="0"/>
              </w:rPr>
              <w:t xml:space="preserve">Further qualifications or subject specialism relevant to the post</w:t>
            </w:r>
          </w:p>
        </w:tc>
        <w:tc>
          <w:tcPr/>
          <w:p w:rsidR="00000000" w:rsidDel="00000000" w:rsidP="00000000" w:rsidRDefault="00000000" w:rsidRPr="00000000" w14:paraId="0000003A">
            <w:pPr>
              <w:jc w:val="both"/>
              <w:rPr>
                <w:rFonts w:ascii="Lora" w:cs="Lora" w:eastAsia="Lora" w:hAnsi="Lora"/>
                <w:sz w:val="21"/>
                <w:szCs w:val="21"/>
              </w:rPr>
            </w:pPr>
            <w:r w:rsidDel="00000000" w:rsidR="00000000" w:rsidRPr="00000000">
              <w:rPr>
                <w:rtl w:val="0"/>
              </w:rPr>
            </w:r>
          </w:p>
        </w:tc>
        <w:tc>
          <w:tcPr/>
          <w:p w:rsidR="00000000" w:rsidDel="00000000" w:rsidP="00000000" w:rsidRDefault="00000000" w:rsidRPr="00000000" w14:paraId="0000003B">
            <w:pPr>
              <w:jc w:val="both"/>
              <w:rPr>
                <w:rFonts w:ascii="Lora" w:cs="Lora" w:eastAsia="Lora" w:hAnsi="Lora"/>
                <w:sz w:val="21"/>
                <w:szCs w:val="21"/>
              </w:rPr>
            </w:pPr>
            <w:r w:rsidDel="00000000" w:rsidR="00000000" w:rsidRPr="00000000">
              <w:rPr>
                <w:rFonts w:ascii="Lora" w:cs="Lora" w:eastAsia="Lora" w:hAnsi="Lora"/>
                <w:sz w:val="21"/>
                <w:szCs w:val="21"/>
                <w:rtl w:val="0"/>
              </w:rPr>
              <w:t xml:space="preserve">*</w:t>
            </w:r>
          </w:p>
        </w:tc>
      </w:tr>
      <w:tr>
        <w:trPr>
          <w:cantSplit w:val="0"/>
          <w:trHeight w:val="279.12000000000006" w:hRule="atLeast"/>
          <w:tblHeader w:val="0"/>
        </w:trPr>
        <w:tc>
          <w:tcPr/>
          <w:p w:rsidR="00000000" w:rsidDel="00000000" w:rsidP="00000000" w:rsidRDefault="00000000" w:rsidRPr="00000000" w14:paraId="0000003C">
            <w:pPr>
              <w:spacing w:line="276" w:lineRule="auto"/>
              <w:jc w:val="both"/>
              <w:rPr>
                <w:rFonts w:ascii="Lora" w:cs="Lora" w:eastAsia="Lora" w:hAnsi="Lora"/>
                <w:sz w:val="21"/>
                <w:szCs w:val="21"/>
              </w:rPr>
            </w:pPr>
            <w:r w:rsidDel="00000000" w:rsidR="00000000" w:rsidRPr="00000000">
              <w:rPr>
                <w:rFonts w:ascii="Lora" w:cs="Lora" w:eastAsia="Lora" w:hAnsi="Lora"/>
                <w:sz w:val="21"/>
                <w:szCs w:val="21"/>
                <w:rtl w:val="0"/>
              </w:rPr>
              <w:t xml:space="preserve">Training in SEND, safeguarding, or behaviour management</w:t>
            </w:r>
          </w:p>
        </w:tc>
        <w:tc>
          <w:tcPr/>
          <w:p w:rsidR="00000000" w:rsidDel="00000000" w:rsidP="00000000" w:rsidRDefault="00000000" w:rsidRPr="00000000" w14:paraId="0000003D">
            <w:pPr>
              <w:jc w:val="both"/>
              <w:rPr>
                <w:rFonts w:ascii="Lora" w:cs="Lora" w:eastAsia="Lora" w:hAnsi="Lora"/>
                <w:sz w:val="21"/>
                <w:szCs w:val="21"/>
              </w:rPr>
            </w:pPr>
            <w:r w:rsidDel="00000000" w:rsidR="00000000" w:rsidRPr="00000000">
              <w:rPr>
                <w:rtl w:val="0"/>
              </w:rPr>
            </w:r>
          </w:p>
        </w:tc>
        <w:tc>
          <w:tcPr/>
          <w:p w:rsidR="00000000" w:rsidDel="00000000" w:rsidP="00000000" w:rsidRDefault="00000000" w:rsidRPr="00000000" w14:paraId="0000003E">
            <w:pPr>
              <w:jc w:val="both"/>
              <w:rPr>
                <w:rFonts w:ascii="Lora" w:cs="Lora" w:eastAsia="Lora" w:hAnsi="Lora"/>
                <w:sz w:val="21"/>
                <w:szCs w:val="21"/>
              </w:rPr>
            </w:pPr>
            <w:r w:rsidDel="00000000" w:rsidR="00000000" w:rsidRPr="00000000">
              <w:rPr>
                <w:rFonts w:ascii="Lora" w:cs="Lora" w:eastAsia="Lora" w:hAnsi="Lora"/>
                <w:sz w:val="21"/>
                <w:szCs w:val="21"/>
                <w:rtl w:val="0"/>
              </w:rPr>
              <w:t xml:space="preserve">*</w:t>
            </w:r>
          </w:p>
        </w:tc>
      </w:tr>
      <w:tr>
        <w:trPr>
          <w:cantSplit w:val="0"/>
          <w:tblHeader w:val="0"/>
        </w:trPr>
        <w:tc>
          <w:tcPr>
            <w:shd w:fill="1f497d" w:val="clear"/>
          </w:tcPr>
          <w:p w:rsidR="00000000" w:rsidDel="00000000" w:rsidP="00000000" w:rsidRDefault="00000000" w:rsidRPr="00000000" w14:paraId="0000003F">
            <w:pPr>
              <w:spacing w:line="276" w:lineRule="auto"/>
              <w:jc w:val="both"/>
              <w:rPr>
                <w:rFonts w:ascii="Lora" w:cs="Lora" w:eastAsia="Lora" w:hAnsi="Lora"/>
                <w:b w:val="1"/>
                <w:bCs w:val="1"/>
                <w:color w:val="ffffff"/>
                <w:sz w:val="21"/>
                <w:szCs w:val="21"/>
              </w:rPr>
            </w:pPr>
            <w:r w:rsidDel="00000000" w:rsidR="00000000" w:rsidRPr="00000000">
              <w:rPr>
                <w:rFonts w:ascii="Lora" w:cs="Lora" w:eastAsia="Lora" w:hAnsi="Lora"/>
                <w:b w:val="1"/>
                <w:bCs w:val="1"/>
                <w:color w:val="ffffff"/>
                <w:sz w:val="21"/>
                <w:szCs w:val="21"/>
                <w:rtl w:val="0"/>
              </w:rPr>
              <w:t xml:space="preserve">Knowledge and Experience</w:t>
            </w:r>
          </w:p>
        </w:tc>
        <w:tc>
          <w:tcPr>
            <w:shd w:fill="1f497d" w:val="clear"/>
          </w:tcPr>
          <w:p w:rsidR="00000000" w:rsidDel="00000000" w:rsidP="00000000" w:rsidRDefault="00000000" w:rsidRPr="00000000" w14:paraId="00000040">
            <w:pPr>
              <w:jc w:val="both"/>
              <w:rPr>
                <w:rFonts w:ascii="Lora" w:cs="Lora" w:eastAsia="Lora" w:hAnsi="Lora"/>
                <w:b w:val="1"/>
                <w:bCs w:val="1"/>
                <w:color w:val="ffffff"/>
                <w:sz w:val="21"/>
                <w:szCs w:val="21"/>
                <w:highlight w:val="lightGray"/>
              </w:rPr>
            </w:pPr>
            <w:r w:rsidDel="00000000" w:rsidR="00000000" w:rsidRPr="00000000">
              <w:rPr>
                <w:rtl w:val="0"/>
              </w:rPr>
            </w:r>
          </w:p>
        </w:tc>
        <w:tc>
          <w:tcPr>
            <w:shd w:fill="1f497d" w:val="clear"/>
          </w:tcPr>
          <w:p w:rsidR="00000000" w:rsidDel="00000000" w:rsidP="00000000" w:rsidRDefault="00000000" w:rsidRPr="00000000" w14:paraId="00000041">
            <w:pPr>
              <w:jc w:val="both"/>
              <w:rPr>
                <w:rFonts w:ascii="Lora" w:cs="Lora" w:eastAsia="Lora" w:hAnsi="Lora"/>
                <w:b w:val="1"/>
                <w:bCs w:val="1"/>
                <w:color w:val="ffffff"/>
                <w:sz w:val="21"/>
                <w:szCs w:val="21"/>
                <w:highlight w:val="lightGray"/>
              </w:rPr>
            </w:pPr>
            <w:r w:rsidDel="00000000" w:rsidR="00000000" w:rsidRPr="00000000">
              <w:rPr>
                <w:rtl w:val="0"/>
              </w:rPr>
            </w:r>
          </w:p>
        </w:tc>
      </w:tr>
      <w:tr>
        <w:trPr>
          <w:cantSplit w:val="0"/>
          <w:tblHeader w:val="0"/>
        </w:trPr>
        <w:tc>
          <w:tcPr/>
          <w:p w:rsidR="00000000" w:rsidDel="00000000" w:rsidP="00000000" w:rsidRDefault="00000000" w:rsidRPr="00000000" w14:paraId="00000042">
            <w:pPr>
              <w:spacing w:line="276" w:lineRule="auto"/>
              <w:jc w:val="both"/>
              <w:rPr>
                <w:rFonts w:ascii="Lora" w:cs="Lora" w:eastAsia="Lora" w:hAnsi="Lora"/>
                <w:sz w:val="21"/>
                <w:szCs w:val="21"/>
              </w:rPr>
            </w:pPr>
            <w:r w:rsidDel="00000000" w:rsidR="00000000" w:rsidRPr="00000000">
              <w:rPr>
                <w:rFonts w:ascii="Lora" w:cs="Lora" w:eastAsia="Lora" w:hAnsi="Lora"/>
                <w:sz w:val="21"/>
                <w:szCs w:val="21"/>
                <w:rtl w:val="0"/>
              </w:rPr>
              <w:t xml:space="preserve">Secure knowledge of the </w:t>
            </w:r>
            <w:r w:rsidDel="00000000" w:rsidR="00000000" w:rsidRPr="00000000">
              <w:rPr>
                <w:rFonts w:ascii="Lora" w:cs="Lora" w:eastAsia="Lora" w:hAnsi="Lora"/>
                <w:b w:val="1"/>
                <w:bCs w:val="1"/>
                <w:sz w:val="21"/>
                <w:szCs w:val="21"/>
                <w:rtl w:val="0"/>
              </w:rPr>
              <w:t xml:space="preserve">Teachers’ Standards</w:t>
            </w:r>
            <w:r w:rsidDel="00000000" w:rsidR="00000000" w:rsidRPr="00000000">
              <w:rPr>
                <w:rFonts w:ascii="Lora" w:cs="Lora" w:eastAsia="Lora" w:hAnsi="Lora"/>
                <w:sz w:val="21"/>
                <w:szCs w:val="21"/>
                <w:rtl w:val="0"/>
              </w:rPr>
              <w:t xml:space="preserve"> and how to apply them in practice</w:t>
            </w:r>
          </w:p>
        </w:tc>
        <w:tc>
          <w:tcPr/>
          <w:p w:rsidR="00000000" w:rsidDel="00000000" w:rsidP="00000000" w:rsidRDefault="00000000" w:rsidRPr="00000000" w14:paraId="00000043">
            <w:pPr>
              <w:jc w:val="both"/>
              <w:rPr>
                <w:rFonts w:ascii="Lora" w:cs="Lora" w:eastAsia="Lora" w:hAnsi="Lora"/>
                <w:sz w:val="21"/>
                <w:szCs w:val="21"/>
              </w:rPr>
            </w:pPr>
            <w:r w:rsidDel="00000000" w:rsidR="00000000" w:rsidRPr="00000000">
              <w:rPr>
                <w:rFonts w:ascii="Lora" w:cs="Lora" w:eastAsia="Lora" w:hAnsi="Lora"/>
                <w:sz w:val="21"/>
                <w:szCs w:val="21"/>
                <w:rtl w:val="0"/>
              </w:rPr>
              <w:t xml:space="preserve">*</w:t>
            </w:r>
          </w:p>
        </w:tc>
        <w:tc>
          <w:tcPr/>
          <w:p w:rsidR="00000000" w:rsidDel="00000000" w:rsidP="00000000" w:rsidRDefault="00000000" w:rsidRPr="00000000" w14:paraId="00000044">
            <w:pPr>
              <w:jc w:val="both"/>
              <w:rPr>
                <w:rFonts w:ascii="Lora" w:cs="Lora" w:eastAsia="Lora" w:hAnsi="Lora"/>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045">
            <w:pPr>
              <w:spacing w:line="276" w:lineRule="auto"/>
              <w:jc w:val="both"/>
              <w:rPr>
                <w:rFonts w:ascii="Lora" w:cs="Lora" w:eastAsia="Lora" w:hAnsi="Lora"/>
                <w:sz w:val="21"/>
                <w:szCs w:val="21"/>
              </w:rPr>
            </w:pPr>
            <w:r w:rsidDel="00000000" w:rsidR="00000000" w:rsidRPr="00000000">
              <w:rPr>
                <w:rFonts w:ascii="Lora" w:cs="Lora" w:eastAsia="Lora" w:hAnsi="Lora"/>
                <w:sz w:val="21"/>
                <w:szCs w:val="21"/>
                <w:rtl w:val="0"/>
              </w:rPr>
              <w:t xml:space="preserve">Good subject and curriculum knowledge relevant to the age range taught</w:t>
            </w:r>
          </w:p>
        </w:tc>
        <w:tc>
          <w:tcPr/>
          <w:p w:rsidR="00000000" w:rsidDel="00000000" w:rsidP="00000000" w:rsidRDefault="00000000" w:rsidRPr="00000000" w14:paraId="00000046">
            <w:pPr>
              <w:jc w:val="both"/>
              <w:rPr>
                <w:rFonts w:ascii="Lora" w:cs="Lora" w:eastAsia="Lora" w:hAnsi="Lora"/>
                <w:sz w:val="21"/>
                <w:szCs w:val="21"/>
              </w:rPr>
            </w:pPr>
            <w:r w:rsidDel="00000000" w:rsidR="00000000" w:rsidRPr="00000000">
              <w:rPr>
                <w:rFonts w:ascii="Lora" w:cs="Lora" w:eastAsia="Lora" w:hAnsi="Lora"/>
                <w:sz w:val="21"/>
                <w:szCs w:val="21"/>
                <w:rtl w:val="0"/>
              </w:rPr>
              <w:t xml:space="preserve">*</w:t>
            </w:r>
          </w:p>
        </w:tc>
        <w:tc>
          <w:tcPr/>
          <w:p w:rsidR="00000000" w:rsidDel="00000000" w:rsidP="00000000" w:rsidRDefault="00000000" w:rsidRPr="00000000" w14:paraId="00000047">
            <w:pPr>
              <w:jc w:val="both"/>
              <w:rPr>
                <w:rFonts w:ascii="Lora" w:cs="Lora" w:eastAsia="Lora" w:hAnsi="Lora"/>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048">
            <w:pPr>
              <w:spacing w:line="276" w:lineRule="auto"/>
              <w:jc w:val="both"/>
              <w:rPr>
                <w:rFonts w:ascii="Lora" w:cs="Lora" w:eastAsia="Lora" w:hAnsi="Lora"/>
                <w:sz w:val="21"/>
                <w:szCs w:val="21"/>
              </w:rPr>
            </w:pPr>
            <w:r w:rsidDel="00000000" w:rsidR="00000000" w:rsidRPr="00000000">
              <w:rPr>
                <w:rFonts w:ascii="Lora" w:cs="Lora" w:eastAsia="Lora" w:hAnsi="Lora"/>
                <w:sz w:val="21"/>
                <w:szCs w:val="21"/>
                <w:rtl w:val="0"/>
              </w:rPr>
              <w:t xml:space="preserve">Understanding of effective teaching, learning, and assessment strategies</w:t>
            </w:r>
          </w:p>
        </w:tc>
        <w:tc>
          <w:tcPr/>
          <w:p w:rsidR="00000000" w:rsidDel="00000000" w:rsidP="00000000" w:rsidRDefault="00000000" w:rsidRPr="00000000" w14:paraId="00000049">
            <w:pPr>
              <w:jc w:val="both"/>
              <w:rPr>
                <w:rFonts w:ascii="Lora" w:cs="Lora" w:eastAsia="Lora" w:hAnsi="Lora"/>
                <w:sz w:val="21"/>
                <w:szCs w:val="21"/>
              </w:rPr>
            </w:pPr>
            <w:r w:rsidDel="00000000" w:rsidR="00000000" w:rsidRPr="00000000">
              <w:rPr>
                <w:rFonts w:ascii="Lora" w:cs="Lora" w:eastAsia="Lora" w:hAnsi="Lora"/>
                <w:sz w:val="21"/>
                <w:szCs w:val="21"/>
                <w:rtl w:val="0"/>
              </w:rPr>
              <w:t xml:space="preserve">*</w:t>
            </w:r>
          </w:p>
        </w:tc>
        <w:tc>
          <w:tcPr/>
          <w:p w:rsidR="00000000" w:rsidDel="00000000" w:rsidP="00000000" w:rsidRDefault="00000000" w:rsidRPr="00000000" w14:paraId="0000004A">
            <w:pPr>
              <w:jc w:val="both"/>
              <w:rPr>
                <w:rFonts w:ascii="Lora" w:cs="Lora" w:eastAsia="Lora" w:hAnsi="Lora"/>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04B">
            <w:pPr>
              <w:spacing w:line="276" w:lineRule="auto"/>
              <w:jc w:val="both"/>
              <w:rPr>
                <w:rFonts w:ascii="Lora" w:cs="Lora" w:eastAsia="Lora" w:hAnsi="Lora"/>
                <w:sz w:val="21"/>
                <w:szCs w:val="21"/>
              </w:rPr>
            </w:pPr>
            <w:r w:rsidDel="00000000" w:rsidR="00000000" w:rsidRPr="00000000">
              <w:rPr>
                <w:rFonts w:ascii="Lora" w:cs="Lora" w:eastAsia="Lora" w:hAnsi="Lora"/>
                <w:sz w:val="21"/>
                <w:szCs w:val="21"/>
                <w:rtl w:val="0"/>
              </w:rPr>
              <w:t xml:space="preserve">Knowledge of safeguarding and child protection responsibilities</w:t>
            </w:r>
          </w:p>
        </w:tc>
        <w:tc>
          <w:tcPr/>
          <w:p w:rsidR="00000000" w:rsidDel="00000000" w:rsidP="00000000" w:rsidRDefault="00000000" w:rsidRPr="00000000" w14:paraId="0000004C">
            <w:pPr>
              <w:jc w:val="both"/>
              <w:rPr>
                <w:rFonts w:ascii="Lora" w:cs="Lora" w:eastAsia="Lora" w:hAnsi="Lora"/>
                <w:sz w:val="21"/>
                <w:szCs w:val="21"/>
              </w:rPr>
            </w:pPr>
            <w:r w:rsidDel="00000000" w:rsidR="00000000" w:rsidRPr="00000000">
              <w:rPr>
                <w:rFonts w:ascii="Lora" w:cs="Lora" w:eastAsia="Lora" w:hAnsi="Lora"/>
                <w:sz w:val="21"/>
                <w:szCs w:val="21"/>
                <w:rtl w:val="0"/>
              </w:rPr>
              <w:t xml:space="preserve">*</w:t>
            </w:r>
          </w:p>
        </w:tc>
        <w:tc>
          <w:tcPr/>
          <w:p w:rsidR="00000000" w:rsidDel="00000000" w:rsidP="00000000" w:rsidRDefault="00000000" w:rsidRPr="00000000" w14:paraId="0000004D">
            <w:pPr>
              <w:jc w:val="both"/>
              <w:rPr>
                <w:rFonts w:ascii="Lora" w:cs="Lora" w:eastAsia="Lora" w:hAnsi="Lora"/>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04E">
            <w:pPr>
              <w:spacing w:line="276" w:lineRule="auto"/>
              <w:jc w:val="both"/>
              <w:rPr>
                <w:rFonts w:ascii="Lora" w:cs="Lora" w:eastAsia="Lora" w:hAnsi="Lora"/>
                <w:sz w:val="21"/>
                <w:szCs w:val="21"/>
              </w:rPr>
            </w:pPr>
            <w:r w:rsidDel="00000000" w:rsidR="00000000" w:rsidRPr="00000000">
              <w:rPr>
                <w:rFonts w:ascii="Lora" w:cs="Lora" w:eastAsia="Lora" w:hAnsi="Lora"/>
                <w:sz w:val="21"/>
                <w:szCs w:val="21"/>
                <w:rtl w:val="0"/>
              </w:rPr>
              <w:t xml:space="preserve">Understanding of inclusive practice and strategies to support diverse learners</w:t>
            </w:r>
          </w:p>
        </w:tc>
        <w:tc>
          <w:tcPr/>
          <w:p w:rsidR="00000000" w:rsidDel="00000000" w:rsidP="00000000" w:rsidRDefault="00000000" w:rsidRPr="00000000" w14:paraId="0000004F">
            <w:pPr>
              <w:jc w:val="both"/>
              <w:rPr>
                <w:rFonts w:ascii="Lora" w:cs="Lora" w:eastAsia="Lora" w:hAnsi="Lora"/>
                <w:sz w:val="21"/>
                <w:szCs w:val="21"/>
              </w:rPr>
            </w:pPr>
            <w:r w:rsidDel="00000000" w:rsidR="00000000" w:rsidRPr="00000000">
              <w:rPr>
                <w:rFonts w:ascii="Lora" w:cs="Lora" w:eastAsia="Lora" w:hAnsi="Lora"/>
                <w:sz w:val="21"/>
                <w:szCs w:val="21"/>
                <w:rtl w:val="0"/>
              </w:rPr>
              <w:t xml:space="preserve">*</w:t>
            </w:r>
          </w:p>
        </w:tc>
        <w:tc>
          <w:tcPr/>
          <w:p w:rsidR="00000000" w:rsidDel="00000000" w:rsidP="00000000" w:rsidRDefault="00000000" w:rsidRPr="00000000" w14:paraId="00000050">
            <w:pPr>
              <w:jc w:val="both"/>
              <w:rPr>
                <w:rFonts w:ascii="Lora" w:cs="Lora" w:eastAsia="Lora" w:hAnsi="Lora"/>
                <w:sz w:val="21"/>
                <w:szCs w:val="21"/>
              </w:rPr>
            </w:pPr>
            <w:r w:rsidDel="00000000" w:rsidR="00000000" w:rsidRPr="00000000">
              <w:rPr>
                <w:rtl w:val="0"/>
              </w:rPr>
            </w:r>
          </w:p>
        </w:tc>
      </w:tr>
      <w:tr>
        <w:trPr>
          <w:cantSplit w:val="0"/>
          <w:trHeight w:val="294.12000000000006" w:hRule="atLeast"/>
          <w:tblHeader w:val="0"/>
        </w:trPr>
        <w:tc>
          <w:tcPr/>
          <w:p w:rsidR="00000000" w:rsidDel="00000000" w:rsidP="00000000" w:rsidRDefault="00000000" w:rsidRPr="00000000" w14:paraId="00000051">
            <w:pPr>
              <w:spacing w:line="276" w:lineRule="auto"/>
              <w:jc w:val="both"/>
              <w:rPr>
                <w:rFonts w:ascii="Lora" w:cs="Lora" w:eastAsia="Lora" w:hAnsi="Lora"/>
                <w:sz w:val="21"/>
                <w:szCs w:val="21"/>
              </w:rPr>
            </w:pPr>
            <w:r w:rsidDel="00000000" w:rsidR="00000000" w:rsidRPr="00000000">
              <w:rPr>
                <w:rFonts w:ascii="Lora" w:cs="Lora" w:eastAsia="Lora" w:hAnsi="Lora"/>
                <w:sz w:val="21"/>
                <w:szCs w:val="21"/>
                <w:rtl w:val="0"/>
              </w:rPr>
              <w:t xml:space="preserve">Knowledge of current educational research and evidence-informed practice</w:t>
            </w:r>
          </w:p>
        </w:tc>
        <w:tc>
          <w:tcPr/>
          <w:p w:rsidR="00000000" w:rsidDel="00000000" w:rsidP="00000000" w:rsidRDefault="00000000" w:rsidRPr="00000000" w14:paraId="00000052">
            <w:pPr>
              <w:jc w:val="both"/>
              <w:rPr>
                <w:rFonts w:ascii="Lora" w:cs="Lora" w:eastAsia="Lora" w:hAnsi="Lora"/>
                <w:sz w:val="21"/>
                <w:szCs w:val="21"/>
              </w:rPr>
            </w:pPr>
            <w:r w:rsidDel="00000000" w:rsidR="00000000" w:rsidRPr="00000000">
              <w:rPr>
                <w:rtl w:val="0"/>
              </w:rPr>
            </w:r>
          </w:p>
        </w:tc>
        <w:tc>
          <w:tcPr/>
          <w:p w:rsidR="00000000" w:rsidDel="00000000" w:rsidP="00000000" w:rsidRDefault="00000000" w:rsidRPr="00000000" w14:paraId="00000053">
            <w:pPr>
              <w:jc w:val="both"/>
              <w:rPr>
                <w:rFonts w:ascii="Lora" w:cs="Lora" w:eastAsia="Lora" w:hAnsi="Lora"/>
                <w:sz w:val="21"/>
                <w:szCs w:val="21"/>
              </w:rPr>
            </w:pPr>
            <w:r w:rsidDel="00000000" w:rsidR="00000000" w:rsidRPr="00000000">
              <w:rPr>
                <w:rFonts w:ascii="Lora" w:cs="Lora" w:eastAsia="Lora" w:hAnsi="Lora"/>
                <w:sz w:val="21"/>
                <w:szCs w:val="21"/>
                <w:rtl w:val="0"/>
              </w:rPr>
              <w:t xml:space="preserve">*</w:t>
            </w:r>
          </w:p>
        </w:tc>
      </w:tr>
      <w:tr>
        <w:trPr>
          <w:cantSplit w:val="0"/>
          <w:tblHeader w:val="0"/>
        </w:trPr>
        <w:tc>
          <w:tcPr/>
          <w:p w:rsidR="00000000" w:rsidDel="00000000" w:rsidP="00000000" w:rsidRDefault="00000000" w:rsidRPr="00000000" w14:paraId="00000054">
            <w:pPr>
              <w:spacing w:line="276" w:lineRule="auto"/>
              <w:jc w:val="both"/>
              <w:rPr>
                <w:rFonts w:ascii="Lora" w:cs="Lora" w:eastAsia="Lora" w:hAnsi="Lora"/>
                <w:sz w:val="21"/>
                <w:szCs w:val="21"/>
              </w:rPr>
            </w:pPr>
            <w:r w:rsidDel="00000000" w:rsidR="00000000" w:rsidRPr="00000000">
              <w:rPr>
                <w:rFonts w:ascii="Lora" w:cs="Lora" w:eastAsia="Lora" w:hAnsi="Lora"/>
                <w:sz w:val="21"/>
                <w:szCs w:val="21"/>
                <w:rtl w:val="0"/>
              </w:rPr>
              <w:t xml:space="preserve">Understanding of curriculum sequencing and progression</w:t>
            </w:r>
          </w:p>
        </w:tc>
        <w:tc>
          <w:tcPr/>
          <w:p w:rsidR="00000000" w:rsidDel="00000000" w:rsidP="00000000" w:rsidRDefault="00000000" w:rsidRPr="00000000" w14:paraId="00000055">
            <w:pPr>
              <w:jc w:val="both"/>
              <w:rPr>
                <w:rFonts w:ascii="Lora" w:cs="Lora" w:eastAsia="Lora" w:hAnsi="Lora"/>
                <w:sz w:val="21"/>
                <w:szCs w:val="21"/>
              </w:rPr>
            </w:pPr>
            <w:r w:rsidDel="00000000" w:rsidR="00000000" w:rsidRPr="00000000">
              <w:rPr>
                <w:rtl w:val="0"/>
              </w:rPr>
            </w:r>
          </w:p>
        </w:tc>
        <w:tc>
          <w:tcPr/>
          <w:p w:rsidR="00000000" w:rsidDel="00000000" w:rsidP="00000000" w:rsidRDefault="00000000" w:rsidRPr="00000000" w14:paraId="00000056">
            <w:pPr>
              <w:jc w:val="both"/>
              <w:rPr>
                <w:rFonts w:ascii="Lora" w:cs="Lora" w:eastAsia="Lora" w:hAnsi="Lora"/>
                <w:sz w:val="21"/>
                <w:szCs w:val="21"/>
              </w:rPr>
            </w:pPr>
            <w:r w:rsidDel="00000000" w:rsidR="00000000" w:rsidRPr="00000000">
              <w:rPr>
                <w:rFonts w:ascii="Lora" w:cs="Lora" w:eastAsia="Lora" w:hAnsi="Lora"/>
                <w:sz w:val="21"/>
                <w:szCs w:val="21"/>
                <w:rtl w:val="0"/>
              </w:rPr>
              <w:t xml:space="preserve">*</w:t>
            </w:r>
          </w:p>
        </w:tc>
      </w:tr>
      <w:tr>
        <w:trPr>
          <w:cantSplit w:val="0"/>
          <w:tblHeader w:val="0"/>
        </w:trPr>
        <w:tc>
          <w:tcPr>
            <w:shd w:fill="1f497d" w:val="clear"/>
          </w:tcPr>
          <w:p w:rsidR="00000000" w:rsidDel="00000000" w:rsidP="00000000" w:rsidRDefault="00000000" w:rsidRPr="00000000" w14:paraId="00000057">
            <w:pPr>
              <w:tabs>
                <w:tab w:val="left" w:leader="none" w:pos="851"/>
              </w:tabs>
              <w:spacing w:line="276" w:lineRule="auto"/>
              <w:jc w:val="both"/>
              <w:rPr>
                <w:rFonts w:ascii="Lora" w:cs="Lora" w:eastAsia="Lora" w:hAnsi="Lora"/>
                <w:b w:val="1"/>
                <w:bCs w:val="1"/>
                <w:color w:val="ffffff"/>
                <w:sz w:val="21"/>
                <w:szCs w:val="21"/>
                <w:shd w:fill="1f497d" w:val="clear"/>
              </w:rPr>
            </w:pPr>
            <w:r w:rsidDel="00000000" w:rsidR="00000000" w:rsidRPr="00000000">
              <w:rPr>
                <w:rFonts w:ascii="Lora" w:cs="Lora" w:eastAsia="Lora" w:hAnsi="Lora"/>
                <w:b w:val="1"/>
                <w:bCs w:val="1"/>
                <w:color w:val="ffffff"/>
                <w:sz w:val="21"/>
                <w:szCs w:val="21"/>
                <w:shd w:fill="1f497d" w:val="clear"/>
                <w:rtl w:val="0"/>
              </w:rPr>
              <w:t xml:space="preserve">Skills</w:t>
            </w:r>
          </w:p>
        </w:tc>
        <w:tc>
          <w:tcPr>
            <w:shd w:fill="1f497d" w:val="clear"/>
          </w:tcPr>
          <w:p w:rsidR="00000000" w:rsidDel="00000000" w:rsidP="00000000" w:rsidRDefault="00000000" w:rsidRPr="00000000" w14:paraId="00000058">
            <w:pPr>
              <w:jc w:val="both"/>
              <w:rPr>
                <w:rFonts w:ascii="Lora" w:cs="Lora" w:eastAsia="Lora" w:hAnsi="Lora"/>
                <w:sz w:val="21"/>
                <w:szCs w:val="21"/>
                <w:highlight w:val="white"/>
              </w:rPr>
            </w:pPr>
            <w:r w:rsidDel="00000000" w:rsidR="00000000" w:rsidRPr="00000000">
              <w:rPr>
                <w:rtl w:val="0"/>
              </w:rPr>
            </w:r>
          </w:p>
        </w:tc>
        <w:tc>
          <w:tcPr>
            <w:shd w:fill="1f497d" w:val="clear"/>
          </w:tcPr>
          <w:p w:rsidR="00000000" w:rsidDel="00000000" w:rsidP="00000000" w:rsidRDefault="00000000" w:rsidRPr="00000000" w14:paraId="00000059">
            <w:pPr>
              <w:jc w:val="both"/>
              <w:rPr>
                <w:rFonts w:ascii="Lora" w:cs="Lora" w:eastAsia="Lora" w:hAnsi="Lora"/>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05A">
            <w:pPr>
              <w:spacing w:line="276" w:lineRule="auto"/>
              <w:jc w:val="both"/>
              <w:rPr>
                <w:rFonts w:ascii="Lora" w:cs="Lora" w:eastAsia="Lora" w:hAnsi="Lora"/>
                <w:sz w:val="21"/>
                <w:szCs w:val="21"/>
              </w:rPr>
            </w:pPr>
            <w:r w:rsidDel="00000000" w:rsidR="00000000" w:rsidRPr="00000000">
              <w:rPr>
                <w:rFonts w:ascii="Lora" w:cs="Lora" w:eastAsia="Lora" w:hAnsi="Lora"/>
                <w:sz w:val="21"/>
                <w:szCs w:val="21"/>
                <w:rtl w:val="0"/>
              </w:rPr>
              <w:t xml:space="preserve">Ability to plan and deliver engaging, well-structured lessons that promote progress</w:t>
            </w:r>
          </w:p>
        </w:tc>
        <w:tc>
          <w:tcPr/>
          <w:p w:rsidR="00000000" w:rsidDel="00000000" w:rsidP="00000000" w:rsidRDefault="00000000" w:rsidRPr="00000000" w14:paraId="0000005B">
            <w:pPr>
              <w:jc w:val="both"/>
              <w:rPr>
                <w:rFonts w:ascii="Lora" w:cs="Lora" w:eastAsia="Lora" w:hAnsi="Lora"/>
                <w:sz w:val="21"/>
                <w:szCs w:val="21"/>
              </w:rPr>
            </w:pPr>
            <w:r w:rsidDel="00000000" w:rsidR="00000000" w:rsidRPr="00000000">
              <w:rPr>
                <w:rFonts w:ascii="Lora" w:cs="Lora" w:eastAsia="Lora" w:hAnsi="Lora"/>
                <w:sz w:val="21"/>
                <w:szCs w:val="21"/>
                <w:rtl w:val="0"/>
              </w:rPr>
              <w:t xml:space="preserve">*</w:t>
            </w:r>
          </w:p>
        </w:tc>
        <w:tc>
          <w:tcPr/>
          <w:p w:rsidR="00000000" w:rsidDel="00000000" w:rsidP="00000000" w:rsidRDefault="00000000" w:rsidRPr="00000000" w14:paraId="0000005C">
            <w:pPr>
              <w:jc w:val="both"/>
              <w:rPr>
                <w:rFonts w:ascii="Lora" w:cs="Lora" w:eastAsia="Lora" w:hAnsi="Lora"/>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05D">
            <w:pPr>
              <w:spacing w:line="276" w:lineRule="auto"/>
              <w:jc w:val="both"/>
              <w:rPr>
                <w:rFonts w:ascii="Lora" w:cs="Lora" w:eastAsia="Lora" w:hAnsi="Lora"/>
                <w:sz w:val="21"/>
                <w:szCs w:val="21"/>
              </w:rPr>
            </w:pPr>
            <w:r w:rsidDel="00000000" w:rsidR="00000000" w:rsidRPr="00000000">
              <w:rPr>
                <w:rFonts w:ascii="Lora" w:cs="Lora" w:eastAsia="Lora" w:hAnsi="Lora"/>
                <w:sz w:val="21"/>
                <w:szCs w:val="21"/>
                <w:rtl w:val="0"/>
              </w:rPr>
              <w:t xml:space="preserve">Ability to adapt teaching to meet the needs of all pupils, including SEND and EAL</w:t>
            </w:r>
          </w:p>
        </w:tc>
        <w:tc>
          <w:tcPr/>
          <w:p w:rsidR="00000000" w:rsidDel="00000000" w:rsidP="00000000" w:rsidRDefault="00000000" w:rsidRPr="00000000" w14:paraId="0000005E">
            <w:pPr>
              <w:jc w:val="both"/>
              <w:rPr>
                <w:rFonts w:ascii="Lora" w:cs="Lora" w:eastAsia="Lora" w:hAnsi="Lora"/>
                <w:sz w:val="21"/>
                <w:szCs w:val="21"/>
              </w:rPr>
            </w:pPr>
            <w:r w:rsidDel="00000000" w:rsidR="00000000" w:rsidRPr="00000000">
              <w:rPr>
                <w:rFonts w:ascii="Lora" w:cs="Lora" w:eastAsia="Lora" w:hAnsi="Lora"/>
                <w:sz w:val="21"/>
                <w:szCs w:val="21"/>
                <w:rtl w:val="0"/>
              </w:rPr>
              <w:t xml:space="preserve">*</w:t>
            </w:r>
          </w:p>
        </w:tc>
        <w:tc>
          <w:tcPr/>
          <w:p w:rsidR="00000000" w:rsidDel="00000000" w:rsidP="00000000" w:rsidRDefault="00000000" w:rsidRPr="00000000" w14:paraId="0000005F">
            <w:pPr>
              <w:jc w:val="both"/>
              <w:rPr>
                <w:rFonts w:ascii="Lora" w:cs="Lora" w:eastAsia="Lora" w:hAnsi="Lora"/>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060">
            <w:pPr>
              <w:spacing w:line="276" w:lineRule="auto"/>
              <w:jc w:val="both"/>
              <w:rPr>
                <w:rFonts w:ascii="Lora" w:cs="Lora" w:eastAsia="Lora" w:hAnsi="Lora"/>
                <w:sz w:val="21"/>
                <w:szCs w:val="21"/>
              </w:rPr>
            </w:pPr>
            <w:r w:rsidDel="00000000" w:rsidR="00000000" w:rsidRPr="00000000">
              <w:rPr>
                <w:rFonts w:ascii="Lora" w:cs="Lora" w:eastAsia="Lora" w:hAnsi="Lora"/>
                <w:sz w:val="21"/>
                <w:szCs w:val="21"/>
                <w:rtl w:val="0"/>
              </w:rPr>
              <w:t xml:space="preserve">Effective classroom management skills that promote positive behaviour and relationships</w:t>
            </w:r>
          </w:p>
        </w:tc>
        <w:tc>
          <w:tcPr/>
          <w:p w:rsidR="00000000" w:rsidDel="00000000" w:rsidP="00000000" w:rsidRDefault="00000000" w:rsidRPr="00000000" w14:paraId="00000061">
            <w:pPr>
              <w:jc w:val="both"/>
              <w:rPr>
                <w:rFonts w:ascii="Lora" w:cs="Lora" w:eastAsia="Lora" w:hAnsi="Lora"/>
                <w:sz w:val="21"/>
                <w:szCs w:val="21"/>
              </w:rPr>
            </w:pPr>
            <w:r w:rsidDel="00000000" w:rsidR="00000000" w:rsidRPr="00000000">
              <w:rPr>
                <w:rFonts w:ascii="Lora" w:cs="Lora" w:eastAsia="Lora" w:hAnsi="Lora"/>
                <w:sz w:val="21"/>
                <w:szCs w:val="21"/>
                <w:rtl w:val="0"/>
              </w:rPr>
              <w:t xml:space="preserve">*</w:t>
            </w:r>
          </w:p>
        </w:tc>
        <w:tc>
          <w:tcPr/>
          <w:p w:rsidR="00000000" w:rsidDel="00000000" w:rsidP="00000000" w:rsidRDefault="00000000" w:rsidRPr="00000000" w14:paraId="00000062">
            <w:pPr>
              <w:jc w:val="both"/>
              <w:rPr>
                <w:rFonts w:ascii="Lora" w:cs="Lora" w:eastAsia="Lora" w:hAnsi="Lora"/>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063">
            <w:pPr>
              <w:spacing w:line="276" w:lineRule="auto"/>
              <w:jc w:val="both"/>
              <w:rPr>
                <w:rFonts w:ascii="Lora" w:cs="Lora" w:eastAsia="Lora" w:hAnsi="Lora"/>
                <w:sz w:val="21"/>
                <w:szCs w:val="21"/>
              </w:rPr>
            </w:pPr>
            <w:r w:rsidDel="00000000" w:rsidR="00000000" w:rsidRPr="00000000">
              <w:rPr>
                <w:rFonts w:ascii="Lora" w:cs="Lora" w:eastAsia="Lora" w:hAnsi="Lora"/>
                <w:sz w:val="21"/>
                <w:szCs w:val="21"/>
                <w:rtl w:val="0"/>
              </w:rPr>
              <w:t xml:space="preserve">Ability to use assessment and feedback to inform teaching and improve outcomes</w:t>
            </w:r>
          </w:p>
        </w:tc>
        <w:tc>
          <w:tcPr/>
          <w:p w:rsidR="00000000" w:rsidDel="00000000" w:rsidP="00000000" w:rsidRDefault="00000000" w:rsidRPr="00000000" w14:paraId="00000064">
            <w:pPr>
              <w:jc w:val="both"/>
              <w:rPr>
                <w:rFonts w:ascii="Lora" w:cs="Lora" w:eastAsia="Lora" w:hAnsi="Lora"/>
                <w:sz w:val="21"/>
                <w:szCs w:val="21"/>
              </w:rPr>
            </w:pPr>
            <w:r w:rsidDel="00000000" w:rsidR="00000000" w:rsidRPr="00000000">
              <w:rPr>
                <w:rFonts w:ascii="Lora" w:cs="Lora" w:eastAsia="Lora" w:hAnsi="Lora"/>
                <w:sz w:val="21"/>
                <w:szCs w:val="21"/>
                <w:rtl w:val="0"/>
              </w:rPr>
              <w:t xml:space="preserve">*</w:t>
            </w:r>
          </w:p>
        </w:tc>
        <w:tc>
          <w:tcPr/>
          <w:p w:rsidR="00000000" w:rsidDel="00000000" w:rsidP="00000000" w:rsidRDefault="00000000" w:rsidRPr="00000000" w14:paraId="00000065">
            <w:pPr>
              <w:jc w:val="both"/>
              <w:rPr>
                <w:rFonts w:ascii="Lora" w:cs="Lora" w:eastAsia="Lora" w:hAnsi="Lora"/>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066">
            <w:pPr>
              <w:spacing w:line="276" w:lineRule="auto"/>
              <w:jc w:val="both"/>
              <w:rPr>
                <w:rFonts w:ascii="Lora" w:cs="Lora" w:eastAsia="Lora" w:hAnsi="Lora"/>
                <w:sz w:val="21"/>
                <w:szCs w:val="21"/>
              </w:rPr>
            </w:pPr>
            <w:r w:rsidDel="00000000" w:rsidR="00000000" w:rsidRPr="00000000">
              <w:rPr>
                <w:rFonts w:ascii="Lora" w:cs="Lora" w:eastAsia="Lora" w:hAnsi="Lora"/>
                <w:sz w:val="21"/>
                <w:szCs w:val="21"/>
                <w:rtl w:val="0"/>
              </w:rPr>
              <w:t xml:space="preserve">Strong communication skills with pupils, colleagues, and parents/carers</w:t>
            </w:r>
          </w:p>
        </w:tc>
        <w:tc>
          <w:tcPr/>
          <w:p w:rsidR="00000000" w:rsidDel="00000000" w:rsidP="00000000" w:rsidRDefault="00000000" w:rsidRPr="00000000" w14:paraId="00000067">
            <w:pPr>
              <w:jc w:val="both"/>
              <w:rPr>
                <w:rFonts w:ascii="Lora" w:cs="Lora" w:eastAsia="Lora" w:hAnsi="Lora"/>
                <w:sz w:val="21"/>
                <w:szCs w:val="21"/>
              </w:rPr>
            </w:pPr>
            <w:r w:rsidDel="00000000" w:rsidR="00000000" w:rsidRPr="00000000">
              <w:rPr>
                <w:rFonts w:ascii="Lora" w:cs="Lora" w:eastAsia="Lora" w:hAnsi="Lora"/>
                <w:sz w:val="21"/>
                <w:szCs w:val="21"/>
                <w:rtl w:val="0"/>
              </w:rPr>
              <w:t xml:space="preserve">*</w:t>
            </w:r>
          </w:p>
        </w:tc>
        <w:tc>
          <w:tcPr/>
          <w:p w:rsidR="00000000" w:rsidDel="00000000" w:rsidP="00000000" w:rsidRDefault="00000000" w:rsidRPr="00000000" w14:paraId="00000068">
            <w:pPr>
              <w:jc w:val="both"/>
              <w:rPr>
                <w:rFonts w:ascii="Lora" w:cs="Lora" w:eastAsia="Lora" w:hAnsi="Lora"/>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069">
            <w:pPr>
              <w:spacing w:line="276" w:lineRule="auto"/>
              <w:jc w:val="both"/>
              <w:rPr>
                <w:rFonts w:ascii="Lora" w:cs="Lora" w:eastAsia="Lora" w:hAnsi="Lora"/>
                <w:sz w:val="21"/>
                <w:szCs w:val="21"/>
              </w:rPr>
            </w:pPr>
            <w:r w:rsidDel="00000000" w:rsidR="00000000" w:rsidRPr="00000000">
              <w:rPr>
                <w:rFonts w:ascii="Lora" w:cs="Lora" w:eastAsia="Lora" w:hAnsi="Lora"/>
                <w:sz w:val="21"/>
                <w:szCs w:val="21"/>
                <w:rtl w:val="0"/>
              </w:rPr>
              <w:t xml:space="preserve">Ability to work collaboratively as part of a team</w:t>
            </w:r>
          </w:p>
        </w:tc>
        <w:tc>
          <w:tcPr/>
          <w:p w:rsidR="00000000" w:rsidDel="00000000" w:rsidP="00000000" w:rsidRDefault="00000000" w:rsidRPr="00000000" w14:paraId="0000006A">
            <w:pPr>
              <w:jc w:val="both"/>
              <w:rPr>
                <w:rFonts w:ascii="Lora" w:cs="Lora" w:eastAsia="Lora" w:hAnsi="Lora"/>
                <w:sz w:val="21"/>
                <w:szCs w:val="21"/>
              </w:rPr>
            </w:pPr>
            <w:r w:rsidDel="00000000" w:rsidR="00000000" w:rsidRPr="00000000">
              <w:rPr>
                <w:rFonts w:ascii="Lora" w:cs="Lora" w:eastAsia="Lora" w:hAnsi="Lora"/>
                <w:sz w:val="21"/>
                <w:szCs w:val="21"/>
                <w:rtl w:val="0"/>
              </w:rPr>
              <w:t xml:space="preserve">*</w:t>
            </w:r>
          </w:p>
        </w:tc>
        <w:tc>
          <w:tcPr/>
          <w:p w:rsidR="00000000" w:rsidDel="00000000" w:rsidP="00000000" w:rsidRDefault="00000000" w:rsidRPr="00000000" w14:paraId="0000006B">
            <w:pPr>
              <w:jc w:val="both"/>
              <w:rPr>
                <w:rFonts w:ascii="Lora" w:cs="Lora" w:eastAsia="Lora" w:hAnsi="Lora"/>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06C">
            <w:pPr>
              <w:spacing w:line="276" w:lineRule="auto"/>
              <w:jc w:val="both"/>
              <w:rPr>
                <w:rFonts w:ascii="Lora" w:cs="Lora" w:eastAsia="Lora" w:hAnsi="Lora"/>
                <w:sz w:val="21"/>
                <w:szCs w:val="21"/>
              </w:rPr>
            </w:pPr>
            <w:r w:rsidDel="00000000" w:rsidR="00000000" w:rsidRPr="00000000">
              <w:rPr>
                <w:rFonts w:ascii="Lora" w:cs="Lora" w:eastAsia="Lora" w:hAnsi="Lora"/>
                <w:sz w:val="21"/>
                <w:szCs w:val="21"/>
                <w:rtl w:val="0"/>
              </w:rPr>
              <w:t xml:space="preserve">Ability to contribute to curriculum development or wider school initiatives</w:t>
            </w:r>
          </w:p>
        </w:tc>
        <w:tc>
          <w:tcPr/>
          <w:p w:rsidR="00000000" w:rsidDel="00000000" w:rsidP="00000000" w:rsidRDefault="00000000" w:rsidRPr="00000000" w14:paraId="0000006D">
            <w:pPr>
              <w:jc w:val="both"/>
              <w:rPr>
                <w:rFonts w:ascii="Lora" w:cs="Lora" w:eastAsia="Lora" w:hAnsi="Lora"/>
                <w:sz w:val="21"/>
                <w:szCs w:val="21"/>
              </w:rPr>
            </w:pPr>
            <w:r w:rsidDel="00000000" w:rsidR="00000000" w:rsidRPr="00000000">
              <w:rPr>
                <w:rtl w:val="0"/>
              </w:rPr>
            </w:r>
          </w:p>
        </w:tc>
        <w:tc>
          <w:tcPr/>
          <w:p w:rsidR="00000000" w:rsidDel="00000000" w:rsidP="00000000" w:rsidRDefault="00000000" w:rsidRPr="00000000" w14:paraId="0000006E">
            <w:pPr>
              <w:jc w:val="both"/>
              <w:rPr>
                <w:rFonts w:ascii="Lora" w:cs="Lora" w:eastAsia="Lora" w:hAnsi="Lora"/>
                <w:sz w:val="21"/>
                <w:szCs w:val="21"/>
              </w:rPr>
            </w:pPr>
            <w:r w:rsidDel="00000000" w:rsidR="00000000" w:rsidRPr="00000000">
              <w:rPr>
                <w:rFonts w:ascii="Lora" w:cs="Lora" w:eastAsia="Lora" w:hAnsi="Lora"/>
                <w:sz w:val="21"/>
                <w:szCs w:val="21"/>
                <w:rtl w:val="0"/>
              </w:rPr>
              <w:t xml:space="preserve">*</w:t>
            </w:r>
          </w:p>
        </w:tc>
      </w:tr>
      <w:tr>
        <w:trPr>
          <w:cantSplit w:val="0"/>
          <w:tblHeader w:val="0"/>
        </w:trPr>
        <w:tc>
          <w:tcPr/>
          <w:p w:rsidR="00000000" w:rsidDel="00000000" w:rsidP="00000000" w:rsidRDefault="00000000" w:rsidRPr="00000000" w14:paraId="0000006F">
            <w:pPr>
              <w:spacing w:line="276" w:lineRule="auto"/>
              <w:jc w:val="both"/>
              <w:rPr>
                <w:rFonts w:ascii="Lora" w:cs="Lora" w:eastAsia="Lora" w:hAnsi="Lora"/>
                <w:sz w:val="21"/>
                <w:szCs w:val="21"/>
              </w:rPr>
            </w:pPr>
            <w:r w:rsidDel="00000000" w:rsidR="00000000" w:rsidRPr="00000000">
              <w:rPr>
                <w:rFonts w:ascii="Lora" w:cs="Lora" w:eastAsia="Lora" w:hAnsi="Lora"/>
                <w:sz w:val="21"/>
                <w:szCs w:val="21"/>
                <w:rtl w:val="0"/>
              </w:rPr>
              <w:t xml:space="preserve">Confidence in using educational technology to enhance learning</w:t>
            </w:r>
          </w:p>
        </w:tc>
        <w:tc>
          <w:tcPr/>
          <w:p w:rsidR="00000000" w:rsidDel="00000000" w:rsidP="00000000" w:rsidRDefault="00000000" w:rsidRPr="00000000" w14:paraId="00000070">
            <w:pPr>
              <w:jc w:val="both"/>
              <w:rPr>
                <w:rFonts w:ascii="Lora" w:cs="Lora" w:eastAsia="Lora" w:hAnsi="Lora"/>
                <w:sz w:val="21"/>
                <w:szCs w:val="21"/>
              </w:rPr>
            </w:pPr>
            <w:r w:rsidDel="00000000" w:rsidR="00000000" w:rsidRPr="00000000">
              <w:rPr>
                <w:rtl w:val="0"/>
              </w:rPr>
            </w:r>
          </w:p>
        </w:tc>
        <w:tc>
          <w:tcPr/>
          <w:p w:rsidR="00000000" w:rsidDel="00000000" w:rsidP="00000000" w:rsidRDefault="00000000" w:rsidRPr="00000000" w14:paraId="00000071">
            <w:pPr>
              <w:jc w:val="both"/>
              <w:rPr>
                <w:rFonts w:ascii="Lora" w:cs="Lora" w:eastAsia="Lora" w:hAnsi="Lora"/>
                <w:sz w:val="21"/>
                <w:szCs w:val="21"/>
              </w:rPr>
            </w:pPr>
            <w:r w:rsidDel="00000000" w:rsidR="00000000" w:rsidRPr="00000000">
              <w:rPr>
                <w:rFonts w:ascii="Lora" w:cs="Lora" w:eastAsia="Lora" w:hAnsi="Lora"/>
                <w:sz w:val="21"/>
                <w:szCs w:val="21"/>
                <w:rtl w:val="0"/>
              </w:rPr>
              <w:t xml:space="preserve">*</w:t>
            </w:r>
          </w:p>
        </w:tc>
      </w:tr>
      <w:tr>
        <w:trPr>
          <w:cantSplit w:val="0"/>
          <w:tblHeader w:val="0"/>
        </w:trPr>
        <w:tc>
          <w:tcPr>
            <w:shd w:fill="1f497d" w:val="clear"/>
          </w:tcPr>
          <w:p w:rsidR="00000000" w:rsidDel="00000000" w:rsidP="00000000" w:rsidRDefault="00000000" w:rsidRPr="00000000" w14:paraId="00000072">
            <w:pPr>
              <w:spacing w:line="276" w:lineRule="auto"/>
              <w:jc w:val="both"/>
              <w:rPr>
                <w:rFonts w:ascii="Lora" w:cs="Lora" w:eastAsia="Lora" w:hAnsi="Lora"/>
                <w:b w:val="1"/>
                <w:bCs w:val="1"/>
                <w:color w:val="ffffff"/>
                <w:sz w:val="21"/>
                <w:szCs w:val="21"/>
              </w:rPr>
            </w:pPr>
            <w:r w:rsidDel="00000000" w:rsidR="00000000" w:rsidRPr="00000000">
              <w:rPr>
                <w:rFonts w:ascii="Lora" w:cs="Lora" w:eastAsia="Lora" w:hAnsi="Lora"/>
                <w:b w:val="1"/>
                <w:bCs w:val="1"/>
                <w:color w:val="ffffff"/>
                <w:sz w:val="21"/>
                <w:szCs w:val="21"/>
                <w:rtl w:val="0"/>
              </w:rPr>
              <w:t xml:space="preserve">Additional Skills and Characteristics</w:t>
            </w:r>
          </w:p>
        </w:tc>
        <w:tc>
          <w:tcPr>
            <w:shd w:fill="1f497d" w:val="clear"/>
          </w:tcPr>
          <w:p w:rsidR="00000000" w:rsidDel="00000000" w:rsidP="00000000" w:rsidRDefault="00000000" w:rsidRPr="00000000" w14:paraId="00000073">
            <w:pPr>
              <w:jc w:val="both"/>
              <w:rPr>
                <w:rFonts w:ascii="Lora" w:cs="Lora" w:eastAsia="Lora" w:hAnsi="Lora"/>
                <w:sz w:val="21"/>
                <w:szCs w:val="21"/>
              </w:rPr>
            </w:pPr>
            <w:r w:rsidDel="00000000" w:rsidR="00000000" w:rsidRPr="00000000">
              <w:rPr>
                <w:rtl w:val="0"/>
              </w:rPr>
            </w:r>
          </w:p>
        </w:tc>
        <w:tc>
          <w:tcPr>
            <w:shd w:fill="1f497d" w:val="clear"/>
          </w:tcPr>
          <w:p w:rsidR="00000000" w:rsidDel="00000000" w:rsidP="00000000" w:rsidRDefault="00000000" w:rsidRPr="00000000" w14:paraId="00000074">
            <w:pPr>
              <w:jc w:val="both"/>
              <w:rPr>
                <w:rFonts w:ascii="Lora" w:cs="Lora" w:eastAsia="Lora" w:hAnsi="Lora"/>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075">
            <w:pPr>
              <w:jc w:val="both"/>
              <w:rPr>
                <w:rFonts w:ascii="Lora" w:cs="Lora" w:eastAsia="Lora" w:hAnsi="Lora"/>
                <w:sz w:val="21"/>
                <w:szCs w:val="21"/>
              </w:rPr>
            </w:pPr>
            <w:r w:rsidDel="00000000" w:rsidR="00000000" w:rsidRPr="00000000">
              <w:rPr>
                <w:rFonts w:ascii="Lora" w:cs="Lora" w:eastAsia="Lora" w:hAnsi="Lora"/>
                <w:sz w:val="21"/>
                <w:szCs w:val="21"/>
                <w:rtl w:val="0"/>
              </w:rPr>
              <w:t xml:space="preserve">Enthusiasm for teaching and learning</w:t>
            </w:r>
          </w:p>
        </w:tc>
        <w:tc>
          <w:tcPr/>
          <w:p w:rsidR="00000000" w:rsidDel="00000000" w:rsidP="00000000" w:rsidRDefault="00000000" w:rsidRPr="00000000" w14:paraId="00000076">
            <w:pPr>
              <w:jc w:val="both"/>
              <w:rPr>
                <w:rFonts w:ascii="Lora" w:cs="Lora" w:eastAsia="Lora" w:hAnsi="Lora"/>
                <w:sz w:val="21"/>
                <w:szCs w:val="21"/>
              </w:rPr>
            </w:pPr>
            <w:r w:rsidDel="00000000" w:rsidR="00000000" w:rsidRPr="00000000">
              <w:rPr>
                <w:rFonts w:ascii="Lora" w:cs="Lora" w:eastAsia="Lora" w:hAnsi="Lora"/>
                <w:sz w:val="21"/>
                <w:szCs w:val="21"/>
                <w:rtl w:val="0"/>
              </w:rPr>
              <w:t xml:space="preserve">*</w:t>
            </w:r>
          </w:p>
        </w:tc>
        <w:tc>
          <w:tcPr/>
          <w:p w:rsidR="00000000" w:rsidDel="00000000" w:rsidP="00000000" w:rsidRDefault="00000000" w:rsidRPr="00000000" w14:paraId="00000077">
            <w:pPr>
              <w:jc w:val="both"/>
              <w:rPr>
                <w:rFonts w:ascii="Lora" w:cs="Lora" w:eastAsia="Lora" w:hAnsi="Lora"/>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078">
            <w:pPr>
              <w:jc w:val="both"/>
              <w:rPr>
                <w:rFonts w:ascii="Lora" w:cs="Lora" w:eastAsia="Lora" w:hAnsi="Lora"/>
                <w:sz w:val="21"/>
                <w:szCs w:val="21"/>
              </w:rPr>
            </w:pPr>
            <w:r w:rsidDel="00000000" w:rsidR="00000000" w:rsidRPr="00000000">
              <w:rPr>
                <w:rFonts w:ascii="Lora" w:cs="Lora" w:eastAsia="Lora" w:hAnsi="Lora"/>
                <w:sz w:val="21"/>
                <w:szCs w:val="21"/>
                <w:rtl w:val="0"/>
              </w:rPr>
              <w:t xml:space="preserve">Strong sense of responsibility and professionalism</w:t>
            </w:r>
          </w:p>
        </w:tc>
        <w:tc>
          <w:tcPr/>
          <w:p w:rsidR="00000000" w:rsidDel="00000000" w:rsidP="00000000" w:rsidRDefault="00000000" w:rsidRPr="00000000" w14:paraId="00000079">
            <w:pPr>
              <w:jc w:val="both"/>
              <w:rPr>
                <w:rFonts w:ascii="Lora" w:cs="Lora" w:eastAsia="Lora" w:hAnsi="Lora"/>
                <w:sz w:val="21"/>
                <w:szCs w:val="21"/>
              </w:rPr>
            </w:pPr>
            <w:r w:rsidDel="00000000" w:rsidR="00000000" w:rsidRPr="00000000">
              <w:rPr>
                <w:rFonts w:ascii="Lora" w:cs="Lora" w:eastAsia="Lora" w:hAnsi="Lora"/>
                <w:sz w:val="21"/>
                <w:szCs w:val="21"/>
                <w:rtl w:val="0"/>
              </w:rPr>
              <w:t xml:space="preserve">*</w:t>
            </w:r>
          </w:p>
        </w:tc>
        <w:tc>
          <w:tcPr/>
          <w:p w:rsidR="00000000" w:rsidDel="00000000" w:rsidP="00000000" w:rsidRDefault="00000000" w:rsidRPr="00000000" w14:paraId="0000007A">
            <w:pPr>
              <w:jc w:val="both"/>
              <w:rPr>
                <w:rFonts w:ascii="Lora" w:cs="Lora" w:eastAsia="Lora" w:hAnsi="Lora"/>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07B">
            <w:pPr>
              <w:jc w:val="both"/>
              <w:rPr>
                <w:rFonts w:ascii="Lora" w:cs="Lora" w:eastAsia="Lora" w:hAnsi="Lora"/>
                <w:sz w:val="21"/>
                <w:szCs w:val="21"/>
              </w:rPr>
            </w:pPr>
            <w:r w:rsidDel="00000000" w:rsidR="00000000" w:rsidRPr="00000000">
              <w:rPr>
                <w:rFonts w:ascii="Lora" w:cs="Lora" w:eastAsia="Lora" w:hAnsi="Lora"/>
                <w:sz w:val="21"/>
                <w:szCs w:val="21"/>
                <w:rtl w:val="0"/>
              </w:rPr>
              <w:t xml:space="preserve">Ability to build positive, respectful relationships with pupils and adults</w:t>
            </w:r>
          </w:p>
        </w:tc>
        <w:tc>
          <w:tcPr/>
          <w:p w:rsidR="00000000" w:rsidDel="00000000" w:rsidP="00000000" w:rsidRDefault="00000000" w:rsidRPr="00000000" w14:paraId="0000007C">
            <w:pPr>
              <w:jc w:val="both"/>
              <w:rPr>
                <w:rFonts w:ascii="Lora" w:cs="Lora" w:eastAsia="Lora" w:hAnsi="Lora"/>
                <w:sz w:val="21"/>
                <w:szCs w:val="21"/>
              </w:rPr>
            </w:pPr>
            <w:r w:rsidDel="00000000" w:rsidR="00000000" w:rsidRPr="00000000">
              <w:rPr>
                <w:rFonts w:ascii="Lora" w:cs="Lora" w:eastAsia="Lora" w:hAnsi="Lora"/>
                <w:sz w:val="21"/>
                <w:szCs w:val="21"/>
                <w:rtl w:val="0"/>
              </w:rPr>
              <w:t xml:space="preserve">*</w:t>
            </w:r>
          </w:p>
        </w:tc>
        <w:tc>
          <w:tcPr/>
          <w:p w:rsidR="00000000" w:rsidDel="00000000" w:rsidP="00000000" w:rsidRDefault="00000000" w:rsidRPr="00000000" w14:paraId="0000007D">
            <w:pPr>
              <w:jc w:val="both"/>
              <w:rPr>
                <w:rFonts w:ascii="Lora" w:cs="Lora" w:eastAsia="Lora" w:hAnsi="Lora"/>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07E">
            <w:pPr>
              <w:jc w:val="both"/>
              <w:rPr>
                <w:rFonts w:ascii="Lora" w:cs="Lora" w:eastAsia="Lora" w:hAnsi="Lora"/>
                <w:sz w:val="21"/>
                <w:szCs w:val="21"/>
              </w:rPr>
            </w:pPr>
            <w:r w:rsidDel="00000000" w:rsidR="00000000" w:rsidRPr="00000000">
              <w:rPr>
                <w:rFonts w:ascii="Lora" w:cs="Lora" w:eastAsia="Lora" w:hAnsi="Lora"/>
                <w:sz w:val="21"/>
                <w:szCs w:val="21"/>
                <w:rtl w:val="0"/>
              </w:rPr>
              <w:t xml:space="preserve">Commitment to the school’s values and ethos</w:t>
            </w:r>
          </w:p>
        </w:tc>
        <w:tc>
          <w:tcPr/>
          <w:p w:rsidR="00000000" w:rsidDel="00000000" w:rsidP="00000000" w:rsidRDefault="00000000" w:rsidRPr="00000000" w14:paraId="0000007F">
            <w:pPr>
              <w:jc w:val="both"/>
              <w:rPr>
                <w:rFonts w:ascii="Lora" w:cs="Lora" w:eastAsia="Lora" w:hAnsi="Lora"/>
                <w:sz w:val="21"/>
                <w:szCs w:val="21"/>
              </w:rPr>
            </w:pPr>
            <w:r w:rsidDel="00000000" w:rsidR="00000000" w:rsidRPr="00000000">
              <w:rPr>
                <w:rFonts w:ascii="Lora" w:cs="Lora" w:eastAsia="Lora" w:hAnsi="Lora"/>
                <w:sz w:val="21"/>
                <w:szCs w:val="21"/>
                <w:rtl w:val="0"/>
              </w:rPr>
              <w:t xml:space="preserve">*</w:t>
            </w:r>
          </w:p>
        </w:tc>
        <w:tc>
          <w:tcPr/>
          <w:p w:rsidR="00000000" w:rsidDel="00000000" w:rsidP="00000000" w:rsidRDefault="00000000" w:rsidRPr="00000000" w14:paraId="00000080">
            <w:pPr>
              <w:jc w:val="both"/>
              <w:rPr>
                <w:rFonts w:ascii="Lora" w:cs="Lora" w:eastAsia="Lora" w:hAnsi="Lora"/>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081">
            <w:pPr>
              <w:spacing w:line="276" w:lineRule="auto"/>
              <w:jc w:val="both"/>
              <w:rPr>
                <w:rFonts w:ascii="Lora" w:cs="Lora" w:eastAsia="Lora" w:hAnsi="Lora"/>
                <w:sz w:val="21"/>
                <w:szCs w:val="21"/>
              </w:rPr>
            </w:pPr>
            <w:r w:rsidDel="00000000" w:rsidR="00000000" w:rsidRPr="00000000">
              <w:rPr>
                <w:rFonts w:ascii="Lora" w:cs="Lora" w:eastAsia="Lora" w:hAnsi="Lora"/>
                <w:sz w:val="21"/>
                <w:szCs w:val="21"/>
                <w:rtl w:val="0"/>
              </w:rPr>
              <w:t xml:space="preserve">Committed to personal development for all staff including themselves.</w:t>
            </w:r>
          </w:p>
        </w:tc>
        <w:tc>
          <w:tcPr/>
          <w:p w:rsidR="00000000" w:rsidDel="00000000" w:rsidP="00000000" w:rsidRDefault="00000000" w:rsidRPr="00000000" w14:paraId="00000082">
            <w:pPr>
              <w:jc w:val="both"/>
              <w:rPr>
                <w:rFonts w:ascii="Lora" w:cs="Lora" w:eastAsia="Lora" w:hAnsi="Lora"/>
                <w:sz w:val="21"/>
                <w:szCs w:val="21"/>
              </w:rPr>
            </w:pPr>
            <w:r w:rsidDel="00000000" w:rsidR="00000000" w:rsidRPr="00000000">
              <w:rPr>
                <w:rFonts w:ascii="Lora" w:cs="Lora" w:eastAsia="Lora" w:hAnsi="Lora"/>
                <w:sz w:val="21"/>
                <w:szCs w:val="21"/>
                <w:rtl w:val="0"/>
              </w:rPr>
              <w:t xml:space="preserve">*</w:t>
            </w:r>
          </w:p>
        </w:tc>
        <w:tc>
          <w:tcPr/>
          <w:p w:rsidR="00000000" w:rsidDel="00000000" w:rsidP="00000000" w:rsidRDefault="00000000" w:rsidRPr="00000000" w14:paraId="00000083">
            <w:pPr>
              <w:jc w:val="both"/>
              <w:rPr>
                <w:rFonts w:ascii="Lora" w:cs="Lora" w:eastAsia="Lora" w:hAnsi="Lora"/>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084">
            <w:pPr>
              <w:spacing w:line="276" w:lineRule="auto"/>
              <w:jc w:val="both"/>
              <w:rPr>
                <w:rFonts w:ascii="Lora" w:cs="Lora" w:eastAsia="Lora" w:hAnsi="Lora"/>
                <w:sz w:val="21"/>
                <w:szCs w:val="21"/>
              </w:rPr>
            </w:pPr>
            <w:r w:rsidDel="00000000" w:rsidR="00000000" w:rsidRPr="00000000">
              <w:rPr>
                <w:rFonts w:ascii="Lora" w:cs="Lora" w:eastAsia="Lora" w:hAnsi="Lora"/>
                <w:sz w:val="21"/>
                <w:szCs w:val="21"/>
                <w:rtl w:val="0"/>
              </w:rPr>
              <w:t xml:space="preserve">Committed to abide by and promote the Academy’s Equal Opportunities, Health and Safety and Child Protection Policies.</w:t>
            </w:r>
          </w:p>
        </w:tc>
        <w:tc>
          <w:tcPr/>
          <w:p w:rsidR="00000000" w:rsidDel="00000000" w:rsidP="00000000" w:rsidRDefault="00000000" w:rsidRPr="00000000" w14:paraId="00000085">
            <w:pPr>
              <w:jc w:val="both"/>
              <w:rPr>
                <w:rFonts w:ascii="Lora" w:cs="Lora" w:eastAsia="Lora" w:hAnsi="Lora"/>
                <w:sz w:val="21"/>
                <w:szCs w:val="21"/>
              </w:rPr>
            </w:pPr>
            <w:r w:rsidDel="00000000" w:rsidR="00000000" w:rsidRPr="00000000">
              <w:rPr>
                <w:rFonts w:ascii="Lora" w:cs="Lora" w:eastAsia="Lora" w:hAnsi="Lora"/>
                <w:sz w:val="21"/>
                <w:szCs w:val="21"/>
                <w:rtl w:val="0"/>
              </w:rPr>
              <w:t xml:space="preserve">*</w:t>
            </w:r>
          </w:p>
        </w:tc>
        <w:tc>
          <w:tcPr/>
          <w:p w:rsidR="00000000" w:rsidDel="00000000" w:rsidP="00000000" w:rsidRDefault="00000000" w:rsidRPr="00000000" w14:paraId="00000086">
            <w:pPr>
              <w:jc w:val="both"/>
              <w:rPr>
                <w:rFonts w:ascii="Lora" w:cs="Lora" w:eastAsia="Lora" w:hAnsi="Lora"/>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087">
            <w:pPr>
              <w:spacing w:line="276" w:lineRule="auto"/>
              <w:jc w:val="both"/>
              <w:rPr>
                <w:rFonts w:ascii="Lora" w:cs="Lora" w:eastAsia="Lora" w:hAnsi="Lora"/>
                <w:sz w:val="21"/>
                <w:szCs w:val="21"/>
              </w:rPr>
            </w:pPr>
            <w:r w:rsidDel="00000000" w:rsidR="00000000" w:rsidRPr="00000000">
              <w:rPr>
                <w:rFonts w:ascii="Lora" w:cs="Lora" w:eastAsia="Lora" w:hAnsi="Lora"/>
                <w:sz w:val="21"/>
                <w:szCs w:val="21"/>
                <w:rtl w:val="0"/>
              </w:rPr>
              <w:t xml:space="preserve">Committed to safeguarding and promoting the welfare of children and young people.</w:t>
            </w:r>
          </w:p>
        </w:tc>
        <w:tc>
          <w:tcPr/>
          <w:p w:rsidR="00000000" w:rsidDel="00000000" w:rsidP="00000000" w:rsidRDefault="00000000" w:rsidRPr="00000000" w14:paraId="00000088">
            <w:pPr>
              <w:jc w:val="both"/>
              <w:rPr>
                <w:rFonts w:ascii="Lora" w:cs="Lora" w:eastAsia="Lora" w:hAnsi="Lora"/>
                <w:sz w:val="21"/>
                <w:szCs w:val="21"/>
              </w:rPr>
            </w:pPr>
            <w:r w:rsidDel="00000000" w:rsidR="00000000" w:rsidRPr="00000000">
              <w:rPr>
                <w:rFonts w:ascii="Lora" w:cs="Lora" w:eastAsia="Lora" w:hAnsi="Lora"/>
                <w:sz w:val="21"/>
                <w:szCs w:val="21"/>
                <w:rtl w:val="0"/>
              </w:rPr>
              <w:t xml:space="preserve">*</w:t>
            </w:r>
          </w:p>
        </w:tc>
        <w:tc>
          <w:tcPr/>
          <w:p w:rsidR="00000000" w:rsidDel="00000000" w:rsidP="00000000" w:rsidRDefault="00000000" w:rsidRPr="00000000" w14:paraId="00000089">
            <w:pPr>
              <w:jc w:val="both"/>
              <w:rPr>
                <w:rFonts w:ascii="Lora" w:cs="Lora" w:eastAsia="Lora" w:hAnsi="Lora"/>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08A">
            <w:pPr>
              <w:spacing w:line="276" w:lineRule="auto"/>
              <w:jc w:val="both"/>
              <w:rPr>
                <w:rFonts w:ascii="Lora" w:cs="Lora" w:eastAsia="Lora" w:hAnsi="Lora"/>
                <w:sz w:val="21"/>
                <w:szCs w:val="21"/>
              </w:rPr>
            </w:pPr>
            <w:r w:rsidDel="00000000" w:rsidR="00000000" w:rsidRPr="00000000">
              <w:rPr>
                <w:rFonts w:ascii="Lora" w:cs="Lora" w:eastAsia="Lora" w:hAnsi="Lora"/>
                <w:sz w:val="21"/>
                <w:szCs w:val="21"/>
                <w:rtl w:val="0"/>
              </w:rPr>
              <w:t xml:space="preserve">The post holder will require an enhanced DBS.</w:t>
            </w:r>
          </w:p>
        </w:tc>
        <w:tc>
          <w:tcPr/>
          <w:p w:rsidR="00000000" w:rsidDel="00000000" w:rsidP="00000000" w:rsidRDefault="00000000" w:rsidRPr="00000000" w14:paraId="0000008B">
            <w:pPr>
              <w:jc w:val="both"/>
              <w:rPr>
                <w:rFonts w:ascii="Lora" w:cs="Lora" w:eastAsia="Lora" w:hAnsi="Lora"/>
                <w:sz w:val="21"/>
                <w:szCs w:val="21"/>
              </w:rPr>
            </w:pPr>
            <w:r w:rsidDel="00000000" w:rsidR="00000000" w:rsidRPr="00000000">
              <w:rPr>
                <w:rFonts w:ascii="Lora" w:cs="Lora" w:eastAsia="Lora" w:hAnsi="Lora"/>
                <w:sz w:val="21"/>
                <w:szCs w:val="21"/>
                <w:rtl w:val="0"/>
              </w:rPr>
              <w:t xml:space="preserve">*</w:t>
            </w:r>
          </w:p>
        </w:tc>
        <w:tc>
          <w:tcPr/>
          <w:p w:rsidR="00000000" w:rsidDel="00000000" w:rsidP="00000000" w:rsidRDefault="00000000" w:rsidRPr="00000000" w14:paraId="0000008C">
            <w:pPr>
              <w:jc w:val="both"/>
              <w:rPr>
                <w:rFonts w:ascii="Lora" w:cs="Lora" w:eastAsia="Lora" w:hAnsi="Lora"/>
                <w:sz w:val="21"/>
                <w:szCs w:val="21"/>
              </w:rPr>
            </w:pPr>
            <w:r w:rsidDel="00000000" w:rsidR="00000000" w:rsidRPr="00000000">
              <w:rPr>
                <w:rtl w:val="0"/>
              </w:rPr>
            </w:r>
          </w:p>
        </w:tc>
      </w:tr>
    </w:tbl>
    <w:p w:rsidR="00000000" w:rsidDel="00000000" w:rsidP="00000000" w:rsidRDefault="00000000" w:rsidRPr="00000000" w14:paraId="0000008D">
      <w:pPr>
        <w:jc w:val="both"/>
        <w:rPr>
          <w:rFonts w:ascii="Lora" w:cs="Lora" w:eastAsia="Lora" w:hAnsi="Lora"/>
        </w:rPr>
      </w:pPr>
      <w:r w:rsidDel="00000000" w:rsidR="00000000" w:rsidRPr="00000000">
        <w:rPr>
          <w:rtl w:val="0"/>
        </w:rPr>
      </w:r>
    </w:p>
    <w:sectPr>
      <w:headerReference r:id="rId7" w:type="default"/>
      <w:headerReference r:id="rId8" w:type="first"/>
      <w:footerReference r:id="rId9" w:type="first"/>
      <w:pgSz w:h="16838" w:w="11906" w:orient="portrait"/>
      <w:pgMar w:bottom="144" w:top="576" w:left="720" w:right="720" w:header="135" w:footer="70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Lor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0">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E">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425.1968503937008" w:right="-301.65354330708624" w:firstLine="0"/>
      <w:jc w:val="center"/>
      <w:rPr>
        <w:i w:val="0"/>
        <w:iCs w:val="0"/>
        <w:smallCaps w:val="0"/>
        <w:strike w:val="0"/>
        <w:color w:val="000000"/>
        <w:sz w:val="36"/>
        <w:szCs w:val="36"/>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F">
    <w:pPr>
      <w:tabs>
        <w:tab w:val="center" w:leader="none" w:pos="4513"/>
        <w:tab w:val="right" w:leader="none" w:pos="9026"/>
      </w:tabs>
      <w:spacing w:after="0" w:line="240" w:lineRule="auto"/>
      <w:ind w:left="-425.1968503937008" w:right="-301.65354330708624" w:firstLine="0"/>
      <w:rPr/>
    </w:pPr>
    <w:r w:rsidDel="00000000" w:rsidR="00000000" w:rsidRPr="00000000">
      <w:rPr>
        <w:sz w:val="36"/>
        <w:szCs w:val="36"/>
      </w:rPr>
      <w:drawing>
        <wp:inline distB="114300" distT="114300" distL="114300" distR="114300">
          <wp:extent cx="1173488" cy="1467882"/>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73488" cy="1467882"/>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Lora-regular.ttf"/><Relationship Id="rId2" Type="http://schemas.openxmlformats.org/officeDocument/2006/relationships/font" Target="fonts/Lora-bold.ttf"/><Relationship Id="rId3" Type="http://schemas.openxmlformats.org/officeDocument/2006/relationships/font" Target="fonts/Lora-italic.ttf"/><Relationship Id="rId4" Type="http://schemas.openxmlformats.org/officeDocument/2006/relationships/font" Target="fonts/Lora-boldItalic.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572AHlhknILFXguiKHysoOo18jA==">CgMxLjAyDmguNW9kaGt4NXo0NWVpOAByITFfalR3bENicm45OVZXWUw2T2pPOVgzQXpOZmpDVWZENQ==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