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1D76F71E" w:rsidR="009D7ACC" w:rsidRPr="006B11FB" w:rsidRDefault="009D7ACC" w:rsidP="009D7ACC">
      <w:pPr>
        <w:tabs>
          <w:tab w:val="left" w:pos="1843"/>
        </w:tabs>
        <w:spacing w:after="0" w:line="240" w:lineRule="auto"/>
        <w:jc w:val="both"/>
        <w:rPr>
          <w:bCs/>
        </w:rPr>
      </w:pPr>
      <w:r w:rsidRPr="006335BD">
        <w:rPr>
          <w:b/>
        </w:rPr>
        <w:t>Post Title:</w:t>
      </w:r>
      <w:r w:rsidRPr="006335BD">
        <w:rPr>
          <w:b/>
        </w:rPr>
        <w:tab/>
      </w:r>
      <w:r w:rsidR="006B11FB" w:rsidRPr="006B11FB">
        <w:rPr>
          <w:b/>
        </w:rPr>
        <w:t>IT Technician</w:t>
      </w:r>
    </w:p>
    <w:p w14:paraId="6E0D3D03" w14:textId="775989D4"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6B11FB" w:rsidRPr="006B11FB">
        <w:rPr>
          <w:b/>
        </w:rPr>
        <w:t xml:space="preserve">Band 7, </w:t>
      </w:r>
      <w:r w:rsidR="006B11FB">
        <w:rPr>
          <w:b/>
        </w:rPr>
        <w:t>SC</w:t>
      </w:r>
      <w:r w:rsidR="006B11FB" w:rsidRPr="006B11FB">
        <w:rPr>
          <w:b/>
        </w:rPr>
        <w:t>P 11 – 17</w:t>
      </w:r>
    </w:p>
    <w:p w14:paraId="0CEA9B65" w14:textId="6F5629A3" w:rsidR="009D7ACC" w:rsidRPr="006335BD" w:rsidRDefault="009D7ACC" w:rsidP="009D7ACC">
      <w:pPr>
        <w:tabs>
          <w:tab w:val="left" w:pos="1843"/>
        </w:tabs>
        <w:spacing w:after="0" w:line="240" w:lineRule="auto"/>
        <w:jc w:val="both"/>
      </w:pPr>
      <w:r w:rsidRPr="006335BD">
        <w:rPr>
          <w:b/>
        </w:rPr>
        <w:t>Hours of Work:</w:t>
      </w:r>
      <w:r w:rsidRPr="006335BD">
        <w:rPr>
          <w:b/>
        </w:rPr>
        <w:tab/>
      </w:r>
      <w:r w:rsidR="006B11FB">
        <w:rPr>
          <w:b/>
        </w:rPr>
        <w:t>37 hours per week, AYR</w:t>
      </w:r>
    </w:p>
    <w:p w14:paraId="17178BF2" w14:textId="2FE506BC" w:rsidR="009D7ACC" w:rsidRPr="006335BD" w:rsidRDefault="009D7ACC" w:rsidP="009D7ACC">
      <w:pPr>
        <w:tabs>
          <w:tab w:val="left" w:pos="1843"/>
        </w:tabs>
        <w:spacing w:after="0" w:line="240" w:lineRule="auto"/>
        <w:jc w:val="both"/>
      </w:pPr>
      <w:r w:rsidRPr="006335BD">
        <w:rPr>
          <w:b/>
        </w:rPr>
        <w:t>Post Status:</w:t>
      </w:r>
      <w:r w:rsidRPr="006335BD">
        <w:rPr>
          <w:b/>
        </w:rPr>
        <w:tab/>
      </w:r>
      <w:r w:rsidR="006B11FB">
        <w:rPr>
          <w:b/>
        </w:rPr>
        <w:t>Permanent</w:t>
      </w:r>
      <w:r w:rsidRPr="006335BD">
        <w:t xml:space="preserve"> </w:t>
      </w:r>
    </w:p>
    <w:p w14:paraId="7D608885" w14:textId="72E74FB0" w:rsidR="009D7ACC" w:rsidRPr="006335BD" w:rsidRDefault="009D7ACC" w:rsidP="009D7ACC">
      <w:pPr>
        <w:tabs>
          <w:tab w:val="left" w:pos="1843"/>
        </w:tabs>
        <w:spacing w:after="0" w:line="240" w:lineRule="auto"/>
        <w:jc w:val="both"/>
      </w:pPr>
      <w:r w:rsidRPr="006335BD">
        <w:rPr>
          <w:b/>
        </w:rPr>
        <w:t>Disclosure level:</w:t>
      </w:r>
      <w:r w:rsidRPr="006335BD">
        <w:rPr>
          <w:b/>
        </w:rPr>
        <w:tab/>
      </w:r>
      <w:r w:rsidR="00754245">
        <w:rPr>
          <w:b/>
        </w:rPr>
        <w:t>Enhanced</w:t>
      </w:r>
    </w:p>
    <w:p w14:paraId="7B624CB3" w14:textId="0AE851AD" w:rsidR="009D7ACC" w:rsidRPr="006335BD" w:rsidRDefault="009D7ACC" w:rsidP="009D7ACC">
      <w:pPr>
        <w:tabs>
          <w:tab w:val="left" w:pos="1843"/>
        </w:tabs>
        <w:spacing w:after="0" w:line="240" w:lineRule="auto"/>
        <w:jc w:val="both"/>
      </w:pPr>
      <w:r w:rsidRPr="006335BD">
        <w:rPr>
          <w:b/>
        </w:rPr>
        <w:t>Responsible to:</w:t>
      </w:r>
      <w:r w:rsidRPr="006335BD">
        <w:rPr>
          <w:b/>
        </w:rPr>
        <w:tab/>
      </w:r>
      <w:r w:rsidR="008B4229">
        <w:rPr>
          <w:b/>
        </w:rPr>
        <w:t>Network Manager</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6E45A981" w14:textId="3A5F116A" w:rsidR="009D7ACC" w:rsidRPr="006335BD" w:rsidRDefault="006B11FB" w:rsidP="009D7ACC">
      <w:pPr>
        <w:spacing w:after="0" w:line="240" w:lineRule="auto"/>
        <w:rPr>
          <w:rFonts w:eastAsia="Times New Roman"/>
        </w:rPr>
      </w:pPr>
      <w:r w:rsidRPr="006B11FB">
        <w:rPr>
          <w:rFonts w:eastAsia="Times New Roman"/>
        </w:rPr>
        <w:t>The post holder will play a central role in maintaining, supporting and developing the school’s information and communication technology facilities across both administrative and curriculum areas. The role includes responsibility for the installation, ongoing maintenance and updating of all information and communication technology networks and systems, ensuring they operate effectively and securely. The post holder will also support users in understanding system capabilities and appropriate use and will be responsible for maintaining accurate and up to date ICT equipment inventory records.</w:t>
      </w:r>
    </w:p>
    <w:p w14:paraId="594DCDAB" w14:textId="77777777" w:rsidR="009D7ACC" w:rsidRPr="006335BD" w:rsidRDefault="009D7ACC" w:rsidP="009D7ACC">
      <w:pPr>
        <w:spacing w:after="0" w:line="240" w:lineRule="auto"/>
        <w:rPr>
          <w:rFonts w:eastAsia="Times New Roman"/>
        </w:rPr>
      </w:pPr>
    </w:p>
    <w:p w14:paraId="18D7EE3E" w14:textId="77777777" w:rsidR="009D7ACC" w:rsidRDefault="009D7ACC" w:rsidP="009D7ACC">
      <w:pPr>
        <w:spacing w:after="200" w:line="276" w:lineRule="auto"/>
        <w:rPr>
          <w:b/>
          <w:bCs/>
          <w:u w:val="single"/>
        </w:rPr>
      </w:pPr>
      <w:r w:rsidRPr="006335BD">
        <w:rPr>
          <w:b/>
          <w:bCs/>
          <w:u w:val="single"/>
        </w:rPr>
        <w:t>Responsibilities</w:t>
      </w:r>
    </w:p>
    <w:p w14:paraId="29330572" w14:textId="290E0268" w:rsidR="006B11FB" w:rsidRPr="006B11FB" w:rsidRDefault="006B11FB" w:rsidP="006B11FB">
      <w:pPr>
        <w:pStyle w:val="ListParagraph"/>
        <w:numPr>
          <w:ilvl w:val="0"/>
          <w:numId w:val="12"/>
        </w:numPr>
        <w:spacing w:after="0" w:line="240" w:lineRule="auto"/>
        <w:rPr>
          <w:rFonts w:eastAsia="Times New Roman"/>
        </w:rPr>
      </w:pPr>
      <w:r w:rsidRPr="006B11FB">
        <w:rPr>
          <w:rFonts w:eastAsia="Times New Roman"/>
        </w:rPr>
        <w:t>Oversee the day</w:t>
      </w:r>
      <w:r w:rsidRPr="006B11FB">
        <w:rPr>
          <w:rFonts w:ascii="Cambria Math" w:eastAsia="Times New Roman" w:hAnsi="Cambria Math" w:cs="Cambria Math"/>
        </w:rPr>
        <w:t>‑</w:t>
      </w:r>
      <w:r w:rsidRPr="006B11FB">
        <w:rPr>
          <w:rFonts w:eastAsia="Times New Roman"/>
        </w:rPr>
        <w:t>to</w:t>
      </w:r>
      <w:r w:rsidRPr="006B11FB">
        <w:rPr>
          <w:rFonts w:ascii="Cambria Math" w:eastAsia="Times New Roman" w:hAnsi="Cambria Math" w:cs="Cambria Math"/>
        </w:rPr>
        <w:t>‑</w:t>
      </w:r>
      <w:r w:rsidRPr="006B11FB">
        <w:rPr>
          <w:rFonts w:eastAsia="Times New Roman"/>
        </w:rPr>
        <w:t>day administration, maintenance and performance of the school’s information and communication technology networks, systems and infrastructure.</w:t>
      </w:r>
    </w:p>
    <w:p w14:paraId="4DA8B977" w14:textId="254E4970" w:rsidR="006B11FB" w:rsidRPr="006B11FB" w:rsidRDefault="006B11FB" w:rsidP="006B11FB">
      <w:pPr>
        <w:pStyle w:val="ListParagraph"/>
        <w:numPr>
          <w:ilvl w:val="0"/>
          <w:numId w:val="12"/>
        </w:numPr>
        <w:spacing w:after="0" w:line="240" w:lineRule="auto"/>
        <w:rPr>
          <w:rFonts w:eastAsia="Times New Roman"/>
        </w:rPr>
      </w:pPr>
      <w:r w:rsidRPr="006B11FB">
        <w:rPr>
          <w:rFonts w:eastAsia="Times New Roman"/>
        </w:rPr>
        <w:t>Support the effective working order of all administrative and curriculum hardware, ensuring reliability, safety and compliance with health and safety regulations.</w:t>
      </w:r>
    </w:p>
    <w:p w14:paraId="7AE68AC4" w14:textId="56ADD927" w:rsidR="006B11FB" w:rsidRPr="006B11FB" w:rsidRDefault="006B11FB" w:rsidP="006B11FB">
      <w:pPr>
        <w:pStyle w:val="ListParagraph"/>
        <w:numPr>
          <w:ilvl w:val="0"/>
          <w:numId w:val="12"/>
        </w:numPr>
        <w:spacing w:after="0" w:line="240" w:lineRule="auto"/>
        <w:rPr>
          <w:rFonts w:eastAsia="Times New Roman"/>
        </w:rPr>
      </w:pPr>
      <w:r w:rsidRPr="006B11FB">
        <w:rPr>
          <w:rFonts w:eastAsia="Times New Roman"/>
        </w:rPr>
        <w:t>Assist in maintaining the security, integrity and confidentiality of data and systems, including the implementation and monitoring of network security measures, antivirus protection, backups and updates.</w:t>
      </w:r>
    </w:p>
    <w:p w14:paraId="4601A342" w14:textId="20DE87BA" w:rsidR="006B11FB" w:rsidRPr="006B11FB" w:rsidRDefault="006B11FB" w:rsidP="006B11FB">
      <w:pPr>
        <w:pStyle w:val="ListParagraph"/>
        <w:numPr>
          <w:ilvl w:val="0"/>
          <w:numId w:val="12"/>
        </w:numPr>
        <w:spacing w:after="0" w:line="240" w:lineRule="auto"/>
        <w:rPr>
          <w:rFonts w:eastAsia="Times New Roman"/>
        </w:rPr>
      </w:pPr>
      <w:r w:rsidRPr="006B11FB">
        <w:rPr>
          <w:rFonts w:eastAsia="Times New Roman"/>
        </w:rPr>
        <w:t>Administer and support core systems including Active Directory, the Office 365 tenant, email services, print management systems, telephone systems and associated platforms.</w:t>
      </w:r>
    </w:p>
    <w:p w14:paraId="6DFA398F" w14:textId="50DD3A18" w:rsidR="006B11FB" w:rsidRPr="006B11FB" w:rsidRDefault="006B11FB" w:rsidP="006B11FB">
      <w:pPr>
        <w:pStyle w:val="ListParagraph"/>
        <w:numPr>
          <w:ilvl w:val="0"/>
          <w:numId w:val="12"/>
        </w:numPr>
        <w:spacing w:after="0" w:line="240" w:lineRule="auto"/>
        <w:rPr>
          <w:rFonts w:eastAsia="Times New Roman"/>
        </w:rPr>
      </w:pPr>
      <w:r w:rsidRPr="006B11FB">
        <w:rPr>
          <w:rFonts w:eastAsia="Times New Roman"/>
        </w:rPr>
        <w:t>Deploy, configure and upgrade software, system updates and configuration changes, including Windows updates and device imaging using established tools.</w:t>
      </w:r>
    </w:p>
    <w:p w14:paraId="19242227" w14:textId="173C561A" w:rsidR="006B11FB" w:rsidRPr="006B11FB" w:rsidRDefault="006B11FB" w:rsidP="006B11FB">
      <w:pPr>
        <w:pStyle w:val="ListParagraph"/>
        <w:numPr>
          <w:ilvl w:val="0"/>
          <w:numId w:val="12"/>
        </w:numPr>
        <w:spacing w:after="0" w:line="240" w:lineRule="auto"/>
        <w:rPr>
          <w:rFonts w:eastAsia="Times New Roman"/>
        </w:rPr>
      </w:pPr>
      <w:r w:rsidRPr="006B11FB">
        <w:rPr>
          <w:rFonts w:eastAsia="Times New Roman"/>
        </w:rPr>
        <w:t>Monitor and manage information and communication technology usage to maintain a secure, virus</w:t>
      </w:r>
      <w:r w:rsidRPr="006B11FB">
        <w:rPr>
          <w:rFonts w:ascii="Cambria Math" w:eastAsia="Times New Roman" w:hAnsi="Cambria Math" w:cs="Cambria Math"/>
        </w:rPr>
        <w:t>‑</w:t>
      </w:r>
      <w:r w:rsidRPr="006B11FB">
        <w:rPr>
          <w:rFonts w:eastAsia="Times New Roman"/>
        </w:rPr>
        <w:t>free environment and prevent access to or distribution of unsuitable material.</w:t>
      </w:r>
    </w:p>
    <w:p w14:paraId="598E77A2" w14:textId="77777777" w:rsidR="006B11FB" w:rsidRDefault="006B11FB" w:rsidP="006B11FB">
      <w:pPr>
        <w:pStyle w:val="ListParagraph"/>
        <w:numPr>
          <w:ilvl w:val="0"/>
          <w:numId w:val="12"/>
        </w:numPr>
        <w:spacing w:after="0" w:line="240" w:lineRule="auto"/>
        <w:rPr>
          <w:rFonts w:eastAsia="Times New Roman"/>
        </w:rPr>
      </w:pPr>
      <w:r w:rsidRPr="006B11FB">
        <w:rPr>
          <w:rFonts w:eastAsia="Times New Roman"/>
        </w:rPr>
        <w:t>Support staff to ensure effective use of systems for teaching, learning and curriculum development, responding to technical issues through the helpdesk and prioritising workload appropriately.</w:t>
      </w:r>
    </w:p>
    <w:p w14:paraId="15D640AB" w14:textId="7001DD85" w:rsidR="006B11FB" w:rsidRPr="006B11FB" w:rsidRDefault="006B11FB" w:rsidP="006B11FB">
      <w:pPr>
        <w:pStyle w:val="ListParagraph"/>
        <w:numPr>
          <w:ilvl w:val="0"/>
          <w:numId w:val="12"/>
        </w:numPr>
        <w:spacing w:after="0" w:line="240" w:lineRule="auto"/>
        <w:rPr>
          <w:rFonts w:eastAsia="Times New Roman"/>
        </w:rPr>
      </w:pPr>
      <w:r w:rsidRPr="006B11FB">
        <w:rPr>
          <w:rFonts w:eastAsia="Times New Roman"/>
        </w:rPr>
        <w:t>Maintain an accurate and up to date inventory of information and communication technology equipment, including location, condition and deployment.</w:t>
      </w:r>
    </w:p>
    <w:p w14:paraId="3E741E05" w14:textId="7713B474" w:rsidR="006B11FB" w:rsidRPr="006B11FB" w:rsidRDefault="006B11FB" w:rsidP="006B11FB">
      <w:pPr>
        <w:pStyle w:val="ListParagraph"/>
        <w:numPr>
          <w:ilvl w:val="0"/>
          <w:numId w:val="12"/>
        </w:numPr>
        <w:spacing w:after="0" w:line="240" w:lineRule="auto"/>
        <w:rPr>
          <w:rFonts w:eastAsia="Times New Roman"/>
        </w:rPr>
      </w:pPr>
      <w:r w:rsidRPr="006B11FB">
        <w:rPr>
          <w:rFonts w:eastAsia="Times New Roman"/>
        </w:rPr>
        <w:t>Assist the Network Manager in decisions relating to network development, maintenance, repair and replacement of equipment, and make recommendations on new technologies and system compatibility.</w:t>
      </w:r>
    </w:p>
    <w:p w14:paraId="51BE4FCE" w14:textId="3C006918" w:rsidR="006B11FB" w:rsidRPr="006B11FB" w:rsidRDefault="006B11FB" w:rsidP="006B11FB">
      <w:pPr>
        <w:pStyle w:val="ListParagraph"/>
        <w:numPr>
          <w:ilvl w:val="0"/>
          <w:numId w:val="12"/>
        </w:numPr>
        <w:spacing w:after="0" w:line="240" w:lineRule="auto"/>
        <w:rPr>
          <w:rFonts w:eastAsia="Times New Roman"/>
        </w:rPr>
      </w:pPr>
      <w:r w:rsidRPr="006B11FB">
        <w:rPr>
          <w:rFonts w:eastAsia="Times New Roman"/>
        </w:rPr>
        <w:t>Support the administration of specialised systems, including catering and printing services, and liaise with external support providers as required.</w:t>
      </w:r>
    </w:p>
    <w:p w14:paraId="69C0C3D3" w14:textId="2C2A09AF" w:rsidR="006B11FB" w:rsidRPr="006B11FB" w:rsidRDefault="006B11FB" w:rsidP="006B11FB">
      <w:pPr>
        <w:pStyle w:val="ListParagraph"/>
        <w:numPr>
          <w:ilvl w:val="0"/>
          <w:numId w:val="12"/>
        </w:numPr>
        <w:spacing w:after="0" w:line="240" w:lineRule="auto"/>
        <w:rPr>
          <w:rFonts w:eastAsia="Times New Roman"/>
        </w:rPr>
      </w:pPr>
      <w:r w:rsidRPr="006B11FB">
        <w:rPr>
          <w:rFonts w:eastAsia="Times New Roman"/>
        </w:rPr>
        <w:t>Share responsibility with the Network Manager for the safe operation of networks, hardware and software, including physical maintenance and safeguarding of information.</w:t>
      </w:r>
    </w:p>
    <w:p w14:paraId="23256EAA" w14:textId="5ABD7D77" w:rsidR="006B11FB" w:rsidRPr="006B11FB" w:rsidRDefault="006B11FB" w:rsidP="006B11FB">
      <w:pPr>
        <w:pStyle w:val="ListParagraph"/>
        <w:numPr>
          <w:ilvl w:val="0"/>
          <w:numId w:val="12"/>
        </w:numPr>
        <w:spacing w:after="0" w:line="240" w:lineRule="auto"/>
        <w:rPr>
          <w:rFonts w:eastAsia="Times New Roman"/>
        </w:rPr>
      </w:pPr>
      <w:r w:rsidRPr="006B11FB">
        <w:rPr>
          <w:rFonts w:eastAsia="Times New Roman"/>
        </w:rPr>
        <w:t xml:space="preserve">Undertake additional duties appropriate to the role as required by the </w:t>
      </w:r>
      <w:r>
        <w:rPr>
          <w:rFonts w:eastAsia="Times New Roman"/>
        </w:rPr>
        <w:t>HOS/</w:t>
      </w:r>
      <w:r w:rsidRPr="006B11FB">
        <w:rPr>
          <w:rFonts w:eastAsia="Times New Roman"/>
        </w:rPr>
        <w:t>Principal, and work flexibly, including occasional evenings or weekends, by agreement, to support school priorities, with time off in lieu or overtime arranged accordingly.</w:t>
      </w:r>
    </w:p>
    <w:bookmarkEnd w:id="0"/>
    <w:p w14:paraId="140CDBDC" w14:textId="77777777" w:rsidR="00DD189C" w:rsidRPr="006335BD" w:rsidRDefault="00DD189C" w:rsidP="006B11FB">
      <w:pPr>
        <w:rPr>
          <w:b/>
        </w:rPr>
      </w:pPr>
    </w:p>
    <w:p w14:paraId="1FD5BA8C" w14:textId="25DAB617" w:rsidR="009D7ACC" w:rsidRPr="006335BD" w:rsidRDefault="009D7ACC" w:rsidP="009D7ACC">
      <w:pPr>
        <w:jc w:val="center"/>
        <w:rPr>
          <w:b/>
          <w:u w:val="single"/>
        </w:rPr>
      </w:pPr>
      <w:r w:rsidRPr="006335BD">
        <w:rPr>
          <w:b/>
        </w:rPr>
        <w:lastRenderedPageBreak/>
        <w:t xml:space="preserve">PERSON SPECIFICATION – </w:t>
      </w:r>
      <w:r w:rsidR="006B11FB" w:rsidRPr="006B11FB">
        <w:rPr>
          <w:b/>
        </w:rPr>
        <w:t>IT Technician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48D9A2CB" w:rsidR="009D7ACC" w:rsidRPr="006335BD" w:rsidRDefault="00E55CDA" w:rsidP="007854E5">
            <w:pPr>
              <w:spacing w:after="0" w:line="240" w:lineRule="auto"/>
            </w:pPr>
            <w:r w:rsidRPr="00E55CDA">
              <w:t>Strong working knowledge of information technology systems, networks and hardware</w:t>
            </w:r>
          </w:p>
        </w:tc>
        <w:tc>
          <w:tcPr>
            <w:tcW w:w="880" w:type="dxa"/>
            <w:tcBorders>
              <w:top w:val="single" w:sz="4" w:space="0" w:color="000000"/>
              <w:left w:val="single" w:sz="4" w:space="0" w:color="000000"/>
              <w:bottom w:val="single" w:sz="4" w:space="0" w:color="000000"/>
              <w:right w:val="single" w:sz="4" w:space="0" w:color="000000"/>
            </w:tcBorders>
          </w:tcPr>
          <w:p w14:paraId="137FFF26" w14:textId="5C224D58" w:rsidR="009D7ACC" w:rsidRPr="006335BD" w:rsidRDefault="00E55CD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1EB9D6A6" w:rsidR="009D7ACC" w:rsidRPr="006335BD" w:rsidRDefault="00E55CDA" w:rsidP="007854E5">
            <w:pPr>
              <w:spacing w:after="0" w:line="240" w:lineRule="auto"/>
              <w:jc w:val="center"/>
              <w:rPr>
                <w:bCs/>
              </w:rPr>
            </w:pPr>
            <w:r>
              <w:rPr>
                <w:bCs/>
              </w:rPr>
              <w:t>A/I</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097F8B37" w:rsidR="009D7ACC" w:rsidRPr="006335BD" w:rsidRDefault="00E55CDA" w:rsidP="007854E5">
            <w:pPr>
              <w:spacing w:after="0" w:line="240" w:lineRule="auto"/>
            </w:pPr>
            <w:r w:rsidRPr="00E55CDA">
              <w:t>Secure understanding of network security, data protection and confidentiality</w:t>
            </w:r>
          </w:p>
        </w:tc>
        <w:tc>
          <w:tcPr>
            <w:tcW w:w="880" w:type="dxa"/>
            <w:tcBorders>
              <w:top w:val="single" w:sz="4" w:space="0" w:color="000000"/>
              <w:left w:val="single" w:sz="4" w:space="0" w:color="000000"/>
              <w:bottom w:val="single" w:sz="4" w:space="0" w:color="000000"/>
              <w:right w:val="single" w:sz="4" w:space="0" w:color="000000"/>
            </w:tcBorders>
          </w:tcPr>
          <w:p w14:paraId="73AB0E5B" w14:textId="61F5F0F7" w:rsidR="009D7ACC" w:rsidRPr="006335BD" w:rsidRDefault="00E55CD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26E6090D" w:rsidR="009D7ACC" w:rsidRPr="006335BD" w:rsidRDefault="00E55CDA" w:rsidP="007854E5">
            <w:pPr>
              <w:spacing w:after="0" w:line="240" w:lineRule="auto"/>
              <w:jc w:val="center"/>
              <w:rPr>
                <w:bCs/>
              </w:rPr>
            </w:pPr>
            <w:r>
              <w:rPr>
                <w:bCs/>
              </w:rPr>
              <w:t>A/I</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69EFC74A" w:rsidR="009D7ACC" w:rsidRPr="006335BD" w:rsidRDefault="00E55CDA" w:rsidP="007854E5">
            <w:pPr>
              <w:spacing w:after="0" w:line="240" w:lineRule="auto"/>
            </w:pPr>
            <w:r w:rsidRPr="00E55CDA">
              <w:t>Knowledge of server environments, user account management and permissions</w:t>
            </w:r>
          </w:p>
        </w:tc>
        <w:tc>
          <w:tcPr>
            <w:tcW w:w="880" w:type="dxa"/>
            <w:tcBorders>
              <w:top w:val="single" w:sz="4" w:space="0" w:color="000000"/>
              <w:left w:val="single" w:sz="4" w:space="0" w:color="000000"/>
              <w:bottom w:val="single" w:sz="4" w:space="0" w:color="000000"/>
              <w:right w:val="single" w:sz="4" w:space="0" w:color="000000"/>
            </w:tcBorders>
          </w:tcPr>
          <w:p w14:paraId="7841CE9C" w14:textId="332A2B3E" w:rsidR="009D7ACC" w:rsidRPr="006335BD" w:rsidRDefault="00E55CD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51FB9FD2" w:rsidR="009D7ACC" w:rsidRPr="006335BD" w:rsidRDefault="00E55CDA" w:rsidP="007854E5">
            <w:pPr>
              <w:spacing w:after="0" w:line="240" w:lineRule="auto"/>
              <w:jc w:val="center"/>
              <w:rPr>
                <w:bCs/>
              </w:rPr>
            </w:pPr>
            <w:r>
              <w:rPr>
                <w:bCs/>
              </w:rPr>
              <w:t>A/I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444C00ED" w:rsidR="009D7ACC" w:rsidRPr="006335BD" w:rsidRDefault="00E55CDA" w:rsidP="007854E5">
            <w:pPr>
              <w:spacing w:after="0" w:line="240" w:lineRule="auto"/>
            </w:pPr>
            <w:r w:rsidRPr="00E55CDA">
              <w:t>Recognised qualification or equivalent professional experience</w:t>
            </w:r>
          </w:p>
        </w:tc>
        <w:tc>
          <w:tcPr>
            <w:tcW w:w="880" w:type="dxa"/>
            <w:tcBorders>
              <w:top w:val="single" w:sz="4" w:space="0" w:color="000000"/>
              <w:left w:val="single" w:sz="4" w:space="0" w:color="000000"/>
              <w:bottom w:val="single" w:sz="4" w:space="0" w:color="000000"/>
              <w:right w:val="single" w:sz="4" w:space="0" w:color="000000"/>
            </w:tcBorders>
          </w:tcPr>
          <w:p w14:paraId="6806C7DB" w14:textId="6E5F0ECC"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223488E0" w:rsidR="009D7ACC" w:rsidRPr="006335BD" w:rsidRDefault="00E55CDA" w:rsidP="007854E5">
            <w:pPr>
              <w:spacing w:after="0" w:line="240" w:lineRule="auto"/>
              <w:jc w:val="center"/>
              <w:rPr>
                <w:bCs/>
              </w:rPr>
            </w:pPr>
            <w:r>
              <w:rPr>
                <w:bCs/>
              </w:rPr>
              <w:t>C/I</w:t>
            </w:r>
          </w:p>
        </w:tc>
      </w:tr>
      <w:tr w:rsidR="009D7ACC" w:rsidRPr="006335BD" w14:paraId="6DFD403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E7AAD2E" w14:textId="090D3E79" w:rsidR="009D7ACC" w:rsidRPr="006335BD" w:rsidRDefault="00E55CDA" w:rsidP="007854E5">
            <w:pPr>
              <w:spacing w:after="0" w:line="240" w:lineRule="auto"/>
            </w:pPr>
            <w:r w:rsidRPr="00E55CDA">
              <w:t>Knowledge of information technology systems within an education or public sector setting</w:t>
            </w:r>
          </w:p>
        </w:tc>
        <w:tc>
          <w:tcPr>
            <w:tcW w:w="880" w:type="dxa"/>
            <w:tcBorders>
              <w:top w:val="single" w:sz="4" w:space="0" w:color="000000"/>
              <w:left w:val="single" w:sz="4" w:space="0" w:color="000000"/>
              <w:bottom w:val="single" w:sz="4" w:space="0" w:color="000000"/>
              <w:right w:val="single" w:sz="4" w:space="0" w:color="000000"/>
            </w:tcBorders>
          </w:tcPr>
          <w:p w14:paraId="5352942D" w14:textId="3A70A01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20B73B7" w14:textId="763B0E27" w:rsidR="009D7ACC" w:rsidRPr="006335BD" w:rsidRDefault="00E55CDA"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2C630681" w14:textId="3D580EC2" w:rsidR="009D7ACC" w:rsidRPr="006335BD" w:rsidRDefault="00E55CDA" w:rsidP="007854E5">
            <w:pPr>
              <w:spacing w:after="0" w:line="240" w:lineRule="auto"/>
              <w:jc w:val="center"/>
              <w:rPr>
                <w:bCs/>
              </w:rPr>
            </w:pPr>
            <w:r>
              <w:rPr>
                <w:bCs/>
              </w:rPr>
              <w:t>A/I</w:t>
            </w: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659612BC" w:rsidR="009D7ACC" w:rsidRPr="006335BD" w:rsidRDefault="00E55CDA" w:rsidP="007854E5">
            <w:pPr>
              <w:spacing w:after="0" w:line="240" w:lineRule="auto"/>
            </w:pPr>
            <w:r w:rsidRPr="00E55CDA">
              <w:t>Relevant experience in an information technology technician or network support role</w:t>
            </w:r>
          </w:p>
        </w:tc>
        <w:tc>
          <w:tcPr>
            <w:tcW w:w="880" w:type="dxa"/>
            <w:tcBorders>
              <w:top w:val="single" w:sz="4" w:space="0" w:color="000000"/>
              <w:left w:val="single" w:sz="4" w:space="0" w:color="000000"/>
              <w:bottom w:val="single" w:sz="4" w:space="0" w:color="000000"/>
              <w:right w:val="single" w:sz="4" w:space="0" w:color="000000"/>
            </w:tcBorders>
          </w:tcPr>
          <w:p w14:paraId="181F271C" w14:textId="3FFE2B8F" w:rsidR="009D7ACC" w:rsidRPr="006335BD" w:rsidRDefault="00E55CD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7E2C260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EBABD1D" w14:textId="52D0B2D5" w:rsidR="009D7ACC" w:rsidRPr="006335BD" w:rsidRDefault="00E55CDA" w:rsidP="007854E5">
            <w:pPr>
              <w:spacing w:after="0" w:line="240" w:lineRule="auto"/>
              <w:jc w:val="center"/>
              <w:rPr>
                <w:bCs/>
              </w:rPr>
            </w:pPr>
            <w:r>
              <w:rPr>
                <w:bCs/>
              </w:rPr>
              <w:t>A/I/R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7436B8E6" w:rsidR="009D7ACC" w:rsidRPr="006335BD" w:rsidRDefault="00E55CDA" w:rsidP="007854E5">
            <w:pPr>
              <w:spacing w:after="0" w:line="240" w:lineRule="auto"/>
            </w:pPr>
            <w:r w:rsidRPr="00E55CDA">
              <w:t>Experience supporting users across a range of technical abilities</w:t>
            </w:r>
          </w:p>
        </w:tc>
        <w:tc>
          <w:tcPr>
            <w:tcW w:w="880" w:type="dxa"/>
            <w:tcBorders>
              <w:top w:val="single" w:sz="4" w:space="0" w:color="000000"/>
              <w:left w:val="single" w:sz="4" w:space="0" w:color="000000"/>
              <w:bottom w:val="single" w:sz="4" w:space="0" w:color="000000"/>
              <w:right w:val="single" w:sz="4" w:space="0" w:color="000000"/>
            </w:tcBorders>
          </w:tcPr>
          <w:p w14:paraId="2419BE26" w14:textId="7797316C" w:rsidR="009D7ACC" w:rsidRPr="006335BD" w:rsidRDefault="00E55CD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AA07D1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9EC9C0C" w14:textId="02B51299" w:rsidR="009D7ACC" w:rsidRPr="006335BD" w:rsidRDefault="00E55CDA" w:rsidP="007854E5">
            <w:pPr>
              <w:spacing w:after="0" w:line="240" w:lineRule="auto"/>
              <w:jc w:val="center"/>
              <w:rPr>
                <w:bCs/>
              </w:rPr>
            </w:pPr>
            <w:r>
              <w:rPr>
                <w:bCs/>
              </w:rPr>
              <w:t>I/R</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51FD7E27" w:rsidR="009D7ACC" w:rsidRPr="006335BD" w:rsidRDefault="00E55CDA" w:rsidP="007854E5">
            <w:pPr>
              <w:spacing w:after="0" w:line="240" w:lineRule="auto"/>
            </w:pPr>
            <w:r w:rsidRPr="00E55CDA">
              <w:t>Experience administering systems such as Active Directory, email platforms and device management</w:t>
            </w:r>
          </w:p>
        </w:tc>
        <w:tc>
          <w:tcPr>
            <w:tcW w:w="880" w:type="dxa"/>
            <w:tcBorders>
              <w:top w:val="single" w:sz="4" w:space="0" w:color="000000"/>
              <w:left w:val="single" w:sz="4" w:space="0" w:color="000000"/>
              <w:bottom w:val="single" w:sz="4" w:space="0" w:color="000000"/>
              <w:right w:val="single" w:sz="4" w:space="0" w:color="000000"/>
            </w:tcBorders>
          </w:tcPr>
          <w:p w14:paraId="4EFE164D" w14:textId="7E500521" w:rsidR="009D7ACC" w:rsidRPr="006335BD" w:rsidRDefault="00E55CD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AA5A66" w14:textId="33C98A02"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584CDD9D" w:rsidR="009D7ACC" w:rsidRPr="006335BD" w:rsidRDefault="00E55CDA" w:rsidP="007854E5">
            <w:pPr>
              <w:spacing w:after="0" w:line="240" w:lineRule="auto"/>
              <w:jc w:val="center"/>
              <w:rPr>
                <w:bCs/>
              </w:rPr>
            </w:pPr>
            <w:r>
              <w:rPr>
                <w:bCs/>
              </w:rPr>
              <w:t>A/I</w:t>
            </w: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15AE1272" w:rsidR="009D7ACC" w:rsidRPr="006335BD" w:rsidRDefault="00E55CDA" w:rsidP="007854E5">
            <w:pPr>
              <w:spacing w:after="0" w:line="240" w:lineRule="auto"/>
            </w:pPr>
            <w:r w:rsidRPr="00E55CDA">
              <w:t>Experience of managing software deployment, system updates and device imaging</w:t>
            </w:r>
          </w:p>
        </w:tc>
        <w:tc>
          <w:tcPr>
            <w:tcW w:w="880" w:type="dxa"/>
            <w:tcBorders>
              <w:top w:val="single" w:sz="4" w:space="0" w:color="000000"/>
              <w:left w:val="single" w:sz="4" w:space="0" w:color="000000"/>
              <w:bottom w:val="single" w:sz="4" w:space="0" w:color="000000"/>
              <w:right w:val="single" w:sz="4" w:space="0" w:color="000000"/>
            </w:tcBorders>
          </w:tcPr>
          <w:p w14:paraId="0E958FFC" w14:textId="72C97FFF" w:rsidR="009D7ACC" w:rsidRPr="006335BD" w:rsidRDefault="00E55CD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0397D4C0" w:rsidR="009D7ACC" w:rsidRPr="006335BD" w:rsidRDefault="00E55CDA" w:rsidP="007854E5">
            <w:pPr>
              <w:spacing w:after="0" w:line="240" w:lineRule="auto"/>
              <w:jc w:val="center"/>
              <w:rPr>
                <w:bCs/>
              </w:rPr>
            </w:pPr>
            <w:r>
              <w:rPr>
                <w:bCs/>
              </w:rPr>
              <w:t>A/I</w:t>
            </w:r>
          </w:p>
        </w:tc>
      </w:tr>
      <w:tr w:rsidR="009D7ACC" w:rsidRPr="006335BD" w14:paraId="76BA2A8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1CEA40" w14:textId="1CE8F14E" w:rsidR="009D7ACC" w:rsidRPr="006335BD" w:rsidRDefault="00E55CDA" w:rsidP="007854E5">
            <w:pPr>
              <w:spacing w:after="0" w:line="240" w:lineRule="auto"/>
            </w:pPr>
            <w:r w:rsidRPr="00E55CDA">
              <w:t>Experience working in an education or multi</w:t>
            </w:r>
            <w:r w:rsidRPr="00E55CDA">
              <w:rPr>
                <w:rFonts w:ascii="Cambria Math" w:hAnsi="Cambria Math" w:cs="Cambria Math"/>
              </w:rPr>
              <w:t>‑</w:t>
            </w:r>
            <w:r w:rsidRPr="00E55CDA">
              <w:t>user environment</w:t>
            </w:r>
          </w:p>
        </w:tc>
        <w:tc>
          <w:tcPr>
            <w:tcW w:w="880" w:type="dxa"/>
            <w:tcBorders>
              <w:top w:val="single" w:sz="4" w:space="0" w:color="000000"/>
              <w:left w:val="single" w:sz="4" w:space="0" w:color="000000"/>
              <w:bottom w:val="single" w:sz="4" w:space="0" w:color="000000"/>
              <w:right w:val="single" w:sz="4" w:space="0" w:color="000000"/>
            </w:tcBorders>
          </w:tcPr>
          <w:p w14:paraId="2153842D" w14:textId="281B1F92"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C027902" w14:textId="374046F5" w:rsidR="009D7ACC" w:rsidRPr="006335BD" w:rsidRDefault="00E55CDA"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25E90038" w14:textId="7FFB6B97" w:rsidR="009D7ACC" w:rsidRPr="006335BD" w:rsidRDefault="00E55CDA" w:rsidP="007854E5">
            <w:pPr>
              <w:spacing w:after="0" w:line="240" w:lineRule="auto"/>
              <w:jc w:val="center"/>
              <w:rPr>
                <w:bCs/>
              </w:rPr>
            </w:pPr>
            <w:r>
              <w:rPr>
                <w:bCs/>
              </w:rPr>
              <w:t>A/I</w:t>
            </w:r>
          </w:p>
        </w:tc>
      </w:tr>
      <w:tr w:rsidR="009D7ACC" w:rsidRPr="006335BD" w14:paraId="27BBA80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EFF44A1" w14:textId="1AEE389A" w:rsidR="009D7ACC" w:rsidRPr="006335BD" w:rsidRDefault="00E55CDA" w:rsidP="007854E5">
            <w:pPr>
              <w:spacing w:after="0" w:line="240" w:lineRule="auto"/>
            </w:pPr>
            <w:r w:rsidRPr="00E55CDA">
              <w:t>Experience liaising with external service providers or support organisations</w:t>
            </w:r>
          </w:p>
        </w:tc>
        <w:tc>
          <w:tcPr>
            <w:tcW w:w="880" w:type="dxa"/>
            <w:tcBorders>
              <w:top w:val="single" w:sz="4" w:space="0" w:color="000000"/>
              <w:left w:val="single" w:sz="4" w:space="0" w:color="000000"/>
              <w:bottom w:val="single" w:sz="4" w:space="0" w:color="000000"/>
              <w:right w:val="single" w:sz="4" w:space="0" w:color="000000"/>
            </w:tcBorders>
          </w:tcPr>
          <w:p w14:paraId="01F8B36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D081565" w14:textId="301A4C72" w:rsidR="009D7ACC" w:rsidRPr="006335BD" w:rsidRDefault="00E55CDA"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A299164" w14:textId="7AC69A4C" w:rsidR="009D7ACC" w:rsidRPr="006335BD" w:rsidRDefault="00E55CDA" w:rsidP="007854E5">
            <w:pPr>
              <w:spacing w:after="0" w:line="240" w:lineRule="auto"/>
              <w:jc w:val="center"/>
              <w:rPr>
                <w:bCs/>
              </w:rPr>
            </w:pPr>
            <w:r>
              <w:rPr>
                <w:bCs/>
              </w:rPr>
              <w:t>A/I</w:t>
            </w: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03FE315D" w:rsidR="009D7ACC" w:rsidRPr="006335BD" w:rsidRDefault="00E55CDA" w:rsidP="007854E5">
            <w:pPr>
              <w:spacing w:after="0" w:line="240" w:lineRule="auto"/>
            </w:pPr>
            <w:r w:rsidRPr="00E55CDA">
              <w:t>Strong diagnostic and problem</w:t>
            </w:r>
            <w:r w:rsidRPr="00E55CDA">
              <w:rPr>
                <w:rFonts w:ascii="Cambria Math" w:hAnsi="Cambria Math" w:cs="Cambria Math"/>
              </w:rPr>
              <w:t>‑</w:t>
            </w:r>
            <w:r w:rsidRPr="00E55CDA">
              <w:t>solving skills in a technical environment</w:t>
            </w:r>
          </w:p>
        </w:tc>
        <w:tc>
          <w:tcPr>
            <w:tcW w:w="880" w:type="dxa"/>
            <w:tcBorders>
              <w:top w:val="single" w:sz="4" w:space="0" w:color="000000"/>
              <w:left w:val="single" w:sz="4" w:space="0" w:color="000000"/>
              <w:bottom w:val="single" w:sz="4" w:space="0" w:color="000000"/>
              <w:right w:val="single" w:sz="4" w:space="0" w:color="000000"/>
            </w:tcBorders>
          </w:tcPr>
          <w:p w14:paraId="384330D7" w14:textId="13ADE0C2" w:rsidR="009D7ACC" w:rsidRPr="006335BD" w:rsidRDefault="00E55CDA"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109429ED" w:rsidR="009D7ACC" w:rsidRPr="006335BD" w:rsidRDefault="00E55CDA" w:rsidP="007854E5">
            <w:pPr>
              <w:spacing w:after="0" w:line="240" w:lineRule="auto"/>
              <w:jc w:val="center"/>
            </w:pPr>
            <w:r>
              <w:t>I</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5C1A377E" w:rsidR="009D7ACC" w:rsidRPr="006335BD" w:rsidRDefault="00E55CDA" w:rsidP="007854E5">
            <w:pPr>
              <w:spacing w:after="0" w:line="240" w:lineRule="auto"/>
            </w:pPr>
            <w:r w:rsidRPr="00E55CDA">
              <w:t>Excellent communication skills, able to explain technical issues clearly to non</w:t>
            </w:r>
            <w:r w:rsidRPr="00E55CDA">
              <w:rPr>
                <w:rFonts w:ascii="Cambria Math" w:hAnsi="Cambria Math" w:cs="Cambria Math"/>
              </w:rPr>
              <w:t>‑</w:t>
            </w:r>
            <w:r w:rsidRPr="00E55CDA">
              <w:t>technical users</w:t>
            </w:r>
          </w:p>
        </w:tc>
        <w:tc>
          <w:tcPr>
            <w:tcW w:w="880" w:type="dxa"/>
            <w:tcBorders>
              <w:top w:val="single" w:sz="4" w:space="0" w:color="000000"/>
              <w:left w:val="single" w:sz="4" w:space="0" w:color="000000"/>
              <w:bottom w:val="single" w:sz="4" w:space="0" w:color="000000"/>
              <w:right w:val="single" w:sz="4" w:space="0" w:color="000000"/>
            </w:tcBorders>
          </w:tcPr>
          <w:p w14:paraId="3275D3B8" w14:textId="3C590D75" w:rsidR="009D7ACC" w:rsidRPr="006335BD" w:rsidRDefault="00E55CDA"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4DA1341D" w:rsidR="009D7ACC" w:rsidRPr="006335BD" w:rsidRDefault="00E55CDA" w:rsidP="007854E5">
            <w:pPr>
              <w:spacing w:after="0" w:line="240" w:lineRule="auto"/>
              <w:jc w:val="center"/>
            </w:pPr>
            <w:r>
              <w:t>I/R</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71453406" w:rsidR="009D7ACC" w:rsidRPr="006335BD" w:rsidRDefault="00E55CDA" w:rsidP="007854E5">
            <w:pPr>
              <w:spacing w:after="0" w:line="240" w:lineRule="auto"/>
            </w:pPr>
            <w:r w:rsidRPr="00E55CDA">
              <w:t>Ability to prioritise workload, manage competing demands and meet deadlines</w:t>
            </w:r>
          </w:p>
        </w:tc>
        <w:tc>
          <w:tcPr>
            <w:tcW w:w="880" w:type="dxa"/>
            <w:tcBorders>
              <w:top w:val="single" w:sz="4" w:space="0" w:color="000000"/>
              <w:left w:val="single" w:sz="4" w:space="0" w:color="000000"/>
              <w:bottom w:val="single" w:sz="4" w:space="0" w:color="000000"/>
              <w:right w:val="single" w:sz="4" w:space="0" w:color="000000"/>
            </w:tcBorders>
          </w:tcPr>
          <w:p w14:paraId="1C03B160" w14:textId="73F9FBBA" w:rsidR="009D7ACC" w:rsidRPr="006335BD" w:rsidRDefault="00E73BEB"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583B0F72" w:rsidR="009D7ACC" w:rsidRPr="006335BD" w:rsidRDefault="00E73BEB" w:rsidP="007854E5">
            <w:pPr>
              <w:spacing w:after="0" w:line="240" w:lineRule="auto"/>
              <w:jc w:val="center"/>
              <w:rPr>
                <w:bCs/>
              </w:rPr>
            </w:pPr>
            <w:r>
              <w:rPr>
                <w:bCs/>
              </w:rPr>
              <w:t>I</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6934F790" w:rsidR="009D7ACC" w:rsidRPr="006335BD" w:rsidRDefault="00E55CDA" w:rsidP="007854E5">
            <w:pPr>
              <w:spacing w:after="0" w:line="240" w:lineRule="auto"/>
            </w:pPr>
            <w:r w:rsidRPr="00E55CDA">
              <w:t>Ability to work independently and take ownership of technical issues</w:t>
            </w:r>
          </w:p>
        </w:tc>
        <w:tc>
          <w:tcPr>
            <w:tcW w:w="880" w:type="dxa"/>
            <w:tcBorders>
              <w:top w:val="single" w:sz="4" w:space="0" w:color="000000"/>
              <w:left w:val="single" w:sz="4" w:space="0" w:color="000000"/>
              <w:bottom w:val="single" w:sz="4" w:space="0" w:color="000000"/>
              <w:right w:val="single" w:sz="4" w:space="0" w:color="000000"/>
            </w:tcBorders>
          </w:tcPr>
          <w:p w14:paraId="229B9D6F" w14:textId="6CCC726F" w:rsidR="009D7ACC" w:rsidRPr="006335BD" w:rsidRDefault="00E73BEB"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72EA5A7B" w:rsidR="009D7ACC" w:rsidRPr="006335BD" w:rsidRDefault="00E73BEB" w:rsidP="007854E5">
            <w:pPr>
              <w:spacing w:after="0" w:line="240" w:lineRule="auto"/>
              <w:jc w:val="center"/>
              <w:rPr>
                <w:bCs/>
              </w:rPr>
            </w:pPr>
            <w:r>
              <w:rPr>
                <w:bCs/>
              </w:rPr>
              <w:t>I/R</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6497744E" w:rsidR="009D7ACC" w:rsidRPr="006335BD" w:rsidRDefault="00E55CDA" w:rsidP="007854E5">
            <w:pPr>
              <w:spacing w:after="0" w:line="240" w:lineRule="auto"/>
            </w:pPr>
            <w:r w:rsidRPr="00E55CDA">
              <w:t>High level of accuracy and attention to detail</w:t>
            </w:r>
          </w:p>
        </w:tc>
        <w:tc>
          <w:tcPr>
            <w:tcW w:w="880" w:type="dxa"/>
            <w:tcBorders>
              <w:top w:val="single" w:sz="4" w:space="0" w:color="000000"/>
              <w:left w:val="single" w:sz="4" w:space="0" w:color="000000"/>
              <w:bottom w:val="single" w:sz="4" w:space="0" w:color="000000"/>
              <w:right w:val="single" w:sz="4" w:space="0" w:color="000000"/>
            </w:tcBorders>
          </w:tcPr>
          <w:p w14:paraId="55E9C69B" w14:textId="2BBA6418" w:rsidR="009D7ACC" w:rsidRPr="006335BD" w:rsidRDefault="00E73BEB"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1D7850A4" w:rsidR="009D7ACC" w:rsidRPr="006335BD" w:rsidRDefault="00E73BEB" w:rsidP="007854E5">
            <w:pPr>
              <w:spacing w:after="0" w:line="240" w:lineRule="auto"/>
              <w:jc w:val="center"/>
              <w:rPr>
                <w:bCs/>
              </w:rPr>
            </w:pPr>
            <w:r>
              <w:rPr>
                <w:bCs/>
              </w:rPr>
              <w:t>A/I</w:t>
            </w:r>
          </w:p>
        </w:tc>
      </w:tr>
      <w:tr w:rsidR="009D7ACC"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7DE0A10B" w:rsidR="009D7ACC" w:rsidRPr="006335BD" w:rsidRDefault="00E55CDA" w:rsidP="007854E5">
            <w:pPr>
              <w:spacing w:after="0" w:line="240" w:lineRule="auto"/>
            </w:pPr>
            <w:r w:rsidRPr="00E55CDA">
              <w:t>Ability to contribute to planning and improvement of systems and processes</w:t>
            </w:r>
          </w:p>
        </w:tc>
        <w:tc>
          <w:tcPr>
            <w:tcW w:w="880" w:type="dxa"/>
            <w:tcBorders>
              <w:top w:val="single" w:sz="4" w:space="0" w:color="000000"/>
              <w:left w:val="single" w:sz="4" w:space="0" w:color="000000"/>
              <w:bottom w:val="single" w:sz="4" w:space="0" w:color="000000"/>
              <w:right w:val="single" w:sz="4" w:space="0" w:color="000000"/>
            </w:tcBorders>
          </w:tcPr>
          <w:p w14:paraId="5DAAF3C6" w14:textId="459C07C1"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256CECC" w14:textId="289EC643" w:rsidR="009D7ACC" w:rsidRPr="006335BD" w:rsidRDefault="00E73BEB"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57480FBF" w14:textId="6E28AE23" w:rsidR="009D7ACC" w:rsidRPr="006335BD" w:rsidRDefault="00E73BEB" w:rsidP="007854E5">
            <w:pPr>
              <w:spacing w:after="0" w:line="240" w:lineRule="auto"/>
              <w:jc w:val="center"/>
              <w:rPr>
                <w:bCs/>
              </w:rPr>
            </w:pPr>
            <w:r>
              <w:rPr>
                <w:bCs/>
              </w:rPr>
              <w:t>I</w:t>
            </w: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484AE2A2" w:rsidR="009D7ACC" w:rsidRPr="006335BD" w:rsidRDefault="00E55CDA" w:rsidP="007854E5">
            <w:pPr>
              <w:spacing w:after="0" w:line="240" w:lineRule="auto"/>
            </w:pPr>
            <w:r w:rsidRPr="00E55CDA">
              <w:t>Proactive, solution</w:t>
            </w:r>
            <w:r w:rsidRPr="00E55CDA">
              <w:rPr>
                <w:rFonts w:ascii="Cambria Math" w:hAnsi="Cambria Math" w:cs="Cambria Math"/>
              </w:rPr>
              <w:t>‑</w:t>
            </w:r>
            <w:r w:rsidRPr="00E55CDA">
              <w:t>focused and able to use initiative</w:t>
            </w:r>
          </w:p>
        </w:tc>
        <w:tc>
          <w:tcPr>
            <w:tcW w:w="880" w:type="dxa"/>
            <w:tcBorders>
              <w:top w:val="single" w:sz="4" w:space="0" w:color="000000"/>
              <w:left w:val="single" w:sz="4" w:space="0" w:color="000000"/>
              <w:bottom w:val="single" w:sz="4" w:space="0" w:color="000000"/>
              <w:right w:val="single" w:sz="4" w:space="0" w:color="000000"/>
            </w:tcBorders>
          </w:tcPr>
          <w:p w14:paraId="50608298" w14:textId="29AD5E97" w:rsidR="009D7ACC" w:rsidRPr="006335BD" w:rsidRDefault="00E73BEB"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230A29A9" w:rsidR="009D7ACC" w:rsidRPr="006335BD" w:rsidRDefault="00E73BEB" w:rsidP="007854E5">
            <w:pPr>
              <w:spacing w:after="0" w:line="240" w:lineRule="auto"/>
              <w:jc w:val="center"/>
              <w:rPr>
                <w:bCs/>
              </w:rPr>
            </w:pPr>
            <w:r>
              <w:rPr>
                <w:bCs/>
              </w:rPr>
              <w:t>I/R</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2A0E226F" w:rsidR="009D7ACC" w:rsidRPr="006335BD" w:rsidRDefault="00E55CDA" w:rsidP="007854E5">
            <w:pPr>
              <w:spacing w:after="0" w:line="240" w:lineRule="auto"/>
            </w:pPr>
            <w:r w:rsidRPr="00E55CDA">
              <w:t>Helpful, approachable and professional manner when supporting users</w:t>
            </w:r>
          </w:p>
        </w:tc>
        <w:tc>
          <w:tcPr>
            <w:tcW w:w="880" w:type="dxa"/>
            <w:tcBorders>
              <w:top w:val="single" w:sz="4" w:space="0" w:color="000000"/>
              <w:left w:val="single" w:sz="4" w:space="0" w:color="000000"/>
              <w:bottom w:val="single" w:sz="4" w:space="0" w:color="000000"/>
              <w:right w:val="single" w:sz="4" w:space="0" w:color="000000"/>
            </w:tcBorders>
          </w:tcPr>
          <w:p w14:paraId="7A1D372A" w14:textId="7F94BEC0" w:rsidR="009D7ACC" w:rsidRPr="006335BD" w:rsidRDefault="00E73BEB"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3117F813" w:rsidR="009D7ACC" w:rsidRPr="006335BD" w:rsidRDefault="00E73BEB" w:rsidP="007854E5">
            <w:pPr>
              <w:spacing w:after="0" w:line="240" w:lineRule="auto"/>
              <w:jc w:val="center"/>
              <w:rPr>
                <w:bCs/>
              </w:rPr>
            </w:pPr>
            <w:r>
              <w:rPr>
                <w:bCs/>
              </w:rPr>
              <w:t>I/R</w:t>
            </w:r>
          </w:p>
        </w:tc>
      </w:tr>
      <w:tr w:rsidR="009D7ACC" w:rsidRPr="006335BD" w14:paraId="1DBECF1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0370BB2" w14:textId="6B4FD945" w:rsidR="009D7ACC" w:rsidRPr="006335BD" w:rsidRDefault="00E55CDA" w:rsidP="007854E5">
            <w:pPr>
              <w:spacing w:after="0" w:line="240" w:lineRule="auto"/>
            </w:pPr>
            <w:r w:rsidRPr="00E55CDA">
              <w:t>Calm, reliable and resilient under pressure</w:t>
            </w:r>
          </w:p>
        </w:tc>
        <w:tc>
          <w:tcPr>
            <w:tcW w:w="880" w:type="dxa"/>
            <w:tcBorders>
              <w:top w:val="single" w:sz="4" w:space="0" w:color="000000"/>
              <w:left w:val="single" w:sz="4" w:space="0" w:color="000000"/>
              <w:bottom w:val="single" w:sz="4" w:space="0" w:color="000000"/>
              <w:right w:val="single" w:sz="4" w:space="0" w:color="000000"/>
            </w:tcBorders>
          </w:tcPr>
          <w:p w14:paraId="6AC87B17" w14:textId="0866C164" w:rsidR="009D7ACC" w:rsidRPr="006335BD" w:rsidRDefault="00E73BEB"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82700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B4B95CD" w14:textId="65267E8E" w:rsidR="009D7ACC" w:rsidRPr="006335BD" w:rsidRDefault="00E73BEB" w:rsidP="007854E5">
            <w:pPr>
              <w:spacing w:after="0" w:line="240" w:lineRule="auto"/>
              <w:jc w:val="center"/>
              <w:rPr>
                <w:bCs/>
              </w:rPr>
            </w:pPr>
            <w:r>
              <w:rPr>
                <w:bCs/>
              </w:rPr>
              <w:t>I/R</w:t>
            </w:r>
          </w:p>
        </w:tc>
      </w:tr>
      <w:tr w:rsidR="00E55CDA" w:rsidRPr="006335BD" w14:paraId="6F464CA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5A43070" w14:textId="4EEBD554" w:rsidR="00E55CDA" w:rsidRPr="00E55CDA" w:rsidRDefault="00E55CDA" w:rsidP="007854E5">
            <w:pPr>
              <w:spacing w:after="0" w:line="240" w:lineRule="auto"/>
            </w:pPr>
            <w:r w:rsidRPr="00E55CDA">
              <w:t>Commitment to maintaining confidentiality and data security</w:t>
            </w:r>
          </w:p>
        </w:tc>
        <w:tc>
          <w:tcPr>
            <w:tcW w:w="880" w:type="dxa"/>
            <w:tcBorders>
              <w:top w:val="single" w:sz="4" w:space="0" w:color="000000"/>
              <w:left w:val="single" w:sz="4" w:space="0" w:color="000000"/>
              <w:bottom w:val="single" w:sz="4" w:space="0" w:color="000000"/>
              <w:right w:val="single" w:sz="4" w:space="0" w:color="000000"/>
            </w:tcBorders>
          </w:tcPr>
          <w:p w14:paraId="36E33F1C" w14:textId="6FD67692" w:rsidR="00E55CDA" w:rsidRPr="006335BD" w:rsidRDefault="00E73BEB"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8E9EA" w14:textId="77777777" w:rsidR="00E55CDA" w:rsidRPr="006335BD" w:rsidRDefault="00E55CDA"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32A08E" w14:textId="2FB5E31C" w:rsidR="00E55CDA" w:rsidRPr="006335BD" w:rsidRDefault="00E73BEB" w:rsidP="007854E5">
            <w:pPr>
              <w:spacing w:after="0" w:line="240" w:lineRule="auto"/>
              <w:jc w:val="center"/>
              <w:rPr>
                <w:bCs/>
              </w:rPr>
            </w:pPr>
            <w:r>
              <w:rPr>
                <w:bCs/>
              </w:rPr>
              <w:t>A/I</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4CD6456" w:rsidR="00DD189C" w:rsidRPr="006335BD" w:rsidRDefault="00DD189C" w:rsidP="00DD189C">
            <w:pPr>
              <w:spacing w:after="0" w:line="240" w:lineRule="auto"/>
              <w:jc w:val="center"/>
              <w:rPr>
                <w:bCs/>
              </w:rPr>
            </w:pPr>
            <w:r w:rsidRPr="006335BD">
              <w:rPr>
                <w:bCs/>
              </w:rPr>
              <w:t>A/I</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DD189C" w:rsidRPr="006335BD" w:rsidRDefault="00DD189C" w:rsidP="00DD189C">
            <w:pPr>
              <w:spacing w:after="0" w:line="240" w:lineRule="auto"/>
              <w:jc w:val="center"/>
              <w:rPr>
                <w:bCs/>
              </w:rPr>
            </w:pPr>
            <w:r w:rsidRPr="006335BD">
              <w:rPr>
                <w:bCs/>
              </w:rPr>
              <w:t>A/I</w:t>
            </w: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2B5EFBEF" w14:textId="77777777" w:rsidR="00E73BEB" w:rsidRDefault="00E73BEB" w:rsidP="009D7ACC">
      <w:pPr>
        <w:pStyle w:val="NoSpacing"/>
        <w:jc w:val="center"/>
        <w:rPr>
          <w:b/>
          <w:sz w:val="18"/>
          <w:szCs w:val="18"/>
        </w:rPr>
      </w:pPr>
      <w:bookmarkStart w:id="1" w:name="_Hlk204177991"/>
    </w:p>
    <w:p w14:paraId="7120642B" w14:textId="764E0D3E" w:rsidR="009D7ACC" w:rsidRPr="00E73BEB" w:rsidRDefault="009D7ACC" w:rsidP="009D7ACC">
      <w:pPr>
        <w:pStyle w:val="NoSpacing"/>
        <w:jc w:val="center"/>
        <w:rPr>
          <w:b/>
          <w:sz w:val="18"/>
          <w:szCs w:val="18"/>
        </w:rPr>
      </w:pPr>
      <w:r w:rsidRPr="00E73BEB">
        <w:rPr>
          <w:b/>
          <w:sz w:val="18"/>
          <w:szCs w:val="18"/>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7985725D" w14:textId="030605AC" w:rsidR="00477523" w:rsidRPr="00E73BEB" w:rsidRDefault="009D7ACC" w:rsidP="00E73BEB">
      <w:pPr>
        <w:pStyle w:val="NoSpacing"/>
        <w:jc w:val="center"/>
        <w:rPr>
          <w:b/>
          <w:sz w:val="18"/>
          <w:szCs w:val="18"/>
        </w:rPr>
      </w:pPr>
      <w:r w:rsidRPr="00E73BEB">
        <w:rPr>
          <w:b/>
          <w:sz w:val="18"/>
          <w:szCs w:val="18"/>
        </w:rPr>
        <w:t>Carlton Academy Trust is an equal opportunities employer.</w:t>
      </w:r>
      <w:bookmarkEnd w:id="1"/>
    </w:p>
    <w:sectPr w:rsidR="00477523" w:rsidRPr="00E73BEB"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B07AE"/>
    <w:multiLevelType w:val="hybridMultilevel"/>
    <w:tmpl w:val="A7A29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4"/>
  </w:num>
  <w:num w:numId="2" w16cid:durableId="1657997089">
    <w:abstractNumId w:val="11"/>
  </w:num>
  <w:num w:numId="3" w16cid:durableId="1551727581">
    <w:abstractNumId w:val="5"/>
  </w:num>
  <w:num w:numId="4" w16cid:durableId="1912422689">
    <w:abstractNumId w:val="9"/>
  </w:num>
  <w:num w:numId="5" w16cid:durableId="1056271441">
    <w:abstractNumId w:val="2"/>
  </w:num>
  <w:num w:numId="6" w16cid:durableId="1045711634">
    <w:abstractNumId w:val="7"/>
  </w:num>
  <w:num w:numId="7" w16cid:durableId="1075317002">
    <w:abstractNumId w:val="8"/>
  </w:num>
  <w:num w:numId="8" w16cid:durableId="1400516020">
    <w:abstractNumId w:val="0"/>
  </w:num>
  <w:num w:numId="9" w16cid:durableId="414133681">
    <w:abstractNumId w:val="1"/>
  </w:num>
  <w:num w:numId="10" w16cid:durableId="1105731881">
    <w:abstractNumId w:val="10"/>
  </w:num>
  <w:num w:numId="11" w16cid:durableId="1901284557">
    <w:abstractNumId w:val="6"/>
  </w:num>
  <w:num w:numId="12" w16cid:durableId="1027946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541EB"/>
    <w:rsid w:val="000648A5"/>
    <w:rsid w:val="000A3183"/>
    <w:rsid w:val="000B27EA"/>
    <w:rsid w:val="000B5C09"/>
    <w:rsid w:val="000E0568"/>
    <w:rsid w:val="000F3FDE"/>
    <w:rsid w:val="00124D39"/>
    <w:rsid w:val="00140153"/>
    <w:rsid w:val="00163E5E"/>
    <w:rsid w:val="00167C83"/>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4120A"/>
    <w:rsid w:val="00567CB6"/>
    <w:rsid w:val="00586808"/>
    <w:rsid w:val="00590C54"/>
    <w:rsid w:val="005D7D88"/>
    <w:rsid w:val="006335BD"/>
    <w:rsid w:val="00691E58"/>
    <w:rsid w:val="006B11FB"/>
    <w:rsid w:val="006B7AF3"/>
    <w:rsid w:val="0070372B"/>
    <w:rsid w:val="00707B73"/>
    <w:rsid w:val="00754245"/>
    <w:rsid w:val="00771AF3"/>
    <w:rsid w:val="007A02B4"/>
    <w:rsid w:val="007C6D34"/>
    <w:rsid w:val="008134A4"/>
    <w:rsid w:val="00824AEA"/>
    <w:rsid w:val="008466F4"/>
    <w:rsid w:val="008972AD"/>
    <w:rsid w:val="008A7637"/>
    <w:rsid w:val="008B4229"/>
    <w:rsid w:val="008E57EB"/>
    <w:rsid w:val="009131A8"/>
    <w:rsid w:val="00965A17"/>
    <w:rsid w:val="00994758"/>
    <w:rsid w:val="009D7ACC"/>
    <w:rsid w:val="00A0789C"/>
    <w:rsid w:val="00A2712A"/>
    <w:rsid w:val="00A37D49"/>
    <w:rsid w:val="00A91EBE"/>
    <w:rsid w:val="00AE6EE3"/>
    <w:rsid w:val="00B17F3C"/>
    <w:rsid w:val="00B63D77"/>
    <w:rsid w:val="00C5139C"/>
    <w:rsid w:val="00CA777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55CDA"/>
    <w:rsid w:val="00E73BEB"/>
    <w:rsid w:val="00EB73F7"/>
    <w:rsid w:val="00F11605"/>
    <w:rsid w:val="00F13DD6"/>
    <w:rsid w:val="00F1452C"/>
    <w:rsid w:val="00F15A19"/>
    <w:rsid w:val="00F67070"/>
    <w:rsid w:val="00F673E9"/>
    <w:rsid w:val="00F8006E"/>
    <w:rsid w:val="00F849A9"/>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2.xml><?xml version="1.0" encoding="utf-8"?>
<ds:datastoreItem xmlns:ds="http://schemas.openxmlformats.org/officeDocument/2006/customXml" ds:itemID="{449A3371-8863-4AC1-BBAA-463FD7FAB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4.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4</cp:revision>
  <dcterms:created xsi:type="dcterms:W3CDTF">2026-04-24T11:17:00Z</dcterms:created>
  <dcterms:modified xsi:type="dcterms:W3CDTF">2026-04-24T12:07:00Z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