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-771521</wp:posOffset>
            </wp:positionH>
            <wp:positionV relativeFrom="paragraph">
              <wp:posOffset>0</wp:posOffset>
            </wp:positionV>
            <wp:extent cx="5467350" cy="1127869"/>
            <wp:effectExtent b="0" l="0" r="0" t="0"/>
            <wp:wrapTopAndBottom distB="0" dist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1963" l="1105" r="24580" t="392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1278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4757738</wp:posOffset>
            </wp:positionH>
            <wp:positionV relativeFrom="paragraph">
              <wp:posOffset>0</wp:posOffset>
            </wp:positionV>
            <wp:extent cx="1657350" cy="1085850"/>
            <wp:effectExtent b="0" l="0" r="0" t="0"/>
            <wp:wrapSquare wrapText="bothSides" distB="0" distT="0" distL="114300" distR="114300"/>
            <wp:docPr descr="H:\Documents\Custom Office Templates\Wellspring New Logo.jpg" id="4" name="image3.jpg"/>
            <a:graphic>
              <a:graphicData uri="http://schemas.openxmlformats.org/drawingml/2006/picture">
                <pic:pic>
                  <pic:nvPicPr>
                    <pic:cNvPr descr="H:\Documents\Custom Office Templates\Wellspring New Logo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MAIN SCALE TEACHER - Job Description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JOB TITLE:</w:t>
      </w:r>
      <w:r w:rsidDel="00000000" w:rsidR="00000000" w:rsidRPr="00000000">
        <w:rPr>
          <w:rtl w:val="0"/>
        </w:rPr>
        <w:tab/>
        <w:tab/>
        <w:tab/>
        <w:t xml:space="preserve">Classroom Teacher (SEN) </w:t>
      </w:r>
    </w:p>
    <w:p w:rsidR="00000000" w:rsidDel="00000000" w:rsidP="00000000" w:rsidRDefault="00000000" w:rsidRPr="00000000" w14:paraId="00000008">
      <w:pPr>
        <w:ind w:left="2160" w:firstLine="720"/>
        <w:rPr/>
      </w:pPr>
      <w:r w:rsidDel="00000000" w:rsidR="00000000" w:rsidRPr="00000000">
        <w:rPr>
          <w:rtl w:val="0"/>
        </w:rPr>
        <w:t xml:space="preserve">plus TLR responsibility for a curriculum area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GRADE:</w:t>
      </w:r>
      <w:r w:rsidDel="00000000" w:rsidR="00000000" w:rsidRPr="00000000">
        <w:rPr>
          <w:rtl w:val="0"/>
        </w:rPr>
        <w:tab/>
        <w:tab/>
        <w:tab/>
        <w:t xml:space="preserve">Main Scale + 1 SEN + TLR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RESPONSIBLE TO:</w:t>
        <w:tab/>
      </w:r>
      <w:r w:rsidDel="00000000" w:rsidR="00000000" w:rsidRPr="00000000">
        <w:rPr>
          <w:rtl w:val="0"/>
        </w:rPr>
        <w:tab/>
        <w:t xml:space="preserve">Senior Leadership Team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80" w:hanging="2880"/>
        <w:rPr/>
      </w:pPr>
      <w:r w:rsidDel="00000000" w:rsidR="00000000" w:rsidRPr="00000000">
        <w:rPr>
          <w:b w:val="1"/>
          <w:bCs w:val="1"/>
          <w:rtl w:val="0"/>
        </w:rPr>
        <w:t xml:space="preserve">RESPONSIBLE FOR:</w:t>
        <w:tab/>
      </w:r>
      <w:r w:rsidDel="00000000" w:rsidR="00000000" w:rsidRPr="00000000">
        <w:rPr>
          <w:rtl w:val="0"/>
        </w:rPr>
        <w:t xml:space="preserve">Directing the work of SENATA, and SENGTA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80" w:hanging="288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JOB PURPOSE</w:t>
      </w:r>
      <w:r w:rsidDel="00000000" w:rsidR="00000000" w:rsidRPr="00000000">
        <w:rPr>
          <w:rtl w:val="0"/>
        </w:rPr>
        <w:t xml:space="preserve">: To teach in line with the teaching standards</w:t>
        <w:tab/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  <w:tab/>
        <w:t xml:space="preserve">Develop and maintain an up-to-date knowledge and understanding of the areas of teaching and pupil support for which post-holder is responsible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</w:t>
        <w:tab/>
        <w:t xml:space="preserve">Plan work to meet the learning needs of allocated pupils in a consistent and effective way</w:t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</w:t>
        <w:tab/>
        <w:t xml:space="preserve">Use appropriate teaching and classroom management strategies to motivate pupils and enable each to progress</w:t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</w:t>
        <w:tab/>
        <w:t xml:space="preserve">Assess pupil progress and take steps to ensure that any underachievement is addressed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</w:t>
        <w:tab/>
        <w:t xml:space="preserve">Maintain appropriate records to demonstrate progress made by pupils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Participate fully in professional development activities to develop practice further, sharing the learning from these as appropriate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Make an active contribution to the policies and aspirations of the school 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Responsibilities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To fulfil all of the requirements and duties set out in the current Pay and Conditions Documents relating to the conditions of employment of teachers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To fulfil all professional standards expected of teachers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To fulfil all of the responsibilities and duties required by the Trust’s policies on teaching and learning.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To achieve any performance criteria or targets arising from the School’s Performance Management arrangements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Show a commitment to diversity, equal opportunities and anti-discriminatory practices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Show a commitment to ensuring that children and young people learn in a safe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environment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Participate in relevant and appropriate training and development as required.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To undertake TLR for one area of the curriculum.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Method of Working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Wellspring Academy Trust expects all staff to work effectively and cooperatively as part of a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team, delivering high quality support. This requires dealing with people politely and tactfully, and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in accordance with Trust guidelines, policies and procedures. Wellspring team members are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expected to respect confidentiality and safeguarding practices at all times.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Relations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Considerable importance is attached to the public relations aspect of our work. Members of the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team must project a positive image of the Trust at all times and through all activity.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DBS Certificate</w:t>
      </w:r>
    </w:p>
    <w:p w:rsidR="00000000" w:rsidDel="00000000" w:rsidP="00000000" w:rsidRDefault="00000000" w:rsidRPr="00000000" w14:paraId="0000004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Wellspring Academy Trust takes its duty to safeguard the young people with which it works</w:t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  <w:t xml:space="preserve">seriously.</w:t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All Wellspring team members are required to undertake a Disclosure and Barring Service (DBS)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check.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This job description will be reviewed annually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first"/>
      <w:pgSz w:h="16838" w:w="11906" w:orient="portrait"/>
      <w:pgMar w:bottom="1440.0000000000002" w:top="850.3937007874016" w:left="1440.0000000000002" w:right="1133.858267716535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May 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4f535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4f5358"/>
        <w:sz w:val="22"/>
        <w:szCs w:val="22"/>
        <w:u w:val="none"/>
        <w:shd w:fill="auto" w:val="clear"/>
        <w:vertAlign w:val="baseline"/>
        <w:rtl w:val="0"/>
      </w:rPr>
      <w:t xml:space="preserve">Page  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4f5358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6e5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-920748</wp:posOffset>
              </wp:positionH>
              <wp:positionV relativeFrom="paragraph">
                <wp:posOffset>2476500</wp:posOffset>
              </wp:positionV>
              <wp:extent cx="12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92200" y="3780000"/>
                        <a:ext cx="5076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-920748</wp:posOffset>
              </wp:positionH>
              <wp:positionV relativeFrom="paragraph">
                <wp:posOffset>2476500</wp:posOffset>
              </wp:positionV>
              <wp:extent cx="12700" cy="127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-779460</wp:posOffset>
              </wp:positionH>
              <wp:positionV relativeFrom="paragraph">
                <wp:posOffset>-423859</wp:posOffset>
              </wp:positionV>
              <wp:extent cx="409575" cy="10223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9788" y="3757458"/>
                        <a:ext cx="35242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-779460</wp:posOffset>
              </wp:positionH>
              <wp:positionV relativeFrom="paragraph">
                <wp:posOffset>-423859</wp:posOffset>
              </wp:positionV>
              <wp:extent cx="409575" cy="102235"/>
              <wp:effectExtent b="0" l="0" r="0" t="0"/>
              <wp:wrapSquare wrapText="bothSides" distB="0" distT="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9575" cy="102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0.5pt;height:446.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gif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fill="cccccc" w:val="clear"/>
      <w:ind w:left="2160" w:hanging="2160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aQFv50Fiexa+r5xXLqKsKrBtw==">CgMxLjAyCGguZ2pkZ3hzOAByITFVQjNwQ0l3X1JfUmF3XzRna3N2VENSSlQwOTNNb3M1OQ==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0x010100F63807F60EFE2C45B8F85E0461B182FF</vt:lpwstr>
  </property>
</Properties>
</file>