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7956F5E2"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EA175D">
        <w:rPr>
          <w:rFonts w:ascii="Arial" w:eastAsia="Times New Roman" w:hAnsi="Arial" w:cs="Arial"/>
          <w:b/>
          <w:color w:val="222222"/>
          <w:lang w:eastAsia="en-GB"/>
        </w:rPr>
        <w:t xml:space="preserve"> </w:t>
      </w:r>
      <w:r w:rsidR="00DE4DB1">
        <w:rPr>
          <w:rFonts w:ascii="Arial" w:eastAsia="Times New Roman" w:hAnsi="Arial" w:cs="Arial"/>
          <w:b/>
          <w:color w:val="222222"/>
          <w:lang w:eastAsia="en-GB"/>
        </w:rPr>
        <w:t>PA to Director of SEND</w:t>
      </w:r>
    </w:p>
    <w:p w14:paraId="389DB946" w14:textId="56195C60"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EA175D">
        <w:rPr>
          <w:rFonts w:ascii="Arial" w:eastAsia="Times New Roman" w:hAnsi="Arial" w:cs="Arial"/>
          <w:b/>
          <w:color w:val="222222"/>
          <w:lang w:eastAsia="en-GB"/>
        </w:rPr>
        <w:t xml:space="preserve"> </w:t>
      </w:r>
      <w:r w:rsidR="00DE4DB1">
        <w:rPr>
          <w:rFonts w:ascii="Arial" w:eastAsia="Times New Roman" w:hAnsi="Arial" w:cs="Arial"/>
          <w:b/>
          <w:color w:val="222222"/>
          <w:lang w:eastAsia="en-GB"/>
        </w:rPr>
        <w:t>Grade 4</w:t>
      </w:r>
      <w:r w:rsidR="00FA4843">
        <w:rPr>
          <w:rFonts w:ascii="Arial" w:eastAsia="Times New Roman" w:hAnsi="Arial" w:cs="Arial"/>
          <w:b/>
          <w:color w:val="222222"/>
          <w:lang w:eastAsia="en-GB"/>
        </w:rPr>
        <w:t xml:space="preserve"> Salary £</w:t>
      </w:r>
      <w:r w:rsidR="0009368F">
        <w:rPr>
          <w:rFonts w:ascii="Arial" w:eastAsia="Times New Roman" w:hAnsi="Arial" w:cs="Arial"/>
          <w:b/>
          <w:color w:val="222222"/>
          <w:lang w:eastAsia="en-GB"/>
        </w:rPr>
        <w:t>25,989 – £29,540 (Actual salary £</w:t>
      </w:r>
      <w:r w:rsidR="008D13BC">
        <w:rPr>
          <w:rFonts w:ascii="Arial" w:eastAsia="Times New Roman" w:hAnsi="Arial" w:cs="Arial"/>
          <w:b/>
          <w:color w:val="222222"/>
          <w:lang w:eastAsia="en-GB"/>
        </w:rPr>
        <w:t xml:space="preserve">23,130 - </w:t>
      </w:r>
      <w:r w:rsidR="00A46EA3">
        <w:rPr>
          <w:rFonts w:ascii="Arial" w:eastAsia="Times New Roman" w:hAnsi="Arial" w:cs="Arial"/>
          <w:b/>
          <w:color w:val="222222"/>
          <w:lang w:eastAsia="en-GB"/>
        </w:rPr>
        <w:t>£26,291)</w:t>
      </w:r>
    </w:p>
    <w:p w14:paraId="20482B72" w14:textId="092F4E9C"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w:t>
      </w:r>
      <w:r w:rsidR="00834E4B">
        <w:rPr>
          <w:rFonts w:ascii="Arial" w:eastAsia="Times New Roman" w:hAnsi="Arial" w:cs="Arial"/>
          <w:b/>
          <w:color w:val="222222"/>
          <w:lang w:eastAsia="en-GB"/>
        </w:rPr>
        <w:t>Type</w:t>
      </w:r>
      <w:r w:rsidRPr="00CB33A8">
        <w:rPr>
          <w:rFonts w:ascii="Arial" w:eastAsia="Times New Roman" w:hAnsi="Arial" w:cs="Arial"/>
          <w:b/>
          <w:color w:val="222222"/>
          <w:lang w:eastAsia="en-GB"/>
        </w:rPr>
        <w:t xml:space="preserve">: </w:t>
      </w:r>
      <w:r w:rsidR="00DE4DB1">
        <w:rPr>
          <w:rFonts w:ascii="Arial" w:eastAsia="Times New Roman" w:hAnsi="Arial" w:cs="Arial"/>
          <w:b/>
          <w:color w:val="222222"/>
          <w:lang w:eastAsia="en-GB"/>
        </w:rPr>
        <w:t>Permanent</w:t>
      </w:r>
    </w:p>
    <w:p w14:paraId="038AC4D6" w14:textId="4927F313"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w:t>
      </w:r>
      <w:r w:rsidR="00834E4B">
        <w:rPr>
          <w:rFonts w:ascii="Arial" w:eastAsia="Times New Roman" w:hAnsi="Arial" w:cs="Arial"/>
          <w:b/>
          <w:color w:val="222222"/>
          <w:lang w:eastAsia="en-GB"/>
        </w:rPr>
        <w:t>erm</w:t>
      </w:r>
      <w:r w:rsidRPr="00CB33A8">
        <w:rPr>
          <w:rFonts w:ascii="Arial" w:eastAsia="Times New Roman" w:hAnsi="Arial" w:cs="Arial"/>
          <w:b/>
          <w:color w:val="222222"/>
          <w:lang w:eastAsia="en-GB"/>
        </w:rPr>
        <w:t>:</w:t>
      </w:r>
      <w:r w:rsidR="00001AC8">
        <w:rPr>
          <w:rFonts w:ascii="Arial" w:eastAsia="Times New Roman" w:hAnsi="Arial" w:cs="Arial"/>
          <w:b/>
          <w:color w:val="222222"/>
          <w:lang w:eastAsia="en-GB"/>
        </w:rPr>
        <w:t xml:space="preserve"> </w:t>
      </w:r>
      <w:r w:rsidR="00DE4DB1">
        <w:rPr>
          <w:rFonts w:ascii="Arial" w:eastAsia="Times New Roman" w:hAnsi="Arial" w:cs="Arial"/>
          <w:b/>
          <w:color w:val="222222"/>
          <w:lang w:eastAsia="en-GB"/>
        </w:rPr>
        <w:t xml:space="preserve">37 Hours Term Time Only Plus 10 days </w:t>
      </w:r>
    </w:p>
    <w:p w14:paraId="7906AB9B" w14:textId="70351328"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7A3AA3">
        <w:rPr>
          <w:rFonts w:ascii="Arial" w:eastAsia="Times New Roman" w:hAnsi="Arial" w:cs="Arial"/>
          <w:b/>
          <w:color w:val="222222"/>
          <w:lang w:eastAsia="en-GB"/>
        </w:rPr>
        <w:t>01/09/2026</w:t>
      </w:r>
    </w:p>
    <w:p w14:paraId="14501F1E" w14:textId="0BE5769F" w:rsidR="00834E4B" w:rsidRDefault="00834E4B"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Closing Date: </w:t>
      </w:r>
      <w:r w:rsidR="007A3AA3">
        <w:rPr>
          <w:rFonts w:ascii="Arial" w:eastAsia="Times New Roman" w:hAnsi="Arial" w:cs="Arial"/>
          <w:b/>
          <w:color w:val="222222"/>
          <w:lang w:eastAsia="en-GB"/>
        </w:rPr>
        <w:t>07/07/2026</w:t>
      </w:r>
      <w:r w:rsidR="006B466A">
        <w:rPr>
          <w:rFonts w:ascii="Arial" w:eastAsia="Times New Roman" w:hAnsi="Arial" w:cs="Arial"/>
          <w:b/>
          <w:color w:val="222222"/>
          <w:lang w:eastAsia="en-GB"/>
        </w:rPr>
        <w:t xml:space="preserve"> at 9am</w:t>
      </w:r>
    </w:p>
    <w:p w14:paraId="272D53BF" w14:textId="27440ED5" w:rsidR="00834E4B" w:rsidRPr="00F7389B" w:rsidRDefault="00834E4B" w:rsidP="00CB33A8">
      <w:pPr>
        <w:spacing w:line="240" w:lineRule="auto"/>
        <w:outlineLvl w:val="2"/>
        <w:rPr>
          <w:rFonts w:ascii="Arial" w:eastAsia="Times New Roman" w:hAnsi="Arial" w:cs="Arial"/>
          <w:color w:val="222222"/>
          <w:lang w:eastAsia="en-GB"/>
        </w:rPr>
      </w:pPr>
      <w:r>
        <w:rPr>
          <w:rFonts w:ascii="Arial" w:eastAsia="Times New Roman" w:hAnsi="Arial" w:cs="Arial"/>
          <w:b/>
          <w:color w:val="222222"/>
          <w:lang w:eastAsia="en-GB"/>
        </w:rPr>
        <w:t>Interview Date:</w:t>
      </w:r>
      <w:r w:rsidR="007A3AA3">
        <w:rPr>
          <w:rFonts w:ascii="Arial" w:eastAsia="Times New Roman" w:hAnsi="Arial" w:cs="Arial"/>
          <w:b/>
          <w:color w:val="222222"/>
          <w:lang w:eastAsia="en-GB"/>
        </w:rPr>
        <w:t xml:space="preserve"> 14/07/2026</w:t>
      </w:r>
    </w:p>
    <w:p w14:paraId="15C89570" w14:textId="77777777" w:rsidR="007D5D59" w:rsidRPr="00F7389B" w:rsidRDefault="00A46EA3"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681E3778" w:rsidR="007D5D59" w:rsidRPr="00F7389B" w:rsidRDefault="00666B34" w:rsidP="008F4070">
      <w:pPr>
        <w:spacing w:after="240" w:line="240" w:lineRule="auto"/>
        <w:jc w:val="both"/>
        <w:rPr>
          <w:rFonts w:ascii="Arial" w:eastAsia="Times New Roman" w:hAnsi="Arial" w:cs="Arial"/>
          <w:color w:val="222222"/>
          <w:lang w:eastAsia="en-GB"/>
        </w:rPr>
      </w:pPr>
      <w:r>
        <w:rPr>
          <w:rFonts w:ascii="Arial" w:eastAsia="Times New Roman" w:hAnsi="Arial" w:cs="Arial"/>
          <w:b/>
          <w:bCs/>
          <w:color w:val="2E74B5" w:themeColor="accent1" w:themeShade="BF"/>
          <w:sz w:val="28"/>
          <w:szCs w:val="28"/>
          <w:lang w:eastAsia="en-GB"/>
        </w:rPr>
        <w:t>About the Role</w:t>
      </w:r>
      <w:r w:rsidR="002079F6" w:rsidRPr="002D64C5">
        <w:rPr>
          <w:rFonts w:ascii="Arial" w:eastAsia="Times New Roman" w:hAnsi="Arial" w:cs="Arial"/>
          <w:color w:val="2E74B5" w:themeColor="accent1" w:themeShade="BF"/>
          <w:sz w:val="28"/>
          <w:szCs w:val="28"/>
          <w:lang w:eastAsia="en-GB"/>
        </w:rPr>
        <w:t xml:space="preserve"> </w:t>
      </w:r>
      <w:r w:rsidR="002079F6" w:rsidRPr="00F7389B">
        <w:rPr>
          <w:rFonts w:ascii="Arial" w:eastAsia="Times New Roman" w:hAnsi="Arial" w:cs="Arial"/>
          <w:color w:val="222222"/>
          <w:lang w:eastAsia="en-GB"/>
        </w:rPr>
        <w:t>– note from the Headteacher</w:t>
      </w:r>
    </w:p>
    <w:p w14:paraId="32BC0838" w14:textId="77777777" w:rsidR="004820C6" w:rsidRDefault="00666B34" w:rsidP="00666B34">
      <w:r>
        <w:t xml:space="preserve">This role has come about due to the promotion of the current post holder to Assistant SENDCo. </w:t>
      </w:r>
      <w:r w:rsidRPr="003B421A">
        <w:t xml:space="preserve"> </w:t>
      </w:r>
    </w:p>
    <w:p w14:paraId="5163790D" w14:textId="2E29D043" w:rsidR="00666B34" w:rsidRPr="003B421A" w:rsidRDefault="004820C6" w:rsidP="00666B34">
      <w:r>
        <w:t xml:space="preserve">The successful candidate will play a pivotal role in supporting our </w:t>
      </w:r>
      <w:r w:rsidR="00666B34" w:rsidRPr="003B421A">
        <w:t xml:space="preserve">unwavering commitment to delivering the very best education for every student—particularly those with Special Educational Needs and Disabilities (SEND). As we align our provision with the Government’s ambitions outlined </w:t>
      </w:r>
      <w:r w:rsidR="00666B34" w:rsidRPr="003B421A">
        <w:lastRenderedPageBreak/>
        <w:t xml:space="preserve">in the recent SEND White Paper, this role </w:t>
      </w:r>
      <w:r w:rsidR="00A741B1">
        <w:t>is critical in</w:t>
      </w:r>
      <w:r w:rsidR="00666B34" w:rsidRPr="003B421A">
        <w:t xml:space="preserve"> </w:t>
      </w:r>
      <w:r w:rsidR="00A741B1">
        <w:t xml:space="preserve">supporting our Director of SEND and the wider team in realising our vision </w:t>
      </w:r>
      <w:r w:rsidR="00B3731E">
        <w:t xml:space="preserve">at Finham Park School. </w:t>
      </w:r>
    </w:p>
    <w:p w14:paraId="7027B712" w14:textId="5E848222" w:rsidR="00666B34" w:rsidRPr="003B421A" w:rsidRDefault="00666B34" w:rsidP="00666B34">
      <w:r w:rsidRPr="003B421A">
        <w:t xml:space="preserve">The </w:t>
      </w:r>
      <w:r w:rsidR="00B3731E">
        <w:t>PA to the Director of SEND</w:t>
      </w:r>
      <w:r w:rsidR="00CD3C5D">
        <w:t xml:space="preserve"> will be the key conduit between the Gateway, parents and other school staff. They will play the vital role of maximising the effectiveness and impact of the Director of SEND, and be the first point of contact for </w:t>
      </w:r>
      <w:r w:rsidR="0050709B">
        <w:t>staff, parents and external agencies. Th</w:t>
      </w:r>
      <w:r w:rsidR="00263619">
        <w:t>is role therefore is crucial in helping maintain the excellent reputation of the school</w:t>
      </w:r>
      <w:r w:rsidR="0077035A">
        <w:t xml:space="preserve"> in excellence, professionalism and personal warmth. </w:t>
      </w:r>
      <w:r w:rsidR="00263619">
        <w:t xml:space="preserve"> </w:t>
      </w:r>
      <w:r w:rsidRPr="003B421A">
        <w:t xml:space="preserve"> </w:t>
      </w:r>
    </w:p>
    <w:p w14:paraId="3EA71517" w14:textId="4D37295C" w:rsidR="00666B34" w:rsidRPr="00B3731E" w:rsidRDefault="00666B34" w:rsidP="00666B34">
      <w:r w:rsidRPr="00B3731E">
        <w:t>You will join a dedicated, experienced, and collaborative team within our Gateway provision, where inclusion is not just a priority but a shared passion. We offer a comprehensive induction programme, alongside ongoing opportunities for professional development—allowing you to grow in the role while contributing your own experience, insights, and expertise.</w:t>
      </w:r>
      <w:r w:rsidR="00AA5FB3">
        <w:t xml:space="preserve"> </w:t>
      </w:r>
    </w:p>
    <w:p w14:paraId="2AE0EE65" w14:textId="77777777" w:rsidR="00666B34" w:rsidRPr="00B3731E" w:rsidRDefault="00666B34" w:rsidP="00666B34">
      <w:r w:rsidRPr="00B3731E">
        <w:t>This role is both rewarding and demanding. You will need to confidently manage a busy and varied workload, juggle multiple priorities, and communicate effectively with a wide range of stakeholders. However, the challenges are matched by the opportunity to make a genuinely meaningful and lasting impact—supporting young people with SEND, working closely with families, and contributing to a community that strives for a truly world-class educational experience for all.</w:t>
      </w:r>
    </w:p>
    <w:p w14:paraId="122666C5" w14:textId="77777777" w:rsidR="00666B34" w:rsidRPr="003B421A" w:rsidRDefault="00666B34" w:rsidP="00666B34">
      <w:r w:rsidRPr="003B421A">
        <w:t xml:space="preserve">If you are passionate about inclusive education and ready to take the next step </w:t>
      </w:r>
      <w:proofErr w:type="gramStart"/>
      <w:r w:rsidRPr="003B421A">
        <w:t>into</w:t>
      </w:r>
      <w:proofErr w:type="gramEnd"/>
      <w:r w:rsidRPr="003B421A">
        <w:t xml:space="preserve"> SEND leadership, we would be delighted to hear from you.</w:t>
      </w:r>
    </w:p>
    <w:p w14:paraId="5D899844" w14:textId="6A7E7679" w:rsidR="00836004" w:rsidRPr="00BE4D8B" w:rsidRDefault="00836004" w:rsidP="00836004">
      <w:pPr>
        <w:spacing w:after="240"/>
        <w:jc w:val="both"/>
        <w:rPr>
          <w:rFonts w:ascii="Arial" w:hAnsi="Arial" w:cs="Arial"/>
          <w:b/>
          <w:bCs/>
          <w:i/>
          <w:iCs/>
        </w:rPr>
      </w:pPr>
      <w:r w:rsidRPr="00963C08">
        <w:rPr>
          <w:rFonts w:ascii="Arial" w:hAnsi="Arial" w:cs="Arial"/>
          <w:b/>
          <w:bCs/>
          <w:i/>
          <w:iCs/>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02A35BA6" w14:textId="77777777" w:rsidR="00836004" w:rsidRPr="00963C08" w:rsidRDefault="00836004" w:rsidP="00836004">
      <w:pPr>
        <w:spacing w:after="240"/>
        <w:jc w:val="both"/>
        <w:rPr>
          <w:rFonts w:ascii="Arial" w:hAnsi="Arial" w:cs="Arial"/>
          <w:b/>
          <w:bCs/>
          <w:i/>
          <w:iCs/>
          <w:u w:val="single"/>
        </w:rPr>
      </w:pPr>
      <w:r w:rsidRPr="00963C08">
        <w:rPr>
          <w:rFonts w:ascii="Arial" w:hAnsi="Arial" w:cs="Arial"/>
          <w:b/>
          <w:bCs/>
          <w:i/>
          <w:iCs/>
          <w:u w:val="single"/>
        </w:rPr>
        <w:t>Online Checks</w:t>
      </w:r>
    </w:p>
    <w:p w14:paraId="1E7074AF" w14:textId="479E4A9C" w:rsidR="00836004" w:rsidRPr="00BE4D8B" w:rsidRDefault="00836004" w:rsidP="00836004">
      <w:pPr>
        <w:spacing w:after="240"/>
        <w:jc w:val="both"/>
        <w:rPr>
          <w:rFonts w:ascii="Arial" w:hAnsi="Arial" w:cs="Arial"/>
          <w:b/>
          <w:bCs/>
          <w:i/>
          <w:iCs/>
        </w:rPr>
      </w:pPr>
      <w:r w:rsidRPr="00963C08">
        <w:rPr>
          <w:rFonts w:ascii="Arial" w:hAnsi="Arial" w:cs="Arial"/>
          <w:b/>
          <w:bCs/>
          <w:i/>
          <w:iCs/>
        </w:rPr>
        <w:t xml:space="preserve">In line with KCSIE (Keeping children Safe in Education) 2023 we will complete online searches as part of our due diligence on all shortlisted candidates. If anything is identified as part of these </w:t>
      </w:r>
      <w:proofErr w:type="gramStart"/>
      <w:r w:rsidRPr="00963C08">
        <w:rPr>
          <w:rFonts w:ascii="Arial" w:hAnsi="Arial" w:cs="Arial"/>
          <w:b/>
          <w:bCs/>
          <w:i/>
          <w:iCs/>
        </w:rPr>
        <w:t>checks</w:t>
      </w:r>
      <w:proofErr w:type="gramEnd"/>
      <w:r w:rsidRPr="00963C08">
        <w:rPr>
          <w:rFonts w:ascii="Arial" w:hAnsi="Arial" w:cs="Arial"/>
          <w:b/>
          <w:bCs/>
          <w:i/>
          <w:iCs/>
        </w:rPr>
        <w:t xml:space="preserve"> they will be discussed with you at interview. If any safeguarding concerns are identified we reserve the right to withdraw your application.</w:t>
      </w:r>
    </w:p>
    <w:p w14:paraId="3439E877" w14:textId="5A002C80" w:rsidR="00071C87" w:rsidRPr="00BE4D8B" w:rsidRDefault="00836004" w:rsidP="008F4070">
      <w:pPr>
        <w:spacing w:after="240"/>
        <w:jc w:val="both"/>
        <w:rPr>
          <w:rFonts w:ascii="Arial" w:hAnsi="Arial" w:cs="Arial"/>
          <w:b/>
          <w:i/>
          <w:iCs/>
          <w:lang w:val="en-US"/>
        </w:rPr>
      </w:pPr>
      <w:r w:rsidRPr="00963C08">
        <w:rPr>
          <w:rFonts w:ascii="Arial" w:hAnsi="Arial" w:cs="Arial"/>
          <w:b/>
          <w:i/>
          <w:iCs/>
          <w:lang w:val="en-US"/>
        </w:rPr>
        <w:t>Finham Park is committed to safeguarding and promoting the welfare of children and young people and expects all staff and volunteers to share this commitment. All successful applicants will be request to undertake an Enhanced Disclosure and Barring Service Check.</w:t>
      </w:r>
    </w:p>
    <w:p w14:paraId="60C57879" w14:textId="77777777" w:rsidR="007D5D59" w:rsidRPr="00F7389B" w:rsidRDefault="00A46EA3"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1EBBF0B4" w14:textId="62FE3E55" w:rsidR="00F7389B" w:rsidRPr="00F7389B" w:rsidRDefault="00A46EA3" w:rsidP="00C30F20">
      <w:pPr>
        <w:spacing w:after="240" w:line="240" w:lineRule="auto"/>
        <w:jc w:val="both"/>
        <w:rPr>
          <w:rFonts w:ascii="Arial" w:hAnsi="Arial" w:cs="Arial"/>
        </w:rPr>
      </w:pPr>
      <w:hyperlink r:id="rId9" w:tgtFrame="_blank" w:history="1">
        <w:r w:rsidR="007D5D59" w:rsidRPr="00F7389B">
          <w:rPr>
            <w:rFonts w:ascii="Arial" w:eastAsia="Times New Roman" w:hAnsi="Arial" w:cs="Arial"/>
            <w:color w:val="6376EC"/>
            <w:u w:val="single"/>
            <w:lang w:eastAsia="en-GB"/>
          </w:rPr>
          <w:t>http://www.finhampark.co.uk/index.php</w:t>
        </w:r>
      </w:hyperlink>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01AC8"/>
    <w:rsid w:val="00071C87"/>
    <w:rsid w:val="0009368F"/>
    <w:rsid w:val="000D5AAC"/>
    <w:rsid w:val="000E6FD9"/>
    <w:rsid w:val="00153C32"/>
    <w:rsid w:val="001F1686"/>
    <w:rsid w:val="002079F6"/>
    <w:rsid w:val="002444A2"/>
    <w:rsid w:val="00263619"/>
    <w:rsid w:val="00270215"/>
    <w:rsid w:val="002D64C5"/>
    <w:rsid w:val="002E3B3C"/>
    <w:rsid w:val="0033415F"/>
    <w:rsid w:val="00393439"/>
    <w:rsid w:val="003D26B5"/>
    <w:rsid w:val="004820C6"/>
    <w:rsid w:val="0050709B"/>
    <w:rsid w:val="006236C6"/>
    <w:rsid w:val="00666B34"/>
    <w:rsid w:val="006B466A"/>
    <w:rsid w:val="00752C93"/>
    <w:rsid w:val="0077035A"/>
    <w:rsid w:val="007A3AA3"/>
    <w:rsid w:val="007A3ACB"/>
    <w:rsid w:val="007D5D59"/>
    <w:rsid w:val="00806955"/>
    <w:rsid w:val="00834E4B"/>
    <w:rsid w:val="00836004"/>
    <w:rsid w:val="00860CAE"/>
    <w:rsid w:val="008D13BC"/>
    <w:rsid w:val="008F4070"/>
    <w:rsid w:val="00965EF6"/>
    <w:rsid w:val="00980560"/>
    <w:rsid w:val="00A46EA3"/>
    <w:rsid w:val="00A741B1"/>
    <w:rsid w:val="00AA5FB3"/>
    <w:rsid w:val="00B3731E"/>
    <w:rsid w:val="00B50FC6"/>
    <w:rsid w:val="00BE4D8B"/>
    <w:rsid w:val="00C30F20"/>
    <w:rsid w:val="00C73809"/>
    <w:rsid w:val="00CB33A8"/>
    <w:rsid w:val="00CB6389"/>
    <w:rsid w:val="00CD3C5D"/>
    <w:rsid w:val="00D959E1"/>
    <w:rsid w:val="00DE4DB1"/>
    <w:rsid w:val="00EA175D"/>
    <w:rsid w:val="00F7389B"/>
    <w:rsid w:val="00FA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8932F7B-ED83-44AF-8FDA-055578653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Emma Warren</cp:lastModifiedBy>
  <cp:revision>18</cp:revision>
  <dcterms:created xsi:type="dcterms:W3CDTF">2026-06-30T19:38:00Z</dcterms:created>
  <dcterms:modified xsi:type="dcterms:W3CDTF">2026-07-01T10:06:00Z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