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67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59994" cy="5669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994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474726</wp:posOffset>
                </wp:positionH>
                <wp:positionV relativeFrom="paragraph">
                  <wp:posOffset>57022</wp:posOffset>
                </wp:positionV>
                <wp:extent cx="6611620" cy="499109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611620" cy="499109"/>
                        </a:xfrm>
                        <a:prstGeom prst="rect">
                          <a:avLst/>
                        </a:prstGeom>
                        <a:solidFill>
                          <a:srgbClr val="003679"/>
                        </a:solidFill>
                      </wps:spPr>
                      <wps:txbx>
                        <w:txbxContent>
                          <w:p>
                            <w:pPr>
                              <w:spacing w:before="173"/>
                              <w:ind w:left="85" w:right="0" w:firstLine="0"/>
                              <w:jc w:val="left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Teaching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Assistant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‐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Specification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380001pt;margin-top:4.49pt;width:520.6pt;height:39.3pt;mso-position-horizontal-relative:page;mso-position-vertical-relative:paragraph;z-index:-15728640;mso-wrap-distance-left:0;mso-wrap-distance-right:0" type="#_x0000_t202" id="docshape1" filled="true" fillcolor="#003679" stroked="false">
                <v:textbox inset="0,0,0,0">
                  <w:txbxContent>
                    <w:p>
                      <w:pPr>
                        <w:spacing w:before="173"/>
                        <w:ind w:left="85" w:right="0" w:firstLine="0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Teaching</w:t>
                      </w:r>
                      <w:r>
                        <w:rPr>
                          <w:b/>
                          <w:color w:val="FFFFFF"/>
                          <w:spacing w:val="-3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Assistant</w:t>
                      </w:r>
                      <w:r>
                        <w:rPr>
                          <w:b/>
                          <w:color w:val="FFFFFF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Level</w:t>
                      </w:r>
                      <w:r>
                        <w:rPr>
                          <w:b/>
                          <w:color w:val="FFFFFF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‐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Person</w:t>
                      </w:r>
                      <w:r>
                        <w:rPr>
                          <w:b/>
                          <w:color w:val="FFFFFF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Specification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1"/>
        <w:gridCol w:w="2586"/>
        <w:gridCol w:w="1349"/>
      </w:tblGrid>
      <w:tr>
        <w:trPr>
          <w:trHeight w:val="324" w:hRule="atLeast"/>
        </w:trPr>
        <w:tc>
          <w:tcPr>
            <w:tcW w:w="6521" w:type="dxa"/>
            <w:tcBorders>
              <w:bottom w:val="single" w:sz="4" w:space="0" w:color="95B3D7"/>
              <w:right w:val="nil"/>
            </w:tcBorders>
            <w:shd w:val="clear" w:color="auto" w:fill="B8CCE4"/>
          </w:tcPr>
          <w:p>
            <w:pPr>
              <w:pStyle w:val="TableParagraph"/>
              <w:spacing w:before="2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Education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Qualifications</w:t>
            </w:r>
          </w:p>
        </w:tc>
        <w:tc>
          <w:tcPr>
            <w:tcW w:w="2586" w:type="dxa"/>
            <w:tcBorders>
              <w:left w:val="nil"/>
              <w:bottom w:val="single" w:sz="4" w:space="0" w:color="95B3D7"/>
              <w:right w:val="nil"/>
            </w:tcBorders>
            <w:shd w:val="clear" w:color="auto" w:fill="B8CCE4"/>
          </w:tcPr>
          <w:p>
            <w:pPr>
              <w:pStyle w:val="TableParagraph"/>
              <w:spacing w:before="29"/>
              <w:ind w:left="15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349" w:type="dxa"/>
            <w:tcBorders>
              <w:left w:val="nil"/>
              <w:bottom w:val="single" w:sz="4" w:space="0" w:color="95B3D7"/>
            </w:tcBorders>
            <w:shd w:val="clear" w:color="auto" w:fill="B8CCE4"/>
          </w:tcPr>
          <w:p>
            <w:pPr>
              <w:pStyle w:val="TableParagraph"/>
              <w:spacing w:before="29"/>
              <w:ind w:left="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4" w:hRule="atLeast"/>
        </w:trPr>
        <w:tc>
          <w:tcPr>
            <w:tcW w:w="6521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jc w:val="left"/>
              <w:rPr>
                <w:sz w:val="22"/>
              </w:rPr>
            </w:pPr>
            <w:r>
              <w:rPr>
                <w:sz w:val="22"/>
              </w:rPr>
              <w:t>English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Mathematics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GCSE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equivalent</w:t>
            </w:r>
          </w:p>
        </w:tc>
        <w:tc>
          <w:tcPr>
            <w:tcW w:w="258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ind w:left="1599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29"/>
              <w:ind w:left="65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A</w:t>
            </w:r>
          </w:p>
        </w:tc>
      </w:tr>
      <w:tr>
        <w:trPr>
          <w:trHeight w:val="324" w:hRule="atLeast"/>
        </w:trPr>
        <w:tc>
          <w:tcPr>
            <w:tcW w:w="6521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Degree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equivalent</w:t>
            </w:r>
          </w:p>
        </w:tc>
        <w:tc>
          <w:tcPr>
            <w:tcW w:w="258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1599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D</w:t>
            </w:r>
          </w:p>
        </w:tc>
        <w:tc>
          <w:tcPr>
            <w:tcW w:w="1349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65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A</w:t>
            </w:r>
          </w:p>
        </w:tc>
      </w:tr>
      <w:tr>
        <w:trPr>
          <w:trHeight w:val="324" w:hRule="atLeast"/>
        </w:trPr>
        <w:tc>
          <w:tcPr>
            <w:tcW w:w="6521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Commitment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personal/professional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development</w:t>
            </w:r>
          </w:p>
        </w:tc>
        <w:tc>
          <w:tcPr>
            <w:tcW w:w="258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1599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65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2"/>
        <w:gridCol w:w="1366"/>
        <w:gridCol w:w="1350"/>
      </w:tblGrid>
      <w:tr>
        <w:trPr>
          <w:trHeight w:val="323" w:hRule="atLeast"/>
        </w:trPr>
        <w:tc>
          <w:tcPr>
            <w:tcW w:w="7742" w:type="dxa"/>
            <w:tcBorders>
              <w:bottom w:val="single" w:sz="4" w:space="0" w:color="95B3D7"/>
              <w:right w:val="nil"/>
            </w:tcBorders>
            <w:shd w:val="clear" w:color="auto" w:fill="B8CCE4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Experience</w:t>
            </w:r>
          </w:p>
        </w:tc>
        <w:tc>
          <w:tcPr>
            <w:tcW w:w="1366" w:type="dxa"/>
            <w:tcBorders>
              <w:left w:val="nil"/>
              <w:bottom w:val="single" w:sz="4" w:space="0" w:color="95B3D7"/>
              <w:right w:val="nil"/>
            </w:tcBorders>
            <w:shd w:val="clear" w:color="auto" w:fill="B8CCE4"/>
          </w:tcPr>
          <w:p>
            <w:pPr>
              <w:pStyle w:val="TableParagraph"/>
              <w:ind w:left="376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350" w:type="dxa"/>
            <w:tcBorders>
              <w:left w:val="nil"/>
              <w:bottom w:val="single" w:sz="4" w:space="0" w:color="95B3D7"/>
            </w:tcBorders>
            <w:shd w:val="clear" w:color="auto" w:fill="B8CCE4"/>
          </w:tcPr>
          <w:p>
            <w:pPr>
              <w:pStyle w:val="TableParagraph"/>
              <w:ind w:left="65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4" w:hRule="atLeast"/>
        </w:trPr>
        <w:tc>
          <w:tcPr>
            <w:tcW w:w="7742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people</w:t>
            </w:r>
          </w:p>
        </w:tc>
        <w:tc>
          <w:tcPr>
            <w:tcW w:w="136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ind w:left="376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29"/>
              <w:ind w:left="65" w:right="2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742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emotional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needs</w:t>
            </w:r>
          </w:p>
        </w:tc>
        <w:tc>
          <w:tcPr>
            <w:tcW w:w="136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ind w:left="376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29"/>
              <w:ind w:left="65" w:right="2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593" w:hRule="atLeast"/>
        </w:trPr>
        <w:tc>
          <w:tcPr>
            <w:tcW w:w="7742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ind w:hanging="1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literacy/numeracy </w:t>
            </w:r>
            <w:r>
              <w:rPr>
                <w:spacing w:val="-2"/>
                <w:sz w:val="22"/>
              </w:rPr>
              <w:t>interventions</w:t>
            </w:r>
          </w:p>
        </w:tc>
        <w:tc>
          <w:tcPr>
            <w:tcW w:w="136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162"/>
              <w:ind w:left="376" w:right="2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D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162"/>
              <w:ind w:left="65" w:right="3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</w:tbl>
    <w:p>
      <w:pPr>
        <w:pStyle w:val="BodyText"/>
        <w:spacing w:before="9" w:after="1"/>
        <w:rPr>
          <w:rFonts w:ascii="Times New Roman"/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7"/>
        <w:gridCol w:w="1007"/>
        <w:gridCol w:w="1401"/>
      </w:tblGrid>
      <w:tr>
        <w:trPr>
          <w:trHeight w:val="323" w:hRule="atLeast"/>
        </w:trPr>
        <w:tc>
          <w:tcPr>
            <w:tcW w:w="8047" w:type="dxa"/>
            <w:tcBorders>
              <w:bottom w:val="nil"/>
              <w:right w:val="nil"/>
            </w:tcBorders>
            <w:shd w:val="clear" w:color="auto" w:fill="B8CCE4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Knowledge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Understanding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B8CCE4"/>
          </w:tcPr>
          <w:p>
            <w:pPr>
              <w:pStyle w:val="TableParagraph"/>
              <w:ind w:left="122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401" w:type="dxa"/>
            <w:tcBorders>
              <w:left w:val="nil"/>
              <w:bottom w:val="nil"/>
            </w:tcBorders>
            <w:shd w:val="clear" w:color="auto" w:fill="B8CCE4"/>
          </w:tcPr>
          <w:p>
            <w:pPr>
              <w:pStyle w:val="TableParagraph"/>
              <w:ind w:left="12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4" w:hRule="atLeast"/>
        </w:trPr>
        <w:tc>
          <w:tcPr>
            <w:tcW w:w="8047" w:type="dxa"/>
            <w:tcBorders>
              <w:top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jc w:val="left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numeracy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ind w:left="125" w:right="3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29"/>
              <w:ind w:left="120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8047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employ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</w:tc>
        <w:tc>
          <w:tcPr>
            <w:tcW w:w="100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125" w:right="2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D</w:t>
            </w: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120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8047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provision</w:t>
            </w:r>
          </w:p>
        </w:tc>
        <w:tc>
          <w:tcPr>
            <w:tcW w:w="100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125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</w:tbl>
    <w:p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6"/>
        <w:gridCol w:w="1768"/>
        <w:gridCol w:w="1402"/>
      </w:tblGrid>
      <w:tr>
        <w:trPr>
          <w:trHeight w:val="323" w:hRule="atLeast"/>
        </w:trPr>
        <w:tc>
          <w:tcPr>
            <w:tcW w:w="7286" w:type="dxa"/>
            <w:tcBorders>
              <w:bottom w:val="nil"/>
              <w:right w:val="nil"/>
            </w:tcBorders>
            <w:shd w:val="clear" w:color="auto" w:fill="B8CCE4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Skills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Attributes</w:t>
            </w:r>
          </w:p>
        </w:tc>
        <w:tc>
          <w:tcPr>
            <w:tcW w:w="1768" w:type="dxa"/>
            <w:tcBorders>
              <w:left w:val="nil"/>
              <w:bottom w:val="nil"/>
              <w:right w:val="nil"/>
            </w:tcBorders>
            <w:shd w:val="clear" w:color="auto" w:fill="B8CCE4"/>
          </w:tcPr>
          <w:p>
            <w:pPr>
              <w:pStyle w:val="TableParagraph"/>
              <w:ind w:left="88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402" w:type="dxa"/>
            <w:tcBorders>
              <w:left w:val="nil"/>
              <w:bottom w:val="nil"/>
            </w:tcBorders>
            <w:shd w:val="clear" w:color="auto" w:fill="B8CCE4"/>
          </w:tcPr>
          <w:p>
            <w:pPr>
              <w:pStyle w:val="TableParagraph"/>
              <w:ind w:left="119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5" w:hRule="atLeast"/>
        </w:trPr>
        <w:tc>
          <w:tcPr>
            <w:tcW w:w="7286" w:type="dxa"/>
            <w:tcBorders>
              <w:top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establish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teamwork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0" w:right="385"/>
              <w:jc w:val="right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119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286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  <w:tc>
          <w:tcPr>
            <w:tcW w:w="176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0" w:right="385"/>
              <w:jc w:val="right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402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119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3" w:hRule="atLeast"/>
        </w:trPr>
        <w:tc>
          <w:tcPr>
            <w:tcW w:w="7286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Excellent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</w:t>
            </w:r>
          </w:p>
        </w:tc>
        <w:tc>
          <w:tcPr>
            <w:tcW w:w="176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0" w:right="385"/>
              <w:jc w:val="right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402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119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286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initiatives</w:t>
            </w:r>
          </w:p>
        </w:tc>
        <w:tc>
          <w:tcPr>
            <w:tcW w:w="176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ind w:left="0" w:right="385"/>
              <w:jc w:val="right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402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29"/>
              <w:ind w:left="119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286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jc w:val="lef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Brooke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Academy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ethos</w:t>
            </w:r>
          </w:p>
        </w:tc>
        <w:tc>
          <w:tcPr>
            <w:tcW w:w="176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ind w:left="0" w:right="385"/>
              <w:jc w:val="right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402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29"/>
              <w:ind w:left="119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</w:tbl>
    <w:p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0"/>
        <w:gridCol w:w="1247"/>
        <w:gridCol w:w="1350"/>
      </w:tblGrid>
      <w:tr>
        <w:trPr>
          <w:trHeight w:val="324" w:hRule="atLeast"/>
        </w:trPr>
        <w:tc>
          <w:tcPr>
            <w:tcW w:w="7860" w:type="dxa"/>
            <w:tcBorders>
              <w:bottom w:val="nil"/>
              <w:right w:val="nil"/>
            </w:tcBorders>
            <w:shd w:val="clear" w:color="auto" w:fill="B8CCE4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Qualities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  <w:shd w:val="clear" w:color="auto" w:fill="B8CCE4"/>
          </w:tcPr>
          <w:p>
            <w:pPr>
              <w:pStyle w:val="TableParagraph"/>
              <w:ind w:left="259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350" w:type="dxa"/>
            <w:tcBorders>
              <w:left w:val="nil"/>
              <w:bottom w:val="nil"/>
            </w:tcBorders>
            <w:shd w:val="clear" w:color="auto" w:fill="B8CCE4"/>
          </w:tcPr>
          <w:p>
            <w:pPr>
              <w:pStyle w:val="TableParagraph"/>
              <w:ind w:left="65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3" w:hRule="atLeast"/>
        </w:trPr>
        <w:tc>
          <w:tcPr>
            <w:tcW w:w="7860" w:type="dxa"/>
            <w:tcBorders>
              <w:top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Highly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motivated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self‐reliant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65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jc w:val="left"/>
              <w:rPr>
                <w:sz w:val="22"/>
              </w:rPr>
            </w:pPr>
            <w:r>
              <w:rPr>
                <w:sz w:val="22"/>
              </w:rPr>
              <w:t>Enthusiastic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committed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29"/>
              <w:ind w:left="65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confidentiality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65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3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65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jc w:val="left"/>
              <w:rPr>
                <w:sz w:val="22"/>
              </w:rPr>
            </w:pPr>
            <w:r>
              <w:rPr>
                <w:sz w:val="22"/>
              </w:rPr>
              <w:t>Demonstrated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organising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29"/>
              <w:ind w:left="65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15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18"/>
              <w:jc w:val="left"/>
              <w:rPr>
                <w:sz w:val="22"/>
              </w:rPr>
            </w:pPr>
            <w:r>
              <w:rPr>
                <w:sz w:val="22"/>
              </w:rPr>
              <w:t>Reliable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excellent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attendance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punctuality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18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18"/>
              <w:ind w:left="65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Flexibility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situations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65"/>
              <w:rPr>
                <w:b/>
                <w:sz w:val="22"/>
              </w:rPr>
            </w:pPr>
            <w:r>
              <w:rPr>
                <w:b/>
                <w:color w:val="4F6228"/>
                <w:spacing w:val="-5"/>
                <w:sz w:val="22"/>
              </w:rPr>
              <w:t>A/I</w:t>
            </w:r>
          </w:p>
        </w:tc>
      </w:tr>
      <w:tr>
        <w:trPr>
          <w:trHeight w:val="323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forward‐thinking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approach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65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Excellent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interpersonal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29"/>
              <w:ind w:left="65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self‐critical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29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spacing w:before="29"/>
              <w:ind w:left="65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calmness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pressure;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remain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focussed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65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I</w:t>
            </w:r>
          </w:p>
        </w:tc>
      </w:tr>
      <w:tr>
        <w:trPr>
          <w:trHeight w:val="593" w:hRule="atLeast"/>
        </w:trPr>
        <w:tc>
          <w:tcPr>
            <w:tcW w:w="7860" w:type="dxa"/>
            <w:tcBorders>
              <w:top w:val="single" w:sz="4" w:space="0" w:color="95B3D7"/>
              <w:bottom w:val="single" w:sz="4" w:space="0" w:color="95B3D7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commitment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workplace</w:t>
            </w:r>
          </w:p>
        </w:tc>
        <w:tc>
          <w:tcPr>
            <w:tcW w:w="124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>
            <w:pPr>
              <w:pStyle w:val="TableParagraph"/>
              <w:spacing w:before="162"/>
              <w:ind w:left="259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</w:tcBorders>
          </w:tcPr>
          <w:p>
            <w:pPr>
              <w:pStyle w:val="TableParagraph"/>
              <w:ind w:left="65" w:right="1"/>
              <w:rPr>
                <w:b/>
                <w:sz w:val="22"/>
              </w:rPr>
            </w:pPr>
            <w:r>
              <w:rPr>
                <w:b/>
                <w:color w:val="4F6228"/>
                <w:spacing w:val="-10"/>
                <w:sz w:val="22"/>
              </w:rPr>
              <w:t>I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50"/>
        <w:rPr>
          <w:rFonts w:ascii="Times New Roman"/>
        </w:rPr>
      </w:pPr>
    </w:p>
    <w:p>
      <w:pPr>
        <w:tabs>
          <w:tab w:pos="5551" w:val="left" w:leader="none"/>
        </w:tabs>
        <w:spacing w:before="0"/>
        <w:ind w:left="207" w:right="0" w:firstLine="0"/>
        <w:jc w:val="left"/>
        <w:rPr>
          <w:b/>
          <w:sz w:val="22"/>
        </w:rPr>
      </w:pPr>
      <w:r>
        <w:rPr>
          <w:b/>
          <w:sz w:val="22"/>
        </w:rPr>
        <w:t>Criteria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Key</w:t>
      </w:r>
      <w:r>
        <w:rPr>
          <w:b/>
          <w:sz w:val="22"/>
        </w:rPr>
        <w:tab/>
        <w:t>Assessment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Key</w:t>
      </w:r>
    </w:p>
    <w:p>
      <w:pPr>
        <w:pStyle w:val="BodyText"/>
        <w:tabs>
          <w:tab w:pos="600" w:val="left" w:leader="none"/>
          <w:tab w:pos="5592" w:val="left" w:leader="none"/>
          <w:tab w:pos="5985" w:val="left" w:leader="none"/>
        </w:tabs>
        <w:spacing w:before="111"/>
        <w:ind w:left="242"/>
      </w:pPr>
      <w:r>
        <w:rPr>
          <w:b/>
          <w:color w:val="4F6228"/>
          <w:spacing w:val="-10"/>
        </w:rPr>
        <w:t>E</w:t>
      </w:r>
      <w:r>
        <w:rPr>
          <w:b/>
          <w:color w:val="4F6228"/>
        </w:rPr>
        <w:tab/>
      </w:r>
      <w:r>
        <w:rPr>
          <w:spacing w:val="-2"/>
        </w:rPr>
        <w:t>Essential</w:t>
      </w:r>
      <w:r>
        <w:rPr/>
        <w:tab/>
      </w:r>
      <w:r>
        <w:rPr>
          <w:b/>
          <w:color w:val="4F6228"/>
          <w:spacing w:val="-10"/>
        </w:rPr>
        <w:t>A</w:t>
      </w:r>
      <w:r>
        <w:rPr>
          <w:b/>
          <w:color w:val="4F6228"/>
        </w:rPr>
        <w:tab/>
      </w:r>
      <w:r>
        <w:rPr>
          <w:spacing w:val="-2"/>
        </w:rPr>
        <w:t>Application</w:t>
      </w:r>
      <w:r>
        <w:rPr>
          <w:spacing w:val="8"/>
        </w:rPr>
        <w:t> </w:t>
      </w:r>
      <w:r>
        <w:rPr>
          <w:spacing w:val="-4"/>
        </w:rPr>
        <w:t>Form</w:t>
      </w:r>
    </w:p>
    <w:p>
      <w:pPr>
        <w:pStyle w:val="BodyText"/>
        <w:tabs>
          <w:tab w:pos="600" w:val="left" w:leader="none"/>
          <w:tab w:pos="5629" w:val="left" w:leader="none"/>
          <w:tab w:pos="5985" w:val="left" w:leader="none"/>
        </w:tabs>
        <w:spacing w:before="82"/>
        <w:ind w:left="226"/>
      </w:pPr>
      <w:r>
        <w:rPr>
          <w:b/>
          <w:color w:val="4F6228"/>
          <w:spacing w:val="-10"/>
        </w:rPr>
        <w:t>D</w:t>
      </w:r>
      <w:r>
        <w:rPr>
          <w:b/>
          <w:color w:val="4F6228"/>
        </w:rPr>
        <w:tab/>
      </w:r>
      <w:r>
        <w:rPr>
          <w:spacing w:val="-2"/>
        </w:rPr>
        <w:t>Desirable</w:t>
      </w:r>
      <w:r>
        <w:rPr/>
        <w:tab/>
      </w:r>
      <w:r>
        <w:rPr>
          <w:b/>
          <w:color w:val="4F6228"/>
          <w:spacing w:val="-10"/>
        </w:rPr>
        <w:t>I</w:t>
      </w:r>
      <w:r>
        <w:rPr>
          <w:b/>
          <w:color w:val="4F6228"/>
        </w:rPr>
        <w:tab/>
      </w:r>
      <w:r>
        <w:rPr>
          <w:spacing w:val="-2"/>
        </w:rPr>
        <w:t>Interview</w:t>
      </w:r>
    </w:p>
    <w:sectPr>
      <w:type w:val="continuous"/>
      <w:pgSz w:w="11910" w:h="16840"/>
      <w:pgMar w:top="1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3"/>
      <w:ind w:left="85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/>
      <w:ind w:left="10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9BA71FB68864C9806D294D890C2CC" ma:contentTypeVersion="8" ma:contentTypeDescription="Create a new document." ma:contentTypeScope="" ma:versionID="d35b71ef768da8f3c00eb9a1ded51dc0">
  <xsd:schema xmlns:xsd="http://www.w3.org/2001/XMLSchema" xmlns:xs="http://www.w3.org/2001/XMLSchema" xmlns:p="http://schemas.microsoft.com/office/2006/metadata/properties" xmlns:ns2="a3107538-e194-4564-b88b-9b87f514160f" xmlns:ns3="7f956744-b88f-4cce-b707-373a9ab6f734" targetNamespace="http://schemas.microsoft.com/office/2006/metadata/properties" ma:root="true" ma:fieldsID="1358df31d9edbaa9d6ae1a1e45a0749e" ns2:_="" ns3:_="">
    <xsd:import namespace="a3107538-e194-4564-b88b-9b87f514160f"/>
    <xsd:import namespace="7f956744-b88f-4cce-b707-373a9ab6f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7538-e194-4564-b88b-9b87f514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56744-b88f-4cce-b707-373a9ab6f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8B6E4-33A6-44A8-84C8-8B8AED41B39B}"/>
</file>

<file path=customXml/itemProps2.xml><?xml version="1.0" encoding="utf-8"?>
<ds:datastoreItem xmlns:ds="http://schemas.openxmlformats.org/officeDocument/2006/customXml" ds:itemID="{B0CE20B3-160A-449E-A511-9DC3D1188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josh.bonnar</dc:creator>
  <dc:title>Microsoft Word - TA 2 - Person Specification</dc:title>
  <dcterms:created xsi:type="dcterms:W3CDTF">2024-05-23T08:40:38Z</dcterms:created>
  <dcterms:modified xsi:type="dcterms:W3CDTF">2024-05-23T08:40:38Z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2024-05-23T00:00:00Z</vt:filetime>
  </property>
  <property fmtid="{D5CDD505-2E9C-101B-9397-08002B2CF9AE}" pid="5" name="Producer">
    <vt:lpwstr>Acrobat Distiller 10.0.0 (Windows)</vt:lpwstr>
  </property>
</Properties>
</file>