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4E5DE" w14:textId="77777777" w:rsidR="00E61E35" w:rsidRDefault="00E61E35" w:rsidP="00E61E35">
      <w:pPr>
        <w:jc w:val="both"/>
        <w:rPr>
          <w:b/>
        </w:rPr>
      </w:pPr>
      <w:r>
        <w:rPr>
          <w:b/>
        </w:rPr>
        <w:t>Job Description</w:t>
      </w:r>
    </w:p>
    <w:p w14:paraId="74236E0E" w14:textId="77777777" w:rsidR="00E61E35" w:rsidRDefault="00E61E35" w:rsidP="00E61E35">
      <w:pPr>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7727"/>
      </w:tblGrid>
      <w:tr w:rsidR="00E61E35" w:rsidRPr="009C5A1E" w14:paraId="52A40383" w14:textId="77777777" w:rsidTr="00512E6E">
        <w:tc>
          <w:tcPr>
            <w:tcW w:w="1901" w:type="dxa"/>
            <w:shd w:val="clear" w:color="auto" w:fill="auto"/>
          </w:tcPr>
          <w:p w14:paraId="0E420B52" w14:textId="77777777" w:rsidR="00E61E35" w:rsidRPr="009C5A1E" w:rsidRDefault="00E61E35" w:rsidP="00EA4743">
            <w:pPr>
              <w:tabs>
                <w:tab w:val="left" w:pos="2520"/>
              </w:tabs>
              <w:jc w:val="both"/>
              <w:rPr>
                <w:b/>
              </w:rPr>
            </w:pPr>
            <w:r w:rsidRPr="009C5A1E">
              <w:rPr>
                <w:b/>
              </w:rPr>
              <w:t>Job Title</w:t>
            </w:r>
          </w:p>
        </w:tc>
        <w:tc>
          <w:tcPr>
            <w:tcW w:w="7727" w:type="dxa"/>
            <w:shd w:val="clear" w:color="auto" w:fill="auto"/>
          </w:tcPr>
          <w:p w14:paraId="16B90290" w14:textId="77777777" w:rsidR="00E61E35" w:rsidRPr="00930227" w:rsidRDefault="00512E6E" w:rsidP="00EA4743">
            <w:pPr>
              <w:jc w:val="both"/>
            </w:pPr>
            <w:r>
              <w:t>Exams Invigilator</w:t>
            </w:r>
          </w:p>
        </w:tc>
      </w:tr>
      <w:tr w:rsidR="00E61E35" w:rsidRPr="009C5A1E" w14:paraId="52204935" w14:textId="77777777" w:rsidTr="00512E6E">
        <w:tc>
          <w:tcPr>
            <w:tcW w:w="1901" w:type="dxa"/>
            <w:shd w:val="clear" w:color="auto" w:fill="auto"/>
          </w:tcPr>
          <w:p w14:paraId="79279114" w14:textId="77777777" w:rsidR="00E61E35" w:rsidRPr="009C5A1E" w:rsidRDefault="00E61E35" w:rsidP="00EA4743">
            <w:pPr>
              <w:jc w:val="both"/>
              <w:rPr>
                <w:b/>
              </w:rPr>
            </w:pPr>
            <w:r w:rsidRPr="009C5A1E">
              <w:rPr>
                <w:b/>
              </w:rPr>
              <w:t>Grade</w:t>
            </w:r>
          </w:p>
        </w:tc>
        <w:tc>
          <w:tcPr>
            <w:tcW w:w="7727" w:type="dxa"/>
            <w:shd w:val="clear" w:color="auto" w:fill="auto"/>
          </w:tcPr>
          <w:p w14:paraId="7DF599F5" w14:textId="77777777" w:rsidR="00E61E35" w:rsidRPr="00512E6E" w:rsidRDefault="00512E6E" w:rsidP="00EA4743">
            <w:pPr>
              <w:jc w:val="both"/>
            </w:pPr>
            <w:r>
              <w:t>Scale 1, Point 1</w:t>
            </w:r>
          </w:p>
        </w:tc>
      </w:tr>
      <w:tr w:rsidR="00E61E35" w:rsidRPr="009C5A1E" w14:paraId="6261026A" w14:textId="77777777" w:rsidTr="00512E6E">
        <w:tc>
          <w:tcPr>
            <w:tcW w:w="1901" w:type="dxa"/>
            <w:shd w:val="clear" w:color="auto" w:fill="auto"/>
          </w:tcPr>
          <w:p w14:paraId="3BA5642D" w14:textId="77777777" w:rsidR="00E61E35" w:rsidRPr="009C5A1E" w:rsidRDefault="00E61E35" w:rsidP="00EA4743">
            <w:pPr>
              <w:tabs>
                <w:tab w:val="left" w:pos="2520"/>
              </w:tabs>
              <w:jc w:val="both"/>
              <w:rPr>
                <w:b/>
              </w:rPr>
            </w:pPr>
            <w:r w:rsidRPr="009C5A1E">
              <w:rPr>
                <w:b/>
              </w:rPr>
              <w:t>Reports to</w:t>
            </w:r>
          </w:p>
        </w:tc>
        <w:tc>
          <w:tcPr>
            <w:tcW w:w="7727" w:type="dxa"/>
            <w:shd w:val="clear" w:color="auto" w:fill="auto"/>
          </w:tcPr>
          <w:p w14:paraId="5300D7BB" w14:textId="77777777" w:rsidR="00E61E35" w:rsidRPr="009C5A1E" w:rsidRDefault="00512E6E" w:rsidP="00EA4743">
            <w:pPr>
              <w:jc w:val="both"/>
              <w:rPr>
                <w:color w:val="FF0000"/>
              </w:rPr>
            </w:pPr>
            <w:r>
              <w:t>Exams Officer</w:t>
            </w:r>
          </w:p>
        </w:tc>
      </w:tr>
      <w:tr w:rsidR="00E61E35" w:rsidRPr="009C5A1E" w14:paraId="4F96C626" w14:textId="77777777" w:rsidTr="00512E6E">
        <w:tc>
          <w:tcPr>
            <w:tcW w:w="1901" w:type="dxa"/>
            <w:shd w:val="clear" w:color="auto" w:fill="auto"/>
          </w:tcPr>
          <w:p w14:paraId="3EA68269" w14:textId="77777777" w:rsidR="00E61E35" w:rsidRPr="009C5A1E" w:rsidRDefault="00E61E35" w:rsidP="00EA4743">
            <w:pPr>
              <w:jc w:val="both"/>
              <w:rPr>
                <w:b/>
              </w:rPr>
            </w:pPr>
            <w:r w:rsidRPr="009C5A1E">
              <w:rPr>
                <w:b/>
              </w:rPr>
              <w:t>Liaison with</w:t>
            </w:r>
          </w:p>
        </w:tc>
        <w:tc>
          <w:tcPr>
            <w:tcW w:w="7727" w:type="dxa"/>
            <w:shd w:val="clear" w:color="auto" w:fill="auto"/>
          </w:tcPr>
          <w:p w14:paraId="14E5D12F" w14:textId="77777777" w:rsidR="00E61E35" w:rsidRPr="00930227" w:rsidRDefault="00E61E35" w:rsidP="00EA4743">
            <w:pPr>
              <w:jc w:val="both"/>
            </w:pPr>
            <w:r>
              <w:t>Teaching staff, support staff, pupils.</w:t>
            </w:r>
          </w:p>
        </w:tc>
      </w:tr>
      <w:tr w:rsidR="00E61E35" w:rsidRPr="009C5A1E" w14:paraId="2E2EF556" w14:textId="77777777" w:rsidTr="00512E6E">
        <w:tc>
          <w:tcPr>
            <w:tcW w:w="1901" w:type="dxa"/>
            <w:shd w:val="clear" w:color="auto" w:fill="auto"/>
          </w:tcPr>
          <w:p w14:paraId="663C83FB" w14:textId="77777777" w:rsidR="00E61E35" w:rsidRPr="009C5A1E" w:rsidRDefault="00E61E35" w:rsidP="00EA4743">
            <w:pPr>
              <w:jc w:val="both"/>
              <w:rPr>
                <w:b/>
              </w:rPr>
            </w:pPr>
            <w:r w:rsidRPr="009C5A1E">
              <w:rPr>
                <w:b/>
              </w:rPr>
              <w:t>Job Purpose</w:t>
            </w:r>
          </w:p>
        </w:tc>
        <w:tc>
          <w:tcPr>
            <w:tcW w:w="7727" w:type="dxa"/>
            <w:shd w:val="clear" w:color="auto" w:fill="auto"/>
          </w:tcPr>
          <w:p w14:paraId="3AA02EC4" w14:textId="77777777" w:rsidR="00E61E35" w:rsidRPr="00832B39" w:rsidRDefault="00E61E35" w:rsidP="00EA4743">
            <w:pPr>
              <w:jc w:val="both"/>
            </w:pPr>
            <w:r>
              <w:t>To implement examination procedures and ensure the proper conduct of examination candidates.</w:t>
            </w:r>
          </w:p>
        </w:tc>
      </w:tr>
      <w:tr w:rsidR="00E61E35" w:rsidRPr="009C5A1E" w14:paraId="5B4CE468" w14:textId="77777777" w:rsidTr="00512E6E">
        <w:tc>
          <w:tcPr>
            <w:tcW w:w="1901" w:type="dxa"/>
            <w:shd w:val="clear" w:color="auto" w:fill="auto"/>
          </w:tcPr>
          <w:p w14:paraId="5A86BFCE" w14:textId="77777777" w:rsidR="00E61E35" w:rsidRPr="009C5A1E" w:rsidRDefault="00E61E35" w:rsidP="00EA4743">
            <w:pPr>
              <w:jc w:val="both"/>
              <w:rPr>
                <w:b/>
              </w:rPr>
            </w:pPr>
            <w:r w:rsidRPr="009C5A1E">
              <w:rPr>
                <w:b/>
              </w:rPr>
              <w:t>Duties</w:t>
            </w:r>
          </w:p>
        </w:tc>
        <w:tc>
          <w:tcPr>
            <w:tcW w:w="7727" w:type="dxa"/>
            <w:shd w:val="clear" w:color="auto" w:fill="auto"/>
          </w:tcPr>
          <w:p w14:paraId="7E791A53" w14:textId="77777777" w:rsidR="00E61E35" w:rsidRDefault="00E61E35" w:rsidP="00E61E35">
            <w:pPr>
              <w:numPr>
                <w:ilvl w:val="0"/>
                <w:numId w:val="2"/>
              </w:numPr>
              <w:jc w:val="both"/>
            </w:pPr>
            <w:r>
              <w:t>Hand out appropriate question papers to candidates.</w:t>
            </w:r>
          </w:p>
          <w:p w14:paraId="06F3CFDA" w14:textId="77777777" w:rsidR="00E61E35" w:rsidRDefault="00E61E35" w:rsidP="00E61E35">
            <w:pPr>
              <w:numPr>
                <w:ilvl w:val="0"/>
                <w:numId w:val="2"/>
              </w:numPr>
              <w:jc w:val="both"/>
            </w:pPr>
            <w:r>
              <w:t>Read out examination instructions.</w:t>
            </w:r>
          </w:p>
          <w:p w14:paraId="52798EAC" w14:textId="77777777" w:rsidR="00E61E35" w:rsidRDefault="00E61E35" w:rsidP="00E61E35">
            <w:pPr>
              <w:numPr>
                <w:ilvl w:val="0"/>
                <w:numId w:val="2"/>
              </w:numPr>
              <w:jc w:val="both"/>
            </w:pPr>
            <w:r>
              <w:t>Record examination start and finish times.</w:t>
            </w:r>
          </w:p>
          <w:p w14:paraId="1C634A55" w14:textId="77777777" w:rsidR="00E61E35" w:rsidRDefault="00E61E35" w:rsidP="00E61E35">
            <w:pPr>
              <w:numPr>
                <w:ilvl w:val="0"/>
                <w:numId w:val="2"/>
              </w:numPr>
              <w:jc w:val="both"/>
            </w:pPr>
            <w:r>
              <w:t>Instruct candidates to begin examinations.</w:t>
            </w:r>
          </w:p>
          <w:p w14:paraId="28275D4C" w14:textId="77777777" w:rsidR="00E61E35" w:rsidRDefault="00E61E35" w:rsidP="00E61E35">
            <w:pPr>
              <w:numPr>
                <w:ilvl w:val="0"/>
                <w:numId w:val="2"/>
              </w:numPr>
              <w:jc w:val="both"/>
            </w:pPr>
            <w:r>
              <w:t>Complete attendance register and seating plan as required.</w:t>
            </w:r>
          </w:p>
          <w:p w14:paraId="0932EBDA" w14:textId="77777777" w:rsidR="00E61E35" w:rsidRDefault="00E61E35" w:rsidP="00E61E35">
            <w:pPr>
              <w:numPr>
                <w:ilvl w:val="0"/>
                <w:numId w:val="2"/>
              </w:numPr>
              <w:jc w:val="both"/>
            </w:pPr>
            <w:r>
              <w:t>Collect candidate cards according to instructions.</w:t>
            </w:r>
          </w:p>
          <w:p w14:paraId="018EC95D" w14:textId="77777777" w:rsidR="00E61E35" w:rsidRDefault="00E61E35" w:rsidP="00E61E35">
            <w:pPr>
              <w:numPr>
                <w:ilvl w:val="0"/>
                <w:numId w:val="2"/>
              </w:numPr>
              <w:jc w:val="both"/>
            </w:pPr>
            <w:r>
              <w:t>At the end of the examination, collect candidate and question papers in accordance with instructions.</w:t>
            </w:r>
          </w:p>
          <w:p w14:paraId="5DCFACFB" w14:textId="77777777" w:rsidR="00E61E35" w:rsidRDefault="00E61E35" w:rsidP="00E61E35">
            <w:pPr>
              <w:numPr>
                <w:ilvl w:val="0"/>
                <w:numId w:val="2"/>
              </w:numPr>
              <w:jc w:val="both"/>
            </w:pPr>
            <w:r>
              <w:t>Instruct candidates when they are permitted to leave the examination room and ensure their proper conduct in so doing.</w:t>
            </w:r>
          </w:p>
          <w:p w14:paraId="032BFBDF" w14:textId="77777777" w:rsidR="00E61E35" w:rsidRDefault="00E61E35" w:rsidP="00E61E35">
            <w:pPr>
              <w:numPr>
                <w:ilvl w:val="0"/>
                <w:numId w:val="2"/>
              </w:numPr>
              <w:jc w:val="both"/>
            </w:pPr>
            <w:r>
              <w:t>Ensure silence in the examination room and avoid disruption.</w:t>
            </w:r>
          </w:p>
          <w:p w14:paraId="496A3B0E" w14:textId="77777777" w:rsidR="00E61E35" w:rsidRDefault="00E61E35" w:rsidP="00E61E35">
            <w:pPr>
              <w:numPr>
                <w:ilvl w:val="0"/>
                <w:numId w:val="2"/>
              </w:numPr>
              <w:jc w:val="both"/>
            </w:pPr>
            <w:r>
              <w:t>Ensure that all candidates comply with any instructions.</w:t>
            </w:r>
          </w:p>
          <w:p w14:paraId="0B6865E7" w14:textId="77777777" w:rsidR="00E61E35" w:rsidRDefault="00E61E35" w:rsidP="00E61E35">
            <w:pPr>
              <w:numPr>
                <w:ilvl w:val="0"/>
                <w:numId w:val="2"/>
              </w:numPr>
              <w:jc w:val="both"/>
            </w:pPr>
            <w:r>
              <w:t>Walk around the examination room, ensuring no candidate has forbidden items and removing any found.</w:t>
            </w:r>
          </w:p>
          <w:p w14:paraId="3F1A02EB" w14:textId="77777777" w:rsidR="00E61E35" w:rsidRDefault="00E61E35" w:rsidP="00E61E35">
            <w:pPr>
              <w:numPr>
                <w:ilvl w:val="0"/>
                <w:numId w:val="2"/>
              </w:numPr>
              <w:jc w:val="both"/>
            </w:pPr>
            <w:r>
              <w:t>Ensure that candidates do not converse, signal, or otherwise communicate with each other or other persons, record any incidents and report these to the Senior Invigilator, exams officer or other appropriate person.</w:t>
            </w:r>
          </w:p>
          <w:p w14:paraId="63EECD75" w14:textId="77777777" w:rsidR="00E61E35" w:rsidRPr="00832B39" w:rsidRDefault="00E61E35" w:rsidP="00E61E35">
            <w:pPr>
              <w:numPr>
                <w:ilvl w:val="0"/>
                <w:numId w:val="2"/>
              </w:numPr>
              <w:jc w:val="both"/>
            </w:pPr>
            <w:r>
              <w:t>When absolutely necessary, escort candidates to the toilet.</w:t>
            </w:r>
          </w:p>
        </w:tc>
      </w:tr>
      <w:tr w:rsidR="00E61E35" w:rsidRPr="009C5A1E" w14:paraId="4D570F78" w14:textId="77777777" w:rsidTr="00512E6E">
        <w:tc>
          <w:tcPr>
            <w:tcW w:w="1901" w:type="dxa"/>
            <w:shd w:val="clear" w:color="auto" w:fill="auto"/>
          </w:tcPr>
          <w:p w14:paraId="2FE360FE" w14:textId="77777777" w:rsidR="00E61E35" w:rsidRPr="009C5A1E" w:rsidRDefault="00E61E35" w:rsidP="00EA4743">
            <w:pPr>
              <w:jc w:val="both"/>
              <w:rPr>
                <w:b/>
              </w:rPr>
            </w:pPr>
            <w:r w:rsidRPr="009C5A1E">
              <w:rPr>
                <w:b/>
              </w:rPr>
              <w:t>General</w:t>
            </w:r>
          </w:p>
        </w:tc>
        <w:tc>
          <w:tcPr>
            <w:tcW w:w="7727" w:type="dxa"/>
            <w:shd w:val="clear" w:color="auto" w:fill="auto"/>
          </w:tcPr>
          <w:p w14:paraId="410CC9BD" w14:textId="77777777" w:rsidR="00E61E35" w:rsidRPr="00CA4384" w:rsidRDefault="00E61E35" w:rsidP="00E61E35">
            <w:pPr>
              <w:numPr>
                <w:ilvl w:val="0"/>
                <w:numId w:val="1"/>
              </w:numPr>
              <w:jc w:val="both"/>
            </w:pPr>
            <w:r w:rsidRPr="00CA4384">
              <w:t>To participate in the performance and development review process, taking personal responsibility for identification of learning, development and training opportunities in discussion with line manager.</w:t>
            </w:r>
          </w:p>
          <w:p w14:paraId="22A42CDB" w14:textId="77777777" w:rsidR="00E61E35" w:rsidRPr="00CA4384" w:rsidRDefault="00E61E35" w:rsidP="00E61E35">
            <w:pPr>
              <w:numPr>
                <w:ilvl w:val="0"/>
                <w:numId w:val="1"/>
              </w:numPr>
            </w:pPr>
            <w:r w:rsidRPr="00CA4384">
              <w:t>To comply with individual responsibilities, in accordance with the role, for health &amp; safety in the workplace</w:t>
            </w:r>
          </w:p>
          <w:p w14:paraId="0F599531" w14:textId="77777777" w:rsidR="00E61E35" w:rsidRPr="00CA4384" w:rsidRDefault="00E61E35" w:rsidP="00E61E35">
            <w:pPr>
              <w:numPr>
                <w:ilvl w:val="0"/>
                <w:numId w:val="1"/>
              </w:numPr>
            </w:pPr>
            <w:r w:rsidRPr="00CA4384">
              <w:t>Ensure that all duties and services provided are in accordance with the School’s Equal Opportunities Policy</w:t>
            </w:r>
          </w:p>
          <w:p w14:paraId="7ABD4526" w14:textId="77777777" w:rsidR="00E61E35" w:rsidRPr="009C5A1E" w:rsidRDefault="00E61E35" w:rsidP="00E61E35">
            <w:pPr>
              <w:numPr>
                <w:ilvl w:val="0"/>
                <w:numId w:val="1"/>
              </w:numPr>
              <w:jc w:val="both"/>
              <w:rPr>
                <w:i/>
              </w:rPr>
            </w:pPr>
            <w:r w:rsidRPr="00CA4384">
              <w:t>The Governing Body is committed to safeguarding and promoting the welfare of children and young people and expects all</w:t>
            </w:r>
            <w:r w:rsidRPr="009C5A1E">
              <w:rPr>
                <w:i/>
              </w:rPr>
              <w:t xml:space="preserve"> </w:t>
            </w:r>
            <w:r w:rsidRPr="00CA4384">
              <w:t>staff and volunteers to share in this commitment</w:t>
            </w:r>
          </w:p>
          <w:p w14:paraId="4A12C687" w14:textId="77777777" w:rsidR="00E61E35" w:rsidRPr="009C5A1E" w:rsidRDefault="00E61E35" w:rsidP="00E61E35">
            <w:pPr>
              <w:numPr>
                <w:ilvl w:val="0"/>
                <w:numId w:val="1"/>
              </w:numPr>
              <w:jc w:val="both"/>
              <w:rPr>
                <w:i/>
              </w:rPr>
            </w:pPr>
            <w:r>
              <w:t xml:space="preserve">The duties above are neither exclusive nor exhaustive and the post holder may be required by the </w:t>
            </w:r>
            <w:smartTag w:uri="urn:schemas-microsoft-com:office:smarttags" w:element="PersonName">
              <w:smartTag w:uri="urn:schemas-microsoft-com:office:smarttags" w:element="PersonName">
                <w:r>
                  <w:t>Head</w:t>
                </w:r>
              </w:smartTag>
              <w:r>
                <w:t>teacher</w:t>
              </w:r>
            </w:smartTag>
            <w:r>
              <w:t xml:space="preserve"> to carry out appropriate duties within the context of the job, skills and grade.</w:t>
            </w:r>
          </w:p>
        </w:tc>
      </w:tr>
    </w:tbl>
    <w:p w14:paraId="1FF9540D" w14:textId="77777777" w:rsidR="00E61E35" w:rsidRPr="00CA4384" w:rsidRDefault="00E61E35" w:rsidP="00E61E35">
      <w:pPr>
        <w:jc w:val="both"/>
        <w:rPr>
          <w:b/>
          <w:i/>
          <w:u w:val="single"/>
        </w:rPr>
      </w:pPr>
    </w:p>
    <w:p w14:paraId="3B1A27F4" w14:textId="77777777" w:rsidR="00657357" w:rsidRDefault="00657357"/>
    <w:sectPr w:rsidR="00053EBD" w:rsidSect="00512E6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14D5"/>
    <w:multiLevelType w:val="hybridMultilevel"/>
    <w:tmpl w:val="93D61184"/>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63438681">
    <w:abstractNumId w:val="1"/>
  </w:num>
  <w:num w:numId="2" w16cid:durableId="97846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35"/>
    <w:rsid w:val="001C03CD"/>
    <w:rsid w:val="00201A2E"/>
    <w:rsid w:val="00223496"/>
    <w:rsid w:val="00230E28"/>
    <w:rsid w:val="002B1B61"/>
    <w:rsid w:val="00361CCC"/>
    <w:rsid w:val="00374F3E"/>
    <w:rsid w:val="00512E6E"/>
    <w:rsid w:val="00657357"/>
    <w:rsid w:val="0068089F"/>
    <w:rsid w:val="006A7063"/>
    <w:rsid w:val="006C7DB1"/>
    <w:rsid w:val="007254CD"/>
    <w:rsid w:val="007F62B5"/>
    <w:rsid w:val="008C3943"/>
    <w:rsid w:val="00915723"/>
    <w:rsid w:val="0093411B"/>
    <w:rsid w:val="00A418FF"/>
    <w:rsid w:val="00AF1092"/>
    <w:rsid w:val="00B63BC4"/>
    <w:rsid w:val="00BF510C"/>
    <w:rsid w:val="00C16D0F"/>
    <w:rsid w:val="00CE54F9"/>
    <w:rsid w:val="00CF4F11"/>
    <w:rsid w:val="00D22C1B"/>
    <w:rsid w:val="00DF5009"/>
    <w:rsid w:val="00E506B1"/>
    <w:rsid w:val="00E61E35"/>
    <w:rsid w:val="00FC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A13ACD"/>
  <w15:chartTrackingRefBased/>
  <w15:docId w15:val="{29405B07-8C8D-4816-AC24-58313866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heme="minorHAnsi" w:hAnsi="Gill Sans M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35"/>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RM</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Beckman</dc:creator>
  <cp:keywords/>
  <dc:description/>
  <cp:lastModifiedBy>Emma Griffiths</cp:lastModifiedBy>
  <cp:revision>2</cp:revision>
  <dcterms:created xsi:type="dcterms:W3CDTF">2024-09-26T11:46:00Z</dcterms:created>
  <dcterms:modified xsi:type="dcterms:W3CDTF">2024-09-26T11:46:00Z</dcterms:modified>
</cp:coreProperties>
</file>