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A6AB"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15FFBA7A" w14:textId="77777777" w:rsidR="0056537F" w:rsidRPr="006C73D7" w:rsidRDefault="0056537F" w:rsidP="00872955">
      <w:pPr>
        <w:rPr>
          <w:rFonts w:ascii="Calibri" w:hAnsi="Calibri"/>
          <w:szCs w:val="24"/>
        </w:rPr>
      </w:pPr>
    </w:p>
    <w:p w14:paraId="0EA19152" w14:textId="77777777" w:rsidR="00A1710F" w:rsidRPr="00A1710F" w:rsidRDefault="00A1710F" w:rsidP="00A1710F">
      <w:pPr>
        <w:rPr>
          <w:rFonts w:ascii="Calibri" w:hAnsi="Calibri" w:cs="Calibri"/>
          <w:b/>
          <w:szCs w:val="24"/>
        </w:rPr>
      </w:pPr>
      <w:r w:rsidRPr="00A1710F">
        <w:rPr>
          <w:rFonts w:ascii="Calibri" w:hAnsi="Calibri" w:cs="Calibri"/>
          <w:b/>
          <w:szCs w:val="24"/>
        </w:rPr>
        <w:t>Post Title:</w:t>
      </w:r>
      <w:r w:rsidRPr="00A1710F">
        <w:rPr>
          <w:rFonts w:ascii="Calibri" w:hAnsi="Calibri" w:cs="Calibri"/>
          <w:b/>
          <w:szCs w:val="24"/>
        </w:rPr>
        <w:tab/>
      </w:r>
      <w:r w:rsidRPr="00A1710F">
        <w:rPr>
          <w:rFonts w:ascii="Calibri" w:hAnsi="Calibri" w:cs="Calibri"/>
          <w:b/>
          <w:szCs w:val="24"/>
        </w:rPr>
        <w:tab/>
        <w:t xml:space="preserve">Teacher of </w:t>
      </w:r>
      <w:r w:rsidR="002A5D65">
        <w:rPr>
          <w:rFonts w:ascii="Calibri" w:hAnsi="Calibri" w:cs="Calibri"/>
          <w:b/>
          <w:szCs w:val="24"/>
        </w:rPr>
        <w:t>PE</w:t>
      </w:r>
    </w:p>
    <w:p w14:paraId="6750B6B3" w14:textId="77777777" w:rsidR="00A1710F" w:rsidRPr="00A1710F" w:rsidRDefault="00A1710F" w:rsidP="00A1710F">
      <w:pPr>
        <w:rPr>
          <w:rFonts w:ascii="Calibri" w:hAnsi="Calibri" w:cs="Calibri"/>
          <w:b/>
          <w:szCs w:val="24"/>
        </w:rPr>
      </w:pPr>
    </w:p>
    <w:p w14:paraId="1E7DEEE9" w14:textId="77777777" w:rsidR="00A1710F" w:rsidRPr="00A1710F" w:rsidRDefault="00A1710F" w:rsidP="00A1710F">
      <w:pPr>
        <w:rPr>
          <w:rFonts w:ascii="Calibri" w:hAnsi="Calibri" w:cs="Calibri"/>
          <w:b/>
          <w:szCs w:val="24"/>
        </w:rPr>
      </w:pPr>
      <w:r w:rsidRPr="00A1710F">
        <w:rPr>
          <w:rFonts w:ascii="Calibri" w:hAnsi="Calibri" w:cs="Calibri"/>
          <w:b/>
          <w:szCs w:val="24"/>
        </w:rPr>
        <w:t xml:space="preserve">Location: </w:t>
      </w:r>
      <w:r w:rsidRPr="00A1710F">
        <w:rPr>
          <w:rFonts w:ascii="Calibri" w:hAnsi="Calibri" w:cs="Calibri"/>
          <w:b/>
          <w:szCs w:val="24"/>
        </w:rPr>
        <w:tab/>
      </w:r>
      <w:r w:rsidRPr="00A1710F">
        <w:rPr>
          <w:rFonts w:ascii="Calibri" w:hAnsi="Calibri" w:cs="Calibri"/>
          <w:b/>
          <w:szCs w:val="24"/>
        </w:rPr>
        <w:tab/>
        <w:t>Derby Moor Spencer Academy</w:t>
      </w:r>
    </w:p>
    <w:p w14:paraId="60431A1D" w14:textId="77777777" w:rsidR="00A1710F" w:rsidRPr="00A1710F" w:rsidRDefault="00A1710F" w:rsidP="00A1710F">
      <w:pPr>
        <w:rPr>
          <w:rFonts w:ascii="Calibri" w:hAnsi="Calibri" w:cs="Calibri"/>
          <w:b/>
          <w:szCs w:val="24"/>
        </w:rPr>
      </w:pPr>
    </w:p>
    <w:p w14:paraId="094DB097" w14:textId="77777777" w:rsidR="00A1710F" w:rsidRPr="00A1710F" w:rsidRDefault="00A1710F" w:rsidP="00A1710F">
      <w:pPr>
        <w:rPr>
          <w:rFonts w:ascii="Calibri" w:hAnsi="Calibri" w:cs="Calibri"/>
          <w:b/>
          <w:szCs w:val="24"/>
        </w:rPr>
      </w:pPr>
      <w:r w:rsidRPr="00A1710F">
        <w:rPr>
          <w:rFonts w:ascii="Calibri" w:hAnsi="Calibri" w:cs="Calibri"/>
          <w:b/>
          <w:szCs w:val="24"/>
        </w:rPr>
        <w:t>Salary/Pay Range:</w:t>
      </w:r>
      <w:r w:rsidRPr="00A1710F">
        <w:rPr>
          <w:rFonts w:ascii="Calibri" w:hAnsi="Calibri" w:cs="Calibri"/>
          <w:b/>
          <w:szCs w:val="24"/>
        </w:rPr>
        <w:tab/>
        <w:t xml:space="preserve">MPS/UPS </w:t>
      </w:r>
    </w:p>
    <w:p w14:paraId="047C5378" w14:textId="77777777" w:rsidR="00A1710F" w:rsidRPr="00A1710F" w:rsidRDefault="00A1710F" w:rsidP="00A1710F">
      <w:pPr>
        <w:rPr>
          <w:rFonts w:ascii="Calibri" w:hAnsi="Calibri" w:cs="Calibri"/>
          <w:b/>
          <w:szCs w:val="24"/>
        </w:rPr>
      </w:pPr>
    </w:p>
    <w:p w14:paraId="309AE86E" w14:textId="7D43AE97" w:rsidR="00A1710F" w:rsidRPr="00A1710F" w:rsidRDefault="00A1710F" w:rsidP="00A1710F">
      <w:pPr>
        <w:rPr>
          <w:rFonts w:ascii="Calibri" w:hAnsi="Calibri" w:cs="Calibri"/>
          <w:b/>
          <w:szCs w:val="24"/>
        </w:rPr>
      </w:pPr>
      <w:r w:rsidRPr="00A1710F">
        <w:rPr>
          <w:rFonts w:ascii="Calibri" w:hAnsi="Calibri" w:cs="Calibri"/>
          <w:b/>
          <w:szCs w:val="24"/>
        </w:rPr>
        <w:t xml:space="preserve">Hours of work: </w:t>
      </w:r>
      <w:r w:rsidRPr="00A1710F">
        <w:rPr>
          <w:rFonts w:ascii="Calibri" w:hAnsi="Calibri" w:cs="Calibri"/>
          <w:b/>
          <w:szCs w:val="24"/>
        </w:rPr>
        <w:tab/>
        <w:t xml:space="preserve">Full </w:t>
      </w:r>
      <w:r w:rsidRPr="00276237">
        <w:rPr>
          <w:rFonts w:ascii="Calibri" w:hAnsi="Calibri" w:cs="Calibri"/>
          <w:b/>
          <w:szCs w:val="24"/>
        </w:rPr>
        <w:t>Time</w:t>
      </w:r>
      <w:r w:rsidR="00276237" w:rsidRPr="00276237">
        <w:rPr>
          <w:rFonts w:ascii="Calibri" w:hAnsi="Calibri" w:cs="Calibri"/>
          <w:b/>
          <w:szCs w:val="24"/>
        </w:rPr>
        <w:t xml:space="preserve">, </w:t>
      </w:r>
      <w:r w:rsidR="009E08F0">
        <w:rPr>
          <w:rFonts w:ascii="Calibri" w:hAnsi="Calibri" w:cs="Calibri"/>
          <w:b/>
          <w:szCs w:val="24"/>
        </w:rPr>
        <w:t>Permanent</w:t>
      </w:r>
    </w:p>
    <w:p w14:paraId="41D38287" w14:textId="77777777" w:rsidR="00A1710F" w:rsidRPr="00A1710F" w:rsidRDefault="00A1710F" w:rsidP="00A1710F">
      <w:pPr>
        <w:rPr>
          <w:rFonts w:ascii="Calibri" w:hAnsi="Calibri" w:cs="Calibri"/>
          <w:b/>
          <w:szCs w:val="24"/>
        </w:rPr>
      </w:pPr>
    </w:p>
    <w:p w14:paraId="6A434238" w14:textId="77777777" w:rsidR="00A1710F" w:rsidRPr="00A1710F" w:rsidRDefault="00A1710F" w:rsidP="00A1710F">
      <w:pPr>
        <w:rPr>
          <w:rFonts w:ascii="Calibri" w:hAnsi="Calibri" w:cs="Calibri"/>
          <w:b/>
          <w:szCs w:val="24"/>
        </w:rPr>
      </w:pPr>
      <w:r w:rsidRPr="00A1710F">
        <w:rPr>
          <w:rFonts w:ascii="Calibri" w:hAnsi="Calibri" w:cs="Calibri"/>
          <w:b/>
          <w:szCs w:val="24"/>
        </w:rPr>
        <w:t>Reporting to:</w:t>
      </w:r>
      <w:r w:rsidRPr="00A1710F">
        <w:rPr>
          <w:rFonts w:ascii="Calibri" w:hAnsi="Calibri" w:cs="Calibri"/>
          <w:b/>
          <w:szCs w:val="24"/>
        </w:rPr>
        <w:tab/>
      </w:r>
      <w:r w:rsidRPr="00A1710F">
        <w:rPr>
          <w:rFonts w:ascii="Calibri" w:hAnsi="Calibri" w:cs="Calibri"/>
          <w:b/>
          <w:szCs w:val="24"/>
        </w:rPr>
        <w:tab/>
      </w:r>
      <w:r w:rsidR="007E139B">
        <w:rPr>
          <w:rFonts w:ascii="Calibri" w:hAnsi="Calibri" w:cs="Calibri"/>
          <w:b/>
          <w:szCs w:val="24"/>
        </w:rPr>
        <w:t>Faculty Leader for PE and Expressive Arts</w:t>
      </w:r>
    </w:p>
    <w:p w14:paraId="31503BA1" w14:textId="77777777" w:rsidR="0056537F" w:rsidRPr="006C73D7" w:rsidRDefault="0056537F" w:rsidP="00872955">
      <w:pPr>
        <w:rPr>
          <w:rFonts w:ascii="Calibri" w:hAnsi="Calibri"/>
          <w:b/>
          <w:szCs w:val="24"/>
        </w:rPr>
      </w:pPr>
    </w:p>
    <w:p w14:paraId="6E0C6ECB" w14:textId="77777777" w:rsidR="006C73D7" w:rsidRPr="00276237" w:rsidRDefault="006C73D7" w:rsidP="006C73D7">
      <w:pPr>
        <w:jc w:val="both"/>
        <w:rPr>
          <w:rFonts w:asciiTheme="minorHAnsi" w:hAnsiTheme="minorHAnsi" w:cstheme="minorHAnsi"/>
          <w:b/>
          <w:sz w:val="22"/>
          <w:szCs w:val="22"/>
        </w:rPr>
      </w:pPr>
      <w:r w:rsidRPr="00276237">
        <w:rPr>
          <w:rFonts w:asciiTheme="minorHAnsi" w:hAnsiTheme="minorHAnsi" w:cstheme="minorHAnsi"/>
          <w:b/>
          <w:sz w:val="22"/>
          <w:szCs w:val="22"/>
        </w:rPr>
        <w:t>Purpose of Role</w:t>
      </w:r>
    </w:p>
    <w:p w14:paraId="6E0363BF"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To carry out the functions of a teacher in accordance with the Teacher Standards (part one and two below) and the stated aims and objectives of the Derby Moor Spencer Academy and the Faculty.</w:t>
      </w:r>
    </w:p>
    <w:p w14:paraId="131675EC"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5FB6A8FD" w14:textId="77777777" w:rsidR="005A69CB" w:rsidRPr="00276237" w:rsidRDefault="005A69CB" w:rsidP="005A69CB">
      <w:pPr>
        <w:spacing w:after="100" w:afterAutospacing="1" w:line="276" w:lineRule="auto"/>
        <w:jc w:val="both"/>
        <w:rPr>
          <w:rFonts w:asciiTheme="minorHAnsi" w:eastAsia="Calibri" w:hAnsiTheme="minorHAnsi" w:cstheme="minorHAnsi"/>
          <w:b/>
          <w:sz w:val="22"/>
          <w:szCs w:val="22"/>
        </w:rPr>
      </w:pPr>
      <w:r w:rsidRPr="00276237">
        <w:rPr>
          <w:rFonts w:asciiTheme="minorHAnsi" w:eastAsia="Calibri" w:hAnsiTheme="minorHAnsi" w:cstheme="minorHAnsi"/>
          <w:b/>
          <w:sz w:val="22"/>
          <w:szCs w:val="22"/>
        </w:rPr>
        <w:t xml:space="preserve">PART ONE: TEACHING </w:t>
      </w:r>
    </w:p>
    <w:p w14:paraId="7D7DCBF8"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A teacher must: </w:t>
      </w:r>
    </w:p>
    <w:p w14:paraId="5E06F608"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1 Set high expectations which inspire, motivate and challenge students </w:t>
      </w:r>
    </w:p>
    <w:p w14:paraId="4C19845F"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establish a safe and stimulating environment for students, rooted in mutual respect </w:t>
      </w:r>
    </w:p>
    <w:p w14:paraId="09F806D5"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set goals that stretch and challenge students of all backgrounds, abilities and dispositions </w:t>
      </w:r>
    </w:p>
    <w:p w14:paraId="0B2AD673"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demonstrate consistently the positive attitudes, values and behaviour which are expected of students. </w:t>
      </w:r>
    </w:p>
    <w:p w14:paraId="0571AEAE"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2 Promote good progress and outcomes by students </w:t>
      </w:r>
    </w:p>
    <w:p w14:paraId="754705D3"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be accountable for students’ attainment, progress and outcomes </w:t>
      </w:r>
    </w:p>
    <w:p w14:paraId="40B76DD5"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analyse students’ data and exam performance to inform planning and intervention. </w:t>
      </w:r>
    </w:p>
    <w:p w14:paraId="57FD59B9"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plan teaching to build on students' capabilities and prior knowledge </w:t>
      </w:r>
    </w:p>
    <w:p w14:paraId="2D67E3C7"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guide students to reflect on the progress they have made and their emerging needs </w:t>
      </w:r>
    </w:p>
    <w:p w14:paraId="059A0D68"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demonstrate knowledge and understanding of how students learn and how this impacts on teaching </w:t>
      </w:r>
    </w:p>
    <w:p w14:paraId="02010688"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encourage students to take a responsible and conscientious attitude to their own work and study. </w:t>
      </w:r>
    </w:p>
    <w:p w14:paraId="7C644846"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3 Demonstrate good subject and curriculum knowledge </w:t>
      </w:r>
    </w:p>
    <w:p w14:paraId="2E35A077"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have a secure knowledge of the relevant subject(s) and curriculum areas, foster and maintain students’ interest in the subject, and address misunderstandings </w:t>
      </w:r>
    </w:p>
    <w:p w14:paraId="5A59C986"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demonstrate a critical understanding of developments in the subject and curriculum areas, and promote the value of scholarship </w:t>
      </w:r>
    </w:p>
    <w:p w14:paraId="419500C8"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demonstrate an understanding of and take responsibility for promoting high standards of literacy, articulacy and the correct use of standard English, whatever the teacher’s specialist subject </w:t>
      </w:r>
    </w:p>
    <w:p w14:paraId="0C4BD01A"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lastRenderedPageBreak/>
        <w:t xml:space="preserve">4 Plan and teach well-structured lessons </w:t>
      </w:r>
    </w:p>
    <w:p w14:paraId="537B27F2"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impart knowledge and develop understanding through effective use of lesson time </w:t>
      </w:r>
    </w:p>
    <w:p w14:paraId="36B85917"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promote a love of learning and children’s intellectual curiosity </w:t>
      </w:r>
    </w:p>
    <w:p w14:paraId="593E8997"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set homework according to the School timetable and plan other out-of-class activities to consolidate and extend the knowledge and understanding students have acquired </w:t>
      </w:r>
    </w:p>
    <w:p w14:paraId="4F315593"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reflect systematically on the effectiveness of lessons and approaches to teaching </w:t>
      </w:r>
    </w:p>
    <w:p w14:paraId="32ACBB93"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contribute to the design and provision of an engaging curriculum within the relevant subject area(s). </w:t>
      </w:r>
    </w:p>
    <w:p w14:paraId="27A4C1B5"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5 Adapt teaching to respond to the strengths and needs of all students </w:t>
      </w:r>
    </w:p>
    <w:p w14:paraId="76A80548"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know when and how to differentiate appropriately, using approaches which enable students to be taught effectively </w:t>
      </w:r>
    </w:p>
    <w:p w14:paraId="26DF94C4"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b/>
          <w:sz w:val="22"/>
          <w:szCs w:val="22"/>
        </w:rPr>
      </w:pPr>
      <w:r w:rsidRPr="00276237">
        <w:rPr>
          <w:rFonts w:asciiTheme="minorHAnsi" w:eastAsia="Calibri" w:hAnsiTheme="minorHAnsi" w:cstheme="minorHAnsi"/>
          <w:sz w:val="22"/>
          <w:szCs w:val="22"/>
        </w:rPr>
        <w:t>have a secure understanding of how a range of factors can inhibit students’ ability to learn, and how best to overcome these</w:t>
      </w:r>
    </w:p>
    <w:p w14:paraId="6A5AF58C"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demonstrate an awareness of the physical, social and intellectual development of children, and know how to adapt teaching to support students’ education at different stages of development </w:t>
      </w:r>
    </w:p>
    <w:p w14:paraId="3E8AED9A"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72C9FC71"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6 Make accurate and productive use of assessment </w:t>
      </w:r>
    </w:p>
    <w:p w14:paraId="49E6708A"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know and understand how to assess the relevant subject and curriculum areas, including statutory assessment requirements </w:t>
      </w:r>
    </w:p>
    <w:p w14:paraId="287830C8"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make use of formative and summative assessment to secure students’ progress </w:t>
      </w:r>
    </w:p>
    <w:p w14:paraId="25F4298C"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use relevant data to monitor progress, set targets, and plan subsequent lessons </w:t>
      </w:r>
    </w:p>
    <w:p w14:paraId="22EA9EE0"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give students regular feedback, both orally and through accurate marking within the agreed time, and encourage students to respond to the feedback. </w:t>
      </w:r>
    </w:p>
    <w:p w14:paraId="1DDDC800"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follow the School’s assessments reporting policies. </w:t>
      </w:r>
    </w:p>
    <w:p w14:paraId="604E6C8F"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7 Manage behaviour effectively to ensure a good and safe learning environment </w:t>
      </w:r>
    </w:p>
    <w:p w14:paraId="3BA78B82"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have clear rules and routines for behaviour in classrooms, and take responsibility for promoting good and courteous behaviour both in classrooms and around the School, in accordance with the School’s behaviour for learning policy </w:t>
      </w:r>
    </w:p>
    <w:p w14:paraId="259FC0BC"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have high expectations of behaviour, and establish a framework for discipline with a range of strategies, using praise, sanctions and rewards consistently and fairly </w:t>
      </w:r>
    </w:p>
    <w:p w14:paraId="7CB1C336"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manage classes effectively, using approaches which are appropriate to students’ needs in order to involve and motivate them </w:t>
      </w:r>
    </w:p>
    <w:p w14:paraId="4A9AE36E"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maintain good relationships with students, exercise appropriate authority, and act decisively when necessary. </w:t>
      </w:r>
    </w:p>
    <w:p w14:paraId="3313D3B2" w14:textId="77777777" w:rsidR="005A69CB" w:rsidRPr="00276237" w:rsidRDefault="005A69CB" w:rsidP="005A69CB">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8 Fulfil wider professional responsibilities </w:t>
      </w:r>
    </w:p>
    <w:p w14:paraId="1AAD1A40"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make a positive contribution to the wider life and ethos of the School including extra-curricular </w:t>
      </w:r>
      <w:r w:rsidRPr="00276237">
        <w:rPr>
          <w:rFonts w:asciiTheme="minorHAnsi" w:eastAsia="Times New Roman" w:hAnsiTheme="minorHAnsi" w:cstheme="minorHAnsi"/>
          <w:sz w:val="22"/>
          <w:szCs w:val="22"/>
          <w:lang w:eastAsia="en-GB"/>
        </w:rPr>
        <w:t>contribution and duties during break and lunch</w:t>
      </w:r>
    </w:p>
    <w:p w14:paraId="7DD4C0C5"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lastRenderedPageBreak/>
        <w:t xml:space="preserve">develop effective professional relationships with colleagues, knowing how and when to draw on advice and specialist support </w:t>
      </w:r>
    </w:p>
    <w:p w14:paraId="65F43642"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deploy support staff effectively </w:t>
      </w:r>
    </w:p>
    <w:p w14:paraId="64D26302" w14:textId="77777777" w:rsidR="005A69CB" w:rsidRPr="00276237" w:rsidRDefault="005A69CB" w:rsidP="005A69CB">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take responsibility for improving teaching through appropriate professional development, responding to advice and feedback from colleagues </w:t>
      </w:r>
    </w:p>
    <w:p w14:paraId="762D262E" w14:textId="77777777" w:rsidR="005A69CB" w:rsidRPr="00276237" w:rsidRDefault="005A69CB" w:rsidP="005A69CB">
      <w:pPr>
        <w:numPr>
          <w:ilvl w:val="0"/>
          <w:numId w:val="26"/>
        </w:numPr>
        <w:spacing w:after="360"/>
        <w:ind w:left="714" w:hanging="357"/>
        <w:contextualSpacing/>
        <w:jc w:val="both"/>
        <w:rPr>
          <w:rFonts w:asciiTheme="minorHAnsi" w:eastAsia="Calibri" w:hAnsiTheme="minorHAnsi" w:cstheme="minorHAnsi"/>
          <w:b/>
          <w:sz w:val="22"/>
          <w:szCs w:val="22"/>
        </w:rPr>
      </w:pPr>
      <w:r w:rsidRPr="00276237">
        <w:rPr>
          <w:rFonts w:asciiTheme="minorHAnsi" w:eastAsia="Calibri" w:hAnsiTheme="minorHAnsi" w:cstheme="minorHAnsi"/>
          <w:sz w:val="22"/>
          <w:szCs w:val="22"/>
        </w:rPr>
        <w:t>communicate effectively with parents with regard to students’ achievements and well-being.</w:t>
      </w:r>
    </w:p>
    <w:p w14:paraId="3D1EA67A" w14:textId="77777777" w:rsidR="000640F4" w:rsidRPr="00276237" w:rsidRDefault="000640F4" w:rsidP="000640F4">
      <w:pPr>
        <w:spacing w:after="360"/>
        <w:contextualSpacing/>
        <w:jc w:val="both"/>
        <w:rPr>
          <w:rFonts w:asciiTheme="minorHAnsi" w:eastAsia="Calibri" w:hAnsiTheme="minorHAnsi" w:cstheme="minorHAnsi"/>
          <w:b/>
          <w:sz w:val="22"/>
          <w:szCs w:val="22"/>
        </w:rPr>
      </w:pPr>
    </w:p>
    <w:p w14:paraId="5BE56239" w14:textId="77777777" w:rsidR="000640F4" w:rsidRPr="00276237" w:rsidRDefault="000640F4" w:rsidP="000640F4">
      <w:pPr>
        <w:spacing w:after="100" w:afterAutospacing="1" w:line="276" w:lineRule="auto"/>
        <w:jc w:val="both"/>
        <w:rPr>
          <w:rFonts w:asciiTheme="minorHAnsi" w:eastAsia="Calibri" w:hAnsiTheme="minorHAnsi" w:cstheme="minorHAnsi"/>
          <w:b/>
          <w:sz w:val="22"/>
          <w:szCs w:val="22"/>
        </w:rPr>
      </w:pPr>
      <w:r w:rsidRPr="00276237">
        <w:rPr>
          <w:rFonts w:asciiTheme="minorHAnsi" w:eastAsia="Calibri" w:hAnsiTheme="minorHAnsi" w:cstheme="minorHAnsi"/>
          <w:b/>
          <w:sz w:val="22"/>
          <w:szCs w:val="22"/>
        </w:rPr>
        <w:t xml:space="preserve">PART TWO: PERSONAL AND PROFESSIONAL CONDUCT </w:t>
      </w:r>
    </w:p>
    <w:p w14:paraId="09F5FEA0" w14:textId="77777777" w:rsidR="000640F4" w:rsidRPr="00276237" w:rsidRDefault="000640F4" w:rsidP="000640F4">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D35F267" w14:textId="77777777" w:rsidR="000640F4" w:rsidRPr="00276237" w:rsidRDefault="000640F4" w:rsidP="000640F4">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Teachers uphold public trust in the profession and maintain high standards of ethics and behaviour, within and outside School, by: </w:t>
      </w:r>
    </w:p>
    <w:p w14:paraId="59A12EAF"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treating students with dignity, building relationships rooted in mutual respect, and at all times observing proper boundaries appropriate to a teacher’s professional position </w:t>
      </w:r>
    </w:p>
    <w:p w14:paraId="1788E48A"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having regard for the need to safeguard students’ well-being, in accordance with statutory provisions </w:t>
      </w:r>
    </w:p>
    <w:p w14:paraId="79B44A5C"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showing tolerance of and respect for the rights of others </w:t>
      </w:r>
    </w:p>
    <w:p w14:paraId="1495AF86"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not undermining fundamental British values, including democracy, the rule of law, individual liberty and mutual respect, and tolerance of those with different faiths and beliefs </w:t>
      </w:r>
    </w:p>
    <w:p w14:paraId="4D7B6425"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ensuring that personal beliefs are not expressed in ways which exploit students’ vulnerability or might lead them to break the law. </w:t>
      </w:r>
    </w:p>
    <w:p w14:paraId="11BDCFB0" w14:textId="77777777" w:rsidR="000640F4" w:rsidRPr="00276237" w:rsidRDefault="000640F4" w:rsidP="000640F4">
      <w:pPr>
        <w:spacing w:after="100" w:afterAutospacing="1" w:line="276" w:lineRule="auto"/>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Teachers must have proper and professional regard for the ethos, policies and practices of the School in which they teach, and maintain high standards in their own attendance and punctuality. </w:t>
      </w:r>
    </w:p>
    <w:p w14:paraId="39D54A29" w14:textId="77777777" w:rsidR="000640F4" w:rsidRPr="00276237" w:rsidRDefault="000640F4" w:rsidP="000640F4">
      <w:pPr>
        <w:spacing w:after="360"/>
        <w:jc w:val="both"/>
        <w:rPr>
          <w:rFonts w:asciiTheme="minorHAnsi" w:eastAsia="Calibri" w:hAnsiTheme="minorHAnsi" w:cstheme="minorHAnsi"/>
          <w:b/>
          <w:sz w:val="22"/>
          <w:szCs w:val="22"/>
        </w:rPr>
      </w:pPr>
      <w:r w:rsidRPr="00276237">
        <w:rPr>
          <w:rFonts w:asciiTheme="minorHAnsi" w:eastAsia="Calibri" w:hAnsiTheme="minorHAnsi" w:cstheme="minorHAnsi"/>
          <w:sz w:val="22"/>
          <w:szCs w:val="22"/>
        </w:rPr>
        <w:t>Teachers must have an understanding of, and always act within, the statutory frameworks which set out their professional duties and responsibilities.</w:t>
      </w:r>
    </w:p>
    <w:p w14:paraId="468ADBB7" w14:textId="77777777" w:rsidR="000640F4" w:rsidRPr="00276237" w:rsidRDefault="000640F4" w:rsidP="000640F4">
      <w:pPr>
        <w:spacing w:after="100" w:afterAutospacing="1" w:line="276" w:lineRule="auto"/>
        <w:jc w:val="both"/>
        <w:rPr>
          <w:rFonts w:asciiTheme="minorHAnsi" w:eastAsia="Calibri" w:hAnsiTheme="minorHAnsi" w:cstheme="minorHAnsi"/>
          <w:b/>
          <w:sz w:val="22"/>
          <w:szCs w:val="22"/>
        </w:rPr>
      </w:pPr>
      <w:r w:rsidRPr="00276237">
        <w:rPr>
          <w:rFonts w:asciiTheme="minorHAnsi" w:eastAsia="Calibri" w:hAnsiTheme="minorHAnsi" w:cstheme="minorHAnsi"/>
          <w:b/>
          <w:sz w:val="22"/>
          <w:szCs w:val="22"/>
        </w:rPr>
        <w:t xml:space="preserve">PART THREE: PERSONAL TUTOR </w:t>
      </w:r>
    </w:p>
    <w:p w14:paraId="581BC6A2"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act as a personal tutor within the Year system. </w:t>
      </w:r>
    </w:p>
    <w:p w14:paraId="3CA015CF" w14:textId="77777777" w:rsidR="000640F4" w:rsidRPr="00276237" w:rsidRDefault="000640F4" w:rsidP="000640F4">
      <w:pPr>
        <w:numPr>
          <w:ilvl w:val="0"/>
          <w:numId w:val="26"/>
        </w:numPr>
        <w:spacing w:after="100" w:afterAutospacing="1" w:line="276" w:lineRule="auto"/>
        <w:contextualSpacing/>
        <w:rPr>
          <w:rFonts w:asciiTheme="minorHAnsi" w:eastAsia="Calibri" w:hAnsiTheme="minorHAnsi" w:cstheme="minorHAnsi"/>
          <w:sz w:val="22"/>
          <w:szCs w:val="22"/>
        </w:rPr>
      </w:pPr>
      <w:r w:rsidRPr="00276237">
        <w:rPr>
          <w:rFonts w:asciiTheme="minorHAnsi" w:eastAsia="Calibri" w:hAnsiTheme="minorHAnsi" w:cstheme="minorHAnsi"/>
          <w:sz w:val="22"/>
          <w:szCs w:val="22"/>
        </w:rPr>
        <w:t>To provide guidance and advice to students on educational and social matters and on their further education and future careers, including information about sources of more expert advice on specific questions; making relevant records and reports.</w:t>
      </w:r>
    </w:p>
    <w:p w14:paraId="647181AF"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To make records and reports on the personal and social needs of students.</w:t>
      </w:r>
    </w:p>
    <w:p w14:paraId="71890E75"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To communicate and consult with the parents of students.</w:t>
      </w:r>
    </w:p>
    <w:p w14:paraId="31FC9052"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To communicate and co-operate with persons or bodies outside the school.</w:t>
      </w:r>
    </w:p>
    <w:p w14:paraId="41397055"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To participate in meetings arranged for any of the purposes described above.</w:t>
      </w:r>
    </w:p>
    <w:p w14:paraId="53973ED9"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be responsible for the well-being and academic progress of their personal tutor group. </w:t>
      </w:r>
    </w:p>
    <w:p w14:paraId="6C530018"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act as the first point of contact for parents. </w:t>
      </w:r>
    </w:p>
    <w:p w14:paraId="47377CD3"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monitor and improve attendance rates for the tutor group. </w:t>
      </w:r>
    </w:p>
    <w:p w14:paraId="36BC77E8"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be responsible for the school's reward system within the tutor group. </w:t>
      </w:r>
    </w:p>
    <w:p w14:paraId="7750BD2B"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meet regularly with the Progress Leader and Year Manager, and attend year team meetings </w:t>
      </w:r>
    </w:p>
    <w:p w14:paraId="6F761C2B"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support inter-house and extra-curricular activities as arranged by the Pastoral team. </w:t>
      </w:r>
    </w:p>
    <w:p w14:paraId="2123A013"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ensure that students follow the School's uniform policy. </w:t>
      </w:r>
    </w:p>
    <w:p w14:paraId="6EC0B584" w14:textId="77777777" w:rsidR="000640F4" w:rsidRPr="00276237" w:rsidRDefault="000640F4" w:rsidP="000640F4">
      <w:pPr>
        <w:numPr>
          <w:ilvl w:val="0"/>
          <w:numId w:val="26"/>
        </w:numPr>
        <w:spacing w:after="100" w:afterAutospacing="1"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lastRenderedPageBreak/>
        <w:t xml:space="preserve">To ensure that students follow the School's rules and policies. </w:t>
      </w:r>
    </w:p>
    <w:p w14:paraId="72008721" w14:textId="77777777" w:rsidR="000640F4" w:rsidRPr="00276237" w:rsidRDefault="000640F4" w:rsidP="000640F4">
      <w:pPr>
        <w:numPr>
          <w:ilvl w:val="0"/>
          <w:numId w:val="26"/>
        </w:numPr>
        <w:spacing w:after="360"/>
        <w:ind w:left="714" w:hanging="357"/>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set a good example in terms of dress, punctuality and attendance. </w:t>
      </w:r>
    </w:p>
    <w:p w14:paraId="194CF8B3" w14:textId="77777777" w:rsidR="000640F4" w:rsidRPr="00276237" w:rsidRDefault="000640F4" w:rsidP="000640F4">
      <w:pPr>
        <w:spacing w:after="360"/>
        <w:contextualSpacing/>
        <w:jc w:val="both"/>
        <w:rPr>
          <w:rFonts w:asciiTheme="minorHAnsi" w:eastAsia="Calibri" w:hAnsiTheme="minorHAnsi" w:cstheme="minorHAnsi"/>
          <w:b/>
          <w:sz w:val="22"/>
          <w:szCs w:val="22"/>
        </w:rPr>
      </w:pPr>
    </w:p>
    <w:p w14:paraId="38ED9A4F" w14:textId="77777777" w:rsidR="000640F4" w:rsidRPr="00276237" w:rsidRDefault="000640F4" w:rsidP="000640F4">
      <w:pPr>
        <w:spacing w:line="276" w:lineRule="auto"/>
        <w:contextualSpacing/>
        <w:jc w:val="both"/>
        <w:rPr>
          <w:rFonts w:asciiTheme="minorHAnsi" w:eastAsia="Calibri" w:hAnsiTheme="minorHAnsi" w:cstheme="minorHAnsi"/>
          <w:b/>
          <w:sz w:val="22"/>
          <w:szCs w:val="22"/>
        </w:rPr>
      </w:pPr>
      <w:r w:rsidRPr="00276237">
        <w:rPr>
          <w:rFonts w:asciiTheme="minorHAnsi" w:eastAsia="Calibri" w:hAnsiTheme="minorHAnsi" w:cstheme="minorHAnsi"/>
          <w:b/>
          <w:sz w:val="22"/>
          <w:szCs w:val="22"/>
        </w:rPr>
        <w:t>PART FOUR: OTHER</w:t>
      </w:r>
    </w:p>
    <w:p w14:paraId="0E4593C8" w14:textId="77777777" w:rsidR="000640F4" w:rsidRPr="00276237" w:rsidRDefault="000640F4" w:rsidP="000640F4">
      <w:pPr>
        <w:numPr>
          <w:ilvl w:val="0"/>
          <w:numId w:val="26"/>
        </w:numPr>
        <w:spacing w:line="276" w:lineRule="auto"/>
        <w:ind w:left="714" w:hanging="357"/>
        <w:contextualSpacing/>
        <w:jc w:val="both"/>
        <w:rPr>
          <w:rFonts w:asciiTheme="minorHAnsi" w:eastAsia="Calibri" w:hAnsiTheme="minorHAnsi" w:cstheme="minorHAnsi"/>
          <w:b/>
          <w:sz w:val="22"/>
          <w:szCs w:val="22"/>
        </w:rPr>
      </w:pPr>
      <w:r w:rsidRPr="00276237">
        <w:rPr>
          <w:rFonts w:asciiTheme="minorHAnsi" w:eastAsia="Calibri" w:hAnsiTheme="minorHAnsi" w:cstheme="minorHAnsi"/>
          <w:sz w:val="22"/>
          <w:szCs w:val="22"/>
        </w:rPr>
        <w:t>Cover - Except in the case of a teacher employed wholly or mainly for the purpose of providing such cover, cover is implemented according to Rarely Cover guidance.</w:t>
      </w:r>
    </w:p>
    <w:p w14:paraId="1E431349" w14:textId="77777777" w:rsidR="00FA5107" w:rsidRPr="00276237" w:rsidRDefault="00FA5107" w:rsidP="006C73D7">
      <w:pPr>
        <w:jc w:val="both"/>
        <w:rPr>
          <w:rFonts w:asciiTheme="minorHAnsi" w:hAnsiTheme="minorHAnsi" w:cstheme="minorHAnsi"/>
          <w:b/>
          <w:sz w:val="22"/>
          <w:szCs w:val="22"/>
        </w:rPr>
      </w:pPr>
    </w:p>
    <w:p w14:paraId="0E4790C5" w14:textId="77777777" w:rsidR="002C4FF6" w:rsidRPr="00276237" w:rsidRDefault="000640F4" w:rsidP="002C4FF6">
      <w:pPr>
        <w:spacing w:after="200" w:line="276" w:lineRule="auto"/>
        <w:jc w:val="both"/>
        <w:rPr>
          <w:rFonts w:asciiTheme="minorHAnsi" w:eastAsia="Calibri" w:hAnsiTheme="minorHAnsi" w:cstheme="minorHAnsi"/>
          <w:b/>
          <w:sz w:val="22"/>
          <w:szCs w:val="22"/>
        </w:rPr>
      </w:pPr>
      <w:r w:rsidRPr="00276237">
        <w:rPr>
          <w:rFonts w:asciiTheme="minorHAnsi" w:eastAsia="Calibri" w:hAnsiTheme="minorHAnsi" w:cstheme="minorHAnsi"/>
          <w:b/>
          <w:sz w:val="22"/>
          <w:szCs w:val="22"/>
        </w:rPr>
        <w:t xml:space="preserve">OTHER SPECIFIC DUTIES </w:t>
      </w:r>
      <w:r w:rsidR="00C307E0" w:rsidRPr="00276237">
        <w:rPr>
          <w:rFonts w:asciiTheme="minorHAnsi" w:eastAsia="Calibri" w:hAnsiTheme="minorHAnsi" w:cstheme="minorHAnsi"/>
          <w:b/>
          <w:sz w:val="22"/>
          <w:szCs w:val="22"/>
        </w:rPr>
        <w:t>AND RESPONSIBILITIES</w:t>
      </w:r>
    </w:p>
    <w:p w14:paraId="6A898059" w14:textId="77777777" w:rsidR="002C4FF6" w:rsidRPr="00276237" w:rsidRDefault="002C4FF6" w:rsidP="002C4FF6">
      <w:pPr>
        <w:numPr>
          <w:ilvl w:val="0"/>
          <w:numId w:val="25"/>
        </w:numPr>
        <w:spacing w:after="200"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play a full part in the life of the school community, to support its distinctive aims and ethos and to encourage staff and students to follow this </w:t>
      </w:r>
      <w:r w:rsidR="000640F4" w:rsidRPr="00276237">
        <w:rPr>
          <w:rFonts w:asciiTheme="minorHAnsi" w:eastAsia="Calibri" w:hAnsiTheme="minorHAnsi" w:cstheme="minorHAnsi"/>
          <w:sz w:val="22"/>
          <w:szCs w:val="22"/>
        </w:rPr>
        <w:t>example.</w:t>
      </w:r>
    </w:p>
    <w:p w14:paraId="380DCBAC" w14:textId="77777777" w:rsidR="002C4FF6" w:rsidRPr="00276237" w:rsidRDefault="002C4FF6" w:rsidP="002C4FF6">
      <w:pPr>
        <w:numPr>
          <w:ilvl w:val="0"/>
          <w:numId w:val="25"/>
        </w:numPr>
        <w:spacing w:after="200"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undertake the above responsibilities in addition to those held by a standard scale teacher at the school. </w:t>
      </w:r>
    </w:p>
    <w:p w14:paraId="044B4A33" w14:textId="77777777" w:rsidR="002C4FF6" w:rsidRPr="00276237" w:rsidRDefault="002C4FF6" w:rsidP="002C4FF6">
      <w:pPr>
        <w:numPr>
          <w:ilvl w:val="0"/>
          <w:numId w:val="25"/>
        </w:numPr>
        <w:spacing w:after="200"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 xml:space="preserve">To undertake any other duty as specified by the School Teachers Pay and Conditions Document not mentioned in the above. </w:t>
      </w:r>
    </w:p>
    <w:p w14:paraId="576A294B" w14:textId="77777777" w:rsidR="002C4FF6" w:rsidRPr="00276237" w:rsidRDefault="002C4FF6" w:rsidP="002C4FF6">
      <w:pPr>
        <w:numPr>
          <w:ilvl w:val="0"/>
          <w:numId w:val="25"/>
        </w:numPr>
        <w:spacing w:after="200" w:line="276" w:lineRule="auto"/>
        <w:contextualSpacing/>
        <w:jc w:val="both"/>
        <w:rPr>
          <w:rFonts w:asciiTheme="minorHAnsi" w:eastAsia="Calibri" w:hAnsiTheme="minorHAnsi" w:cstheme="minorHAnsi"/>
          <w:sz w:val="22"/>
          <w:szCs w:val="22"/>
        </w:rPr>
      </w:pPr>
      <w:r w:rsidRPr="00276237">
        <w:rPr>
          <w:rFonts w:asciiTheme="minorHAnsi" w:eastAsia="Calibri" w:hAnsiTheme="minorHAnsi" w:cstheme="minorHAnsi"/>
          <w:sz w:val="22"/>
          <w:szCs w:val="22"/>
        </w:rPr>
        <w:t>Whilst every effort has been made to explain the duties and responsibilities of the post, each individual task may not have been identified; therefore, employees will be expected to comply with any reasonable request from a manager</w:t>
      </w:r>
      <w:r w:rsidR="00C307E0" w:rsidRPr="00276237">
        <w:rPr>
          <w:rFonts w:asciiTheme="minorHAnsi" w:eastAsia="Calibri" w:hAnsiTheme="minorHAnsi" w:cstheme="minorHAnsi"/>
          <w:sz w:val="22"/>
          <w:szCs w:val="22"/>
        </w:rPr>
        <w:t>/Principal</w:t>
      </w:r>
      <w:r w:rsidRPr="00276237">
        <w:rPr>
          <w:rFonts w:asciiTheme="minorHAnsi" w:eastAsia="Calibri" w:hAnsiTheme="minorHAnsi" w:cstheme="minorHAnsi"/>
          <w:sz w:val="22"/>
          <w:szCs w:val="22"/>
        </w:rPr>
        <w:t>, including ad hoc projects, to undertake work of a similar level not specified in the job description.</w:t>
      </w:r>
    </w:p>
    <w:p w14:paraId="1EBF06E1" w14:textId="77777777" w:rsidR="002C4FF6" w:rsidRPr="00276237" w:rsidRDefault="000640F4" w:rsidP="002C4FF6">
      <w:pPr>
        <w:tabs>
          <w:tab w:val="left" w:pos="459"/>
        </w:tabs>
        <w:spacing w:before="120"/>
        <w:jc w:val="both"/>
        <w:rPr>
          <w:rFonts w:asciiTheme="minorHAnsi" w:hAnsiTheme="minorHAnsi" w:cstheme="minorHAnsi"/>
          <w:sz w:val="22"/>
          <w:szCs w:val="22"/>
        </w:rPr>
      </w:pPr>
      <w:r w:rsidRPr="00276237">
        <w:rPr>
          <w:rFonts w:asciiTheme="minorHAnsi" w:hAnsiTheme="minorHAnsi" w:cstheme="minorHAnsi"/>
          <w:b/>
          <w:sz w:val="22"/>
          <w:szCs w:val="22"/>
        </w:rPr>
        <w:t>GENERAL</w:t>
      </w:r>
    </w:p>
    <w:p w14:paraId="2177970B" w14:textId="77777777" w:rsidR="002C4FF6" w:rsidRPr="00276237" w:rsidRDefault="002C4FF6" w:rsidP="00683FB0">
      <w:pPr>
        <w:numPr>
          <w:ilvl w:val="0"/>
          <w:numId w:val="25"/>
        </w:numPr>
        <w:tabs>
          <w:tab w:val="left" w:pos="318"/>
        </w:tabs>
        <w:spacing w:before="120"/>
        <w:jc w:val="both"/>
        <w:rPr>
          <w:rFonts w:asciiTheme="minorHAnsi" w:hAnsiTheme="minorHAnsi" w:cstheme="minorHAnsi"/>
          <w:sz w:val="22"/>
          <w:szCs w:val="22"/>
        </w:rPr>
      </w:pPr>
      <w:r w:rsidRPr="00276237">
        <w:rPr>
          <w:rFonts w:asciiTheme="minorHAnsi" w:hAnsiTheme="minorHAnsi" w:cstheme="minorHAnsi"/>
          <w:sz w:val="22"/>
          <w:szCs w:val="22"/>
        </w:rPr>
        <w:t xml:space="preserve">Work in a professional manner and with integrity and maintain confidentiality of records and information.  </w:t>
      </w:r>
    </w:p>
    <w:p w14:paraId="03EA4868" w14:textId="77777777" w:rsidR="002C4FF6" w:rsidRPr="00276237" w:rsidRDefault="002C4FF6" w:rsidP="00683FB0">
      <w:pPr>
        <w:numPr>
          <w:ilvl w:val="0"/>
          <w:numId w:val="25"/>
        </w:numPr>
        <w:tabs>
          <w:tab w:val="left" w:pos="318"/>
        </w:tabs>
        <w:jc w:val="both"/>
        <w:rPr>
          <w:rFonts w:asciiTheme="minorHAnsi" w:hAnsiTheme="minorHAnsi" w:cstheme="minorHAnsi"/>
          <w:sz w:val="22"/>
          <w:szCs w:val="22"/>
        </w:rPr>
      </w:pPr>
      <w:r w:rsidRPr="00276237">
        <w:rPr>
          <w:rFonts w:asciiTheme="minorHAnsi" w:hAnsiTheme="minorHAnsi" w:cstheme="minorHAnsi"/>
          <w:sz w:val="22"/>
          <w:szCs w:val="22"/>
        </w:rPr>
        <w:t>Maintain up to date knowledge in line with national changes and legislation as appropriate to the role.</w:t>
      </w:r>
    </w:p>
    <w:p w14:paraId="4DE8753A" w14:textId="77777777" w:rsidR="002C4FF6" w:rsidRPr="00276237" w:rsidRDefault="002C4FF6" w:rsidP="00683FB0">
      <w:pPr>
        <w:numPr>
          <w:ilvl w:val="0"/>
          <w:numId w:val="25"/>
        </w:numPr>
        <w:tabs>
          <w:tab w:val="left" w:pos="318"/>
        </w:tabs>
        <w:jc w:val="both"/>
        <w:rPr>
          <w:rFonts w:asciiTheme="minorHAnsi" w:hAnsiTheme="minorHAnsi" w:cstheme="minorHAnsi"/>
          <w:sz w:val="22"/>
          <w:szCs w:val="22"/>
        </w:rPr>
      </w:pPr>
      <w:r w:rsidRPr="00276237">
        <w:rPr>
          <w:rFonts w:asciiTheme="minorHAnsi" w:hAnsiTheme="minorHAnsi" w:cstheme="minorHAnsi"/>
          <w:sz w:val="22"/>
          <w:szCs w:val="22"/>
        </w:rPr>
        <w:t>Be aware of and comply with all Academy policies including in particular Health and Safety and Safeguarding.</w:t>
      </w:r>
    </w:p>
    <w:p w14:paraId="69E61BCB" w14:textId="77777777" w:rsidR="002C4FF6" w:rsidRPr="00276237" w:rsidRDefault="002C4FF6" w:rsidP="00683FB0">
      <w:pPr>
        <w:numPr>
          <w:ilvl w:val="0"/>
          <w:numId w:val="25"/>
        </w:numPr>
        <w:tabs>
          <w:tab w:val="left" w:pos="318"/>
        </w:tabs>
        <w:jc w:val="both"/>
        <w:rPr>
          <w:rFonts w:asciiTheme="minorHAnsi" w:hAnsiTheme="minorHAnsi" w:cstheme="minorHAnsi"/>
          <w:sz w:val="22"/>
          <w:szCs w:val="22"/>
        </w:rPr>
      </w:pPr>
      <w:r w:rsidRPr="00276237">
        <w:rPr>
          <w:rFonts w:asciiTheme="minorHAnsi" w:hAnsiTheme="minorHAnsi" w:cstheme="minorHAnsi"/>
          <w:sz w:val="22"/>
          <w:szCs w:val="22"/>
        </w:rPr>
        <w:t>Participate in the Academy Appraisal process and undertake professional development as required.</w:t>
      </w:r>
    </w:p>
    <w:p w14:paraId="3BC51FE6" w14:textId="77777777" w:rsidR="002C4FF6" w:rsidRPr="00276237" w:rsidRDefault="002C4FF6" w:rsidP="00683FB0">
      <w:pPr>
        <w:numPr>
          <w:ilvl w:val="0"/>
          <w:numId w:val="25"/>
        </w:numPr>
        <w:tabs>
          <w:tab w:val="left" w:pos="318"/>
        </w:tabs>
        <w:jc w:val="both"/>
        <w:rPr>
          <w:rFonts w:asciiTheme="minorHAnsi" w:hAnsiTheme="minorHAnsi" w:cstheme="minorHAnsi"/>
          <w:sz w:val="22"/>
          <w:szCs w:val="22"/>
        </w:rPr>
      </w:pPr>
      <w:r w:rsidRPr="00276237">
        <w:rPr>
          <w:rFonts w:asciiTheme="minorHAnsi" w:hAnsiTheme="minorHAnsi" w:cstheme="minorHAnsi"/>
          <w:sz w:val="22"/>
          <w:szCs w:val="22"/>
        </w:rPr>
        <w:t>Adhere to all internal and external deadlines.</w:t>
      </w:r>
    </w:p>
    <w:p w14:paraId="14659CA4" w14:textId="77777777" w:rsidR="002C4FF6" w:rsidRPr="00276237" w:rsidRDefault="002C4FF6" w:rsidP="00683FB0">
      <w:pPr>
        <w:numPr>
          <w:ilvl w:val="0"/>
          <w:numId w:val="25"/>
        </w:numPr>
        <w:tabs>
          <w:tab w:val="left" w:pos="318"/>
        </w:tabs>
        <w:jc w:val="both"/>
        <w:rPr>
          <w:rFonts w:asciiTheme="minorHAnsi" w:hAnsiTheme="minorHAnsi" w:cstheme="minorHAnsi"/>
          <w:sz w:val="22"/>
          <w:szCs w:val="22"/>
        </w:rPr>
      </w:pPr>
      <w:r w:rsidRPr="00276237">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1936EA24" w14:textId="77777777" w:rsidR="002C4FF6" w:rsidRPr="00276237" w:rsidRDefault="002C4FF6" w:rsidP="00683FB0">
      <w:pPr>
        <w:numPr>
          <w:ilvl w:val="0"/>
          <w:numId w:val="25"/>
        </w:numPr>
        <w:tabs>
          <w:tab w:val="left" w:pos="318"/>
        </w:tabs>
        <w:spacing w:after="120"/>
        <w:jc w:val="both"/>
        <w:rPr>
          <w:rFonts w:asciiTheme="minorHAnsi" w:hAnsiTheme="minorHAnsi" w:cstheme="minorHAnsi"/>
          <w:sz w:val="22"/>
          <w:szCs w:val="22"/>
        </w:rPr>
      </w:pPr>
      <w:r w:rsidRPr="00276237">
        <w:rPr>
          <w:rFonts w:asciiTheme="minorHAnsi" w:hAnsiTheme="minorHAnsi" w:cstheme="minorHAnsi"/>
          <w:sz w:val="22"/>
          <w:szCs w:val="22"/>
        </w:rPr>
        <w:t xml:space="preserve">These </w:t>
      </w:r>
      <w:r w:rsidR="00683FB0" w:rsidRPr="00276237">
        <w:rPr>
          <w:rFonts w:asciiTheme="minorHAnsi" w:hAnsiTheme="minorHAnsi" w:cstheme="minorHAnsi"/>
          <w:sz w:val="22"/>
          <w:szCs w:val="22"/>
        </w:rPr>
        <w:t>above-mentioned</w:t>
      </w:r>
      <w:r w:rsidRPr="00276237">
        <w:rPr>
          <w:rFonts w:asciiTheme="minorHAnsi" w:hAnsiTheme="minorHAnsi" w:cstheme="minorHAnsi"/>
          <w:sz w:val="22"/>
          <w:szCs w:val="22"/>
        </w:rPr>
        <w:t xml:space="preserve"> duties are neither exclusive nor exhaustive, the post- holder maybe required to carry out other duties as required by the Trust.</w:t>
      </w:r>
    </w:p>
    <w:p w14:paraId="6AC12125" w14:textId="77777777" w:rsidR="006C73D7" w:rsidRPr="00276237" w:rsidRDefault="006C73D7" w:rsidP="006C73D7">
      <w:pPr>
        <w:rPr>
          <w:rFonts w:asciiTheme="minorHAnsi" w:eastAsia="Times New Roman" w:hAnsiTheme="minorHAnsi" w:cstheme="minorHAnsi"/>
          <w:color w:val="000000"/>
          <w:sz w:val="22"/>
          <w:szCs w:val="22"/>
          <w:lang w:eastAsia="en-GB"/>
        </w:rPr>
      </w:pPr>
      <w:r w:rsidRPr="00276237">
        <w:rPr>
          <w:rFonts w:asciiTheme="minorHAnsi" w:eastAsia="Times New Roman" w:hAnsiTheme="minorHAnsi" w:cstheme="minorHAns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E217FE1" w14:textId="77777777" w:rsidR="007A1B7D" w:rsidRPr="00276237" w:rsidRDefault="00B86E32" w:rsidP="000640F4">
      <w:pPr>
        <w:rPr>
          <w:rFonts w:asciiTheme="minorHAnsi" w:hAnsiTheme="minorHAnsi" w:cstheme="minorHAnsi"/>
          <w:b/>
          <w:sz w:val="22"/>
          <w:szCs w:val="22"/>
        </w:rPr>
      </w:pPr>
      <w:r w:rsidRPr="00276237">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9016"/>
      </w:tblGrid>
      <w:tr w:rsidR="00C307E0" w:rsidRPr="00276237" w14:paraId="29B4271A" w14:textId="77777777" w:rsidTr="00C307E0">
        <w:tc>
          <w:tcPr>
            <w:tcW w:w="9592" w:type="dxa"/>
          </w:tcPr>
          <w:p w14:paraId="3633A2BF" w14:textId="77777777" w:rsidR="00C307E0" w:rsidRPr="00276237" w:rsidRDefault="00C307E0" w:rsidP="00C307E0">
            <w:pPr>
              <w:rPr>
                <w:rFonts w:asciiTheme="minorHAnsi" w:hAnsiTheme="minorHAnsi" w:cstheme="minorHAnsi"/>
                <w:b/>
                <w:sz w:val="22"/>
                <w:szCs w:val="22"/>
              </w:rPr>
            </w:pPr>
            <w:r w:rsidRPr="00276237">
              <w:rPr>
                <w:rFonts w:asciiTheme="minorHAnsi" w:hAnsiTheme="minorHAnsi" w:cstheme="minorHAnsi"/>
                <w:b/>
                <w:sz w:val="22"/>
                <w:szCs w:val="22"/>
              </w:rPr>
              <w:t xml:space="preserve">Name: </w:t>
            </w:r>
          </w:p>
          <w:p w14:paraId="75F74237" w14:textId="77777777" w:rsidR="00C307E0" w:rsidRPr="00276237" w:rsidRDefault="00C307E0" w:rsidP="000640F4">
            <w:pPr>
              <w:rPr>
                <w:rFonts w:asciiTheme="minorHAnsi" w:hAnsiTheme="minorHAnsi" w:cstheme="minorHAnsi"/>
                <w:sz w:val="22"/>
                <w:szCs w:val="22"/>
              </w:rPr>
            </w:pPr>
          </w:p>
        </w:tc>
      </w:tr>
      <w:tr w:rsidR="00C307E0" w:rsidRPr="00276237" w14:paraId="73A30853" w14:textId="77777777" w:rsidTr="00C307E0">
        <w:tc>
          <w:tcPr>
            <w:tcW w:w="9592" w:type="dxa"/>
          </w:tcPr>
          <w:p w14:paraId="7F4CD24E" w14:textId="77777777" w:rsidR="00C307E0" w:rsidRPr="00276237" w:rsidRDefault="00C307E0" w:rsidP="00C307E0">
            <w:pPr>
              <w:rPr>
                <w:rFonts w:asciiTheme="minorHAnsi" w:hAnsiTheme="minorHAnsi" w:cstheme="minorHAnsi"/>
                <w:b/>
                <w:sz w:val="22"/>
                <w:szCs w:val="22"/>
              </w:rPr>
            </w:pPr>
            <w:r w:rsidRPr="00276237">
              <w:rPr>
                <w:rFonts w:asciiTheme="minorHAnsi" w:hAnsiTheme="minorHAnsi" w:cstheme="minorHAnsi"/>
                <w:b/>
                <w:sz w:val="22"/>
                <w:szCs w:val="22"/>
              </w:rPr>
              <w:t xml:space="preserve">Signature: </w:t>
            </w:r>
          </w:p>
          <w:p w14:paraId="412CED93" w14:textId="77777777" w:rsidR="00C307E0" w:rsidRPr="00276237" w:rsidRDefault="00C307E0" w:rsidP="000640F4">
            <w:pPr>
              <w:rPr>
                <w:rFonts w:asciiTheme="minorHAnsi" w:hAnsiTheme="minorHAnsi" w:cstheme="minorHAnsi"/>
                <w:sz w:val="22"/>
                <w:szCs w:val="22"/>
              </w:rPr>
            </w:pPr>
          </w:p>
        </w:tc>
      </w:tr>
      <w:tr w:rsidR="00C307E0" w:rsidRPr="00276237" w14:paraId="010734AD" w14:textId="77777777" w:rsidTr="00C307E0">
        <w:tc>
          <w:tcPr>
            <w:tcW w:w="9592" w:type="dxa"/>
          </w:tcPr>
          <w:p w14:paraId="508355E2" w14:textId="77777777" w:rsidR="00C307E0" w:rsidRPr="00276237" w:rsidRDefault="00C307E0" w:rsidP="00C307E0">
            <w:pPr>
              <w:rPr>
                <w:rFonts w:asciiTheme="minorHAnsi" w:hAnsiTheme="minorHAnsi" w:cstheme="minorHAnsi"/>
                <w:b/>
                <w:sz w:val="22"/>
                <w:szCs w:val="22"/>
              </w:rPr>
            </w:pPr>
            <w:r w:rsidRPr="00276237">
              <w:rPr>
                <w:rFonts w:asciiTheme="minorHAnsi" w:hAnsiTheme="minorHAnsi" w:cstheme="minorHAnsi"/>
                <w:b/>
                <w:sz w:val="22"/>
                <w:szCs w:val="22"/>
              </w:rPr>
              <w:t xml:space="preserve">Date: </w:t>
            </w:r>
          </w:p>
          <w:p w14:paraId="59829126" w14:textId="77777777" w:rsidR="00C307E0" w:rsidRPr="00276237" w:rsidRDefault="00C307E0" w:rsidP="000640F4">
            <w:pPr>
              <w:rPr>
                <w:rFonts w:asciiTheme="minorHAnsi" w:hAnsiTheme="minorHAnsi" w:cstheme="minorHAnsi"/>
                <w:sz w:val="22"/>
                <w:szCs w:val="22"/>
              </w:rPr>
            </w:pPr>
          </w:p>
        </w:tc>
      </w:tr>
    </w:tbl>
    <w:p w14:paraId="0C7C8A79" w14:textId="77777777" w:rsidR="00C307E0" w:rsidRDefault="00C307E0" w:rsidP="000640F4">
      <w:pPr>
        <w:rPr>
          <w:rFonts w:ascii="Calibri" w:hAnsi="Calibri"/>
        </w:rPr>
      </w:pPr>
    </w:p>
    <w:p w14:paraId="20D8EB39" w14:textId="77777777" w:rsidR="00D02880" w:rsidRDefault="00D02880" w:rsidP="000640F4">
      <w:pPr>
        <w:rPr>
          <w:rFonts w:ascii="Calibri" w:hAnsi="Calibri"/>
        </w:rPr>
      </w:pPr>
    </w:p>
    <w:p w14:paraId="3CC4AF94" w14:textId="77777777" w:rsidR="00D02880" w:rsidRDefault="00D02880" w:rsidP="000640F4">
      <w:pPr>
        <w:rPr>
          <w:rFonts w:ascii="Calibri" w:hAnsi="Calibri"/>
        </w:rPr>
      </w:pPr>
    </w:p>
    <w:p w14:paraId="609095FF" w14:textId="77777777" w:rsidR="00C025E6" w:rsidRPr="004F06C7" w:rsidRDefault="00C025E6" w:rsidP="00C025E6">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Pr>
          <w:rFonts w:ascii="Calibri" w:eastAsia="Times New Roman" w:hAnsi="Calibri" w:cs="Arial"/>
          <w:b/>
          <w:sz w:val="28"/>
          <w:szCs w:val="28"/>
          <w:lang w:eastAsia="en-GB"/>
        </w:rPr>
        <w:t xml:space="preserve">– Teacher of </w:t>
      </w:r>
      <w:r w:rsidR="00972913">
        <w:rPr>
          <w:rFonts w:ascii="Calibri" w:eastAsia="Times New Roman" w:hAnsi="Calibri" w:cs="Arial"/>
          <w:b/>
          <w:sz w:val="28"/>
          <w:szCs w:val="28"/>
          <w:lang w:eastAsia="en-GB"/>
        </w:rPr>
        <w:t>PE</w:t>
      </w:r>
    </w:p>
    <w:p w14:paraId="25D735E6" w14:textId="77777777" w:rsidR="00C025E6" w:rsidRDefault="00C025E6" w:rsidP="00C025E6">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8"/>
        <w:gridCol w:w="1276"/>
        <w:gridCol w:w="1257"/>
      </w:tblGrid>
      <w:tr w:rsidR="00C025E6" w:rsidRPr="004114F7" w14:paraId="003A0618" w14:textId="77777777" w:rsidTr="00276237">
        <w:tc>
          <w:tcPr>
            <w:tcW w:w="6938" w:type="dxa"/>
            <w:tcBorders>
              <w:top w:val="single" w:sz="12" w:space="0" w:color="auto"/>
              <w:left w:val="single" w:sz="12" w:space="0" w:color="auto"/>
              <w:bottom w:val="single" w:sz="12" w:space="0" w:color="auto"/>
              <w:right w:val="single" w:sz="12" w:space="0" w:color="auto"/>
            </w:tcBorders>
            <w:shd w:val="clear" w:color="auto" w:fill="auto"/>
          </w:tcPr>
          <w:p w14:paraId="4C3B7F5D" w14:textId="77777777" w:rsidR="00C025E6" w:rsidRPr="004114F7" w:rsidRDefault="00C025E6" w:rsidP="008A50DF">
            <w:pPr>
              <w:rPr>
                <w:rFonts w:asciiTheme="minorHAnsi" w:eastAsia="Times New Roman" w:hAnsiTheme="minorHAnsi" w:cstheme="minorHAnsi"/>
                <w:b/>
                <w:sz w:val="22"/>
                <w:szCs w:val="22"/>
                <w:lang w:eastAsia="en-GB"/>
              </w:rPr>
            </w:pPr>
          </w:p>
        </w:tc>
        <w:tc>
          <w:tcPr>
            <w:tcW w:w="1276" w:type="dxa"/>
            <w:tcBorders>
              <w:top w:val="single" w:sz="12" w:space="0" w:color="auto"/>
              <w:left w:val="single" w:sz="12" w:space="0" w:color="auto"/>
              <w:bottom w:val="single" w:sz="12" w:space="0" w:color="auto"/>
            </w:tcBorders>
            <w:shd w:val="clear" w:color="auto" w:fill="auto"/>
          </w:tcPr>
          <w:p w14:paraId="2191DF37" w14:textId="77777777" w:rsidR="00C025E6" w:rsidRPr="004114F7" w:rsidRDefault="00C025E6" w:rsidP="008A50DF">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Essential</w:t>
            </w:r>
          </w:p>
          <w:p w14:paraId="742CFEF1" w14:textId="77777777" w:rsidR="00C025E6" w:rsidRPr="004114F7" w:rsidRDefault="00C025E6" w:rsidP="008A50DF">
            <w:pPr>
              <w:rPr>
                <w:rFonts w:asciiTheme="minorHAnsi" w:eastAsia="Times New Roman" w:hAnsiTheme="minorHAnsi" w:cstheme="minorHAnsi"/>
                <w:b/>
                <w:sz w:val="22"/>
                <w:szCs w:val="22"/>
                <w:lang w:eastAsia="en-GB"/>
              </w:rPr>
            </w:pPr>
          </w:p>
        </w:tc>
        <w:tc>
          <w:tcPr>
            <w:tcW w:w="1257" w:type="dxa"/>
            <w:tcBorders>
              <w:top w:val="single" w:sz="12" w:space="0" w:color="auto"/>
              <w:bottom w:val="single" w:sz="12" w:space="0" w:color="auto"/>
              <w:right w:val="single" w:sz="12" w:space="0" w:color="auto"/>
            </w:tcBorders>
          </w:tcPr>
          <w:p w14:paraId="7D3D6C11" w14:textId="77777777" w:rsidR="00C025E6" w:rsidRPr="004114F7" w:rsidRDefault="00C025E6" w:rsidP="008A50DF">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Desirable</w:t>
            </w:r>
          </w:p>
          <w:p w14:paraId="3867C695"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57D1D285" w14:textId="77777777" w:rsidTr="008A50DF">
        <w:tc>
          <w:tcPr>
            <w:tcW w:w="9471" w:type="dxa"/>
            <w:gridSpan w:val="3"/>
            <w:tcBorders>
              <w:top w:val="single" w:sz="12" w:space="0" w:color="auto"/>
              <w:left w:val="single" w:sz="12" w:space="0" w:color="auto"/>
              <w:bottom w:val="single" w:sz="12" w:space="0" w:color="auto"/>
              <w:right w:val="single" w:sz="12" w:space="0" w:color="auto"/>
            </w:tcBorders>
            <w:shd w:val="clear" w:color="auto" w:fill="auto"/>
          </w:tcPr>
          <w:p w14:paraId="4D087087" w14:textId="77777777" w:rsidR="00C025E6" w:rsidRPr="004114F7" w:rsidRDefault="00C025E6" w:rsidP="008A50DF">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 xml:space="preserve">Qualifications and experience </w:t>
            </w:r>
          </w:p>
        </w:tc>
      </w:tr>
      <w:tr w:rsidR="00C025E6" w:rsidRPr="004114F7" w14:paraId="25A23D4C" w14:textId="77777777" w:rsidTr="00276237">
        <w:tc>
          <w:tcPr>
            <w:tcW w:w="6938" w:type="dxa"/>
            <w:tcBorders>
              <w:top w:val="single" w:sz="12" w:space="0" w:color="auto"/>
              <w:left w:val="single" w:sz="12" w:space="0" w:color="auto"/>
              <w:bottom w:val="single" w:sz="4" w:space="0" w:color="auto"/>
              <w:right w:val="single" w:sz="12" w:space="0" w:color="auto"/>
            </w:tcBorders>
            <w:shd w:val="clear" w:color="auto" w:fill="auto"/>
          </w:tcPr>
          <w:p w14:paraId="27861AA0" w14:textId="77777777" w:rsidR="00C025E6" w:rsidRPr="004114F7" w:rsidRDefault="00C025E6" w:rsidP="008A50DF">
            <w:pPr>
              <w:pStyle w:val="NoSpacing"/>
              <w:rPr>
                <w:rFonts w:asciiTheme="minorHAnsi" w:hAnsiTheme="minorHAnsi" w:cstheme="minorHAnsi"/>
                <w:sz w:val="22"/>
                <w:szCs w:val="22"/>
                <w:lang w:eastAsia="en-GB"/>
              </w:rPr>
            </w:pPr>
            <w:r w:rsidRPr="004114F7">
              <w:rPr>
                <w:rFonts w:asciiTheme="minorHAnsi" w:hAnsiTheme="minorHAnsi" w:cstheme="minorHAnsi"/>
                <w:sz w:val="22"/>
                <w:szCs w:val="22"/>
                <w:lang w:eastAsia="en-GB"/>
              </w:rPr>
              <w:t>Qualified Teacher Status (or equivalent)</w:t>
            </w:r>
          </w:p>
        </w:tc>
        <w:tc>
          <w:tcPr>
            <w:tcW w:w="1276" w:type="dxa"/>
            <w:tcBorders>
              <w:top w:val="single" w:sz="12" w:space="0" w:color="auto"/>
              <w:left w:val="single" w:sz="12" w:space="0" w:color="auto"/>
            </w:tcBorders>
            <w:shd w:val="clear" w:color="auto" w:fill="auto"/>
            <w:vAlign w:val="center"/>
          </w:tcPr>
          <w:p w14:paraId="5EB82B96"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top w:val="single" w:sz="12" w:space="0" w:color="auto"/>
              <w:right w:val="single" w:sz="12" w:space="0" w:color="auto"/>
            </w:tcBorders>
            <w:vAlign w:val="center"/>
          </w:tcPr>
          <w:p w14:paraId="5A6D13EC" w14:textId="77777777" w:rsidR="00C025E6" w:rsidRPr="004114F7" w:rsidRDefault="00C025E6" w:rsidP="008A50DF">
            <w:pPr>
              <w:jc w:val="center"/>
              <w:rPr>
                <w:rFonts w:asciiTheme="minorHAnsi" w:hAnsiTheme="minorHAnsi" w:cstheme="minorHAnsi"/>
              </w:rPr>
            </w:pPr>
          </w:p>
        </w:tc>
      </w:tr>
      <w:tr w:rsidR="00C025E6" w:rsidRPr="004114F7" w14:paraId="15755700"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tcPr>
          <w:p w14:paraId="5C164A0D" w14:textId="77777777" w:rsidR="00C025E6" w:rsidRPr="004114F7" w:rsidRDefault="00C025E6" w:rsidP="008A50DF">
            <w:pPr>
              <w:rPr>
                <w:rFonts w:asciiTheme="minorHAnsi" w:hAnsiTheme="minorHAnsi" w:cstheme="minorHAnsi"/>
                <w:sz w:val="22"/>
                <w:szCs w:val="22"/>
              </w:rPr>
            </w:pPr>
            <w:r w:rsidRPr="004114F7">
              <w:rPr>
                <w:rFonts w:asciiTheme="minorHAnsi" w:hAnsiTheme="minorHAnsi" w:cstheme="minorHAnsi"/>
                <w:sz w:val="22"/>
                <w:szCs w:val="22"/>
              </w:rPr>
              <w:t>Relevant Degree</w:t>
            </w:r>
          </w:p>
        </w:tc>
        <w:tc>
          <w:tcPr>
            <w:tcW w:w="1276" w:type="dxa"/>
            <w:tcBorders>
              <w:left w:val="single" w:sz="12" w:space="0" w:color="auto"/>
            </w:tcBorders>
            <w:shd w:val="clear" w:color="auto" w:fill="auto"/>
            <w:vAlign w:val="center"/>
          </w:tcPr>
          <w:p w14:paraId="5E23AC76"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right w:val="single" w:sz="12" w:space="0" w:color="auto"/>
            </w:tcBorders>
            <w:vAlign w:val="center"/>
          </w:tcPr>
          <w:p w14:paraId="199C1F9C" w14:textId="77777777" w:rsidR="00C025E6" w:rsidRPr="004114F7" w:rsidRDefault="00C025E6" w:rsidP="008A50DF">
            <w:pPr>
              <w:jc w:val="center"/>
              <w:rPr>
                <w:rFonts w:asciiTheme="minorHAnsi" w:hAnsiTheme="minorHAnsi" w:cstheme="minorHAnsi"/>
              </w:rPr>
            </w:pPr>
          </w:p>
        </w:tc>
      </w:tr>
      <w:tr w:rsidR="00C025E6" w:rsidRPr="004114F7" w14:paraId="55AF0FFB"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tcPr>
          <w:p w14:paraId="51975EBC" w14:textId="77777777" w:rsidR="00C025E6" w:rsidRPr="004114F7" w:rsidRDefault="00C025E6" w:rsidP="008A50DF">
            <w:pPr>
              <w:rPr>
                <w:rFonts w:asciiTheme="minorHAnsi" w:hAnsiTheme="minorHAnsi" w:cstheme="minorHAnsi"/>
                <w:sz w:val="22"/>
                <w:szCs w:val="22"/>
              </w:rPr>
            </w:pPr>
            <w:r w:rsidRPr="004114F7">
              <w:rPr>
                <w:rFonts w:asciiTheme="minorHAnsi" w:hAnsiTheme="minorHAnsi" w:cstheme="minorHAnsi"/>
                <w:sz w:val="22"/>
                <w:szCs w:val="22"/>
              </w:rPr>
              <w:t>Evidence of commitment to continuing professional development</w:t>
            </w:r>
          </w:p>
        </w:tc>
        <w:tc>
          <w:tcPr>
            <w:tcW w:w="1276" w:type="dxa"/>
            <w:tcBorders>
              <w:left w:val="single" w:sz="12" w:space="0" w:color="auto"/>
            </w:tcBorders>
            <w:shd w:val="clear" w:color="auto" w:fill="auto"/>
            <w:vAlign w:val="center"/>
          </w:tcPr>
          <w:p w14:paraId="371A33EE"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right w:val="single" w:sz="12" w:space="0" w:color="auto"/>
            </w:tcBorders>
            <w:vAlign w:val="center"/>
          </w:tcPr>
          <w:p w14:paraId="0346FEF1" w14:textId="77777777" w:rsidR="00C025E6" w:rsidRPr="004114F7" w:rsidRDefault="00C025E6" w:rsidP="008A50DF">
            <w:pPr>
              <w:jc w:val="center"/>
              <w:rPr>
                <w:rFonts w:asciiTheme="minorHAnsi" w:hAnsiTheme="minorHAnsi" w:cstheme="minorHAnsi"/>
              </w:rPr>
            </w:pPr>
          </w:p>
        </w:tc>
      </w:tr>
      <w:tr w:rsidR="00C025E6" w:rsidRPr="004114F7" w14:paraId="624BD429"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tcPr>
          <w:p w14:paraId="38050560" w14:textId="77777777" w:rsidR="00C025E6" w:rsidRPr="004114F7" w:rsidRDefault="00C025E6" w:rsidP="008A50DF">
            <w:pPr>
              <w:rPr>
                <w:rFonts w:asciiTheme="minorHAnsi" w:hAnsiTheme="minorHAnsi" w:cstheme="minorHAnsi"/>
                <w:sz w:val="22"/>
                <w:szCs w:val="22"/>
              </w:rPr>
            </w:pPr>
            <w:r w:rsidRPr="004114F7">
              <w:rPr>
                <w:rFonts w:asciiTheme="minorHAnsi" w:hAnsiTheme="minorHAnsi" w:cstheme="minorHAnsi"/>
                <w:sz w:val="22"/>
                <w:szCs w:val="22"/>
              </w:rPr>
              <w:t>Relevant experience of employment or placement in Education</w:t>
            </w:r>
          </w:p>
        </w:tc>
        <w:tc>
          <w:tcPr>
            <w:tcW w:w="1276" w:type="dxa"/>
            <w:tcBorders>
              <w:left w:val="single" w:sz="12" w:space="0" w:color="auto"/>
            </w:tcBorders>
            <w:shd w:val="clear" w:color="auto" w:fill="auto"/>
            <w:vAlign w:val="center"/>
          </w:tcPr>
          <w:p w14:paraId="33AC01A7"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right w:val="single" w:sz="12" w:space="0" w:color="auto"/>
            </w:tcBorders>
            <w:vAlign w:val="center"/>
          </w:tcPr>
          <w:p w14:paraId="68C82BF9" w14:textId="77777777" w:rsidR="00C025E6" w:rsidRPr="004114F7" w:rsidRDefault="00C025E6" w:rsidP="008A50DF">
            <w:pPr>
              <w:jc w:val="center"/>
              <w:rPr>
                <w:rFonts w:asciiTheme="minorHAnsi" w:hAnsiTheme="minorHAnsi" w:cstheme="minorHAnsi"/>
              </w:rPr>
            </w:pPr>
          </w:p>
        </w:tc>
      </w:tr>
      <w:tr w:rsidR="00C025E6" w:rsidRPr="004114F7" w14:paraId="0ECB3641"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12170788"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Use ICT effectively and creatively to enhance learning </w:t>
            </w:r>
          </w:p>
        </w:tc>
        <w:tc>
          <w:tcPr>
            <w:tcW w:w="1276" w:type="dxa"/>
            <w:tcBorders>
              <w:left w:val="single" w:sz="12" w:space="0" w:color="auto"/>
            </w:tcBorders>
            <w:shd w:val="clear" w:color="auto" w:fill="auto"/>
            <w:vAlign w:val="center"/>
          </w:tcPr>
          <w:p w14:paraId="1888AFB2"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right w:val="single" w:sz="12" w:space="0" w:color="auto"/>
            </w:tcBorders>
            <w:vAlign w:val="center"/>
          </w:tcPr>
          <w:p w14:paraId="4EC8F77C" w14:textId="77777777" w:rsidR="00C025E6" w:rsidRPr="004114F7" w:rsidRDefault="00C025E6" w:rsidP="008A50DF">
            <w:pPr>
              <w:jc w:val="center"/>
              <w:rPr>
                <w:rFonts w:asciiTheme="minorHAnsi" w:hAnsiTheme="minorHAnsi" w:cstheme="minorHAnsi"/>
              </w:rPr>
            </w:pPr>
          </w:p>
        </w:tc>
      </w:tr>
      <w:tr w:rsidR="00C025E6" w:rsidRPr="004114F7" w14:paraId="2D96A5E8"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24ED05CD"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data entry and extraction i.e. student data</w:t>
            </w:r>
          </w:p>
        </w:tc>
        <w:tc>
          <w:tcPr>
            <w:tcW w:w="1276" w:type="dxa"/>
            <w:tcBorders>
              <w:left w:val="single" w:sz="12" w:space="0" w:color="auto"/>
            </w:tcBorders>
            <w:shd w:val="clear" w:color="auto" w:fill="auto"/>
            <w:vAlign w:val="center"/>
          </w:tcPr>
          <w:p w14:paraId="34044711"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right w:val="single" w:sz="12" w:space="0" w:color="auto"/>
            </w:tcBorders>
            <w:vAlign w:val="center"/>
          </w:tcPr>
          <w:p w14:paraId="2327167E" w14:textId="77777777" w:rsidR="00C025E6" w:rsidRPr="004114F7" w:rsidRDefault="00C025E6" w:rsidP="008A50DF">
            <w:pPr>
              <w:jc w:val="center"/>
              <w:rPr>
                <w:rFonts w:asciiTheme="minorHAnsi" w:hAnsiTheme="minorHAnsi" w:cstheme="minorHAnsi"/>
              </w:rPr>
            </w:pPr>
          </w:p>
        </w:tc>
      </w:tr>
      <w:tr w:rsidR="00C025E6" w:rsidRPr="004114F7" w14:paraId="67F2C0D3"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07678FB9"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Involvement in and organisation of wider school activities, including extra-curricular activities </w:t>
            </w:r>
          </w:p>
        </w:tc>
        <w:tc>
          <w:tcPr>
            <w:tcW w:w="1276" w:type="dxa"/>
            <w:tcBorders>
              <w:left w:val="single" w:sz="12" w:space="0" w:color="auto"/>
            </w:tcBorders>
            <w:shd w:val="clear" w:color="auto" w:fill="auto"/>
            <w:vAlign w:val="center"/>
          </w:tcPr>
          <w:p w14:paraId="2B0168E7"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c>
          <w:tcPr>
            <w:tcW w:w="1257" w:type="dxa"/>
            <w:tcBorders>
              <w:right w:val="single" w:sz="12" w:space="0" w:color="auto"/>
            </w:tcBorders>
            <w:vAlign w:val="center"/>
          </w:tcPr>
          <w:p w14:paraId="70221E56" w14:textId="77777777" w:rsidR="00C025E6" w:rsidRPr="004114F7" w:rsidRDefault="00C025E6" w:rsidP="008A50DF">
            <w:pPr>
              <w:jc w:val="center"/>
              <w:rPr>
                <w:rFonts w:asciiTheme="minorHAnsi" w:hAnsiTheme="minorHAnsi" w:cstheme="minorHAnsi"/>
              </w:rPr>
            </w:pPr>
          </w:p>
        </w:tc>
      </w:tr>
      <w:tr w:rsidR="00C025E6" w:rsidRPr="004114F7" w14:paraId="4996E355"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66DC5AF5"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working in a multi-cultural setting</w:t>
            </w:r>
          </w:p>
        </w:tc>
        <w:tc>
          <w:tcPr>
            <w:tcW w:w="1276" w:type="dxa"/>
            <w:tcBorders>
              <w:left w:val="single" w:sz="12" w:space="0" w:color="auto"/>
            </w:tcBorders>
            <w:shd w:val="clear" w:color="auto" w:fill="auto"/>
            <w:vAlign w:val="center"/>
          </w:tcPr>
          <w:p w14:paraId="2E9A4FF5" w14:textId="77777777" w:rsidR="00C025E6" w:rsidRPr="004114F7" w:rsidRDefault="00C025E6" w:rsidP="008A50DF">
            <w:pPr>
              <w:jc w:val="center"/>
              <w:rPr>
                <w:rFonts w:asciiTheme="minorHAnsi" w:hAnsiTheme="minorHAnsi" w:cstheme="minorHAnsi"/>
              </w:rPr>
            </w:pPr>
          </w:p>
        </w:tc>
        <w:tc>
          <w:tcPr>
            <w:tcW w:w="1257" w:type="dxa"/>
            <w:tcBorders>
              <w:right w:val="single" w:sz="12" w:space="0" w:color="auto"/>
            </w:tcBorders>
            <w:vAlign w:val="center"/>
          </w:tcPr>
          <w:p w14:paraId="70FA3382"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r>
      <w:tr w:rsidR="00C025E6" w:rsidRPr="004114F7" w14:paraId="0C9A6A5F" w14:textId="77777777" w:rsidTr="00276237">
        <w:tc>
          <w:tcPr>
            <w:tcW w:w="6938" w:type="dxa"/>
            <w:tcBorders>
              <w:top w:val="single" w:sz="4" w:space="0" w:color="auto"/>
              <w:left w:val="single" w:sz="12" w:space="0" w:color="auto"/>
              <w:bottom w:val="single" w:sz="12" w:space="0" w:color="auto"/>
              <w:right w:val="single" w:sz="12" w:space="0" w:color="auto"/>
            </w:tcBorders>
            <w:shd w:val="clear" w:color="auto" w:fill="auto"/>
            <w:vAlign w:val="center"/>
          </w:tcPr>
          <w:p w14:paraId="3C9C1D4E"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recent initiatives and issues in education</w:t>
            </w:r>
          </w:p>
        </w:tc>
        <w:tc>
          <w:tcPr>
            <w:tcW w:w="1276" w:type="dxa"/>
            <w:tcBorders>
              <w:left w:val="single" w:sz="12" w:space="0" w:color="auto"/>
              <w:bottom w:val="single" w:sz="12" w:space="0" w:color="auto"/>
            </w:tcBorders>
            <w:shd w:val="clear" w:color="auto" w:fill="auto"/>
            <w:vAlign w:val="center"/>
          </w:tcPr>
          <w:p w14:paraId="4C1D029E" w14:textId="77777777" w:rsidR="00C025E6" w:rsidRPr="004114F7" w:rsidRDefault="00C025E6" w:rsidP="008A50DF">
            <w:pPr>
              <w:jc w:val="center"/>
              <w:rPr>
                <w:rFonts w:asciiTheme="minorHAnsi" w:hAnsiTheme="minorHAnsi" w:cstheme="minorHAnsi"/>
              </w:rPr>
            </w:pPr>
          </w:p>
        </w:tc>
        <w:tc>
          <w:tcPr>
            <w:tcW w:w="1257" w:type="dxa"/>
            <w:tcBorders>
              <w:bottom w:val="single" w:sz="12" w:space="0" w:color="auto"/>
              <w:right w:val="single" w:sz="12" w:space="0" w:color="auto"/>
            </w:tcBorders>
            <w:vAlign w:val="center"/>
          </w:tcPr>
          <w:p w14:paraId="0FFA339B" w14:textId="77777777" w:rsidR="00C025E6" w:rsidRPr="004114F7" w:rsidRDefault="00C025E6" w:rsidP="008A50DF">
            <w:pPr>
              <w:jc w:val="center"/>
              <w:rPr>
                <w:rFonts w:asciiTheme="minorHAnsi" w:hAnsiTheme="minorHAnsi" w:cstheme="minorHAnsi"/>
              </w:rPr>
            </w:pPr>
            <w:r w:rsidRPr="004114F7">
              <w:rPr>
                <w:rFonts w:asciiTheme="minorHAnsi" w:hAnsiTheme="minorHAnsi" w:cstheme="minorHAnsi"/>
                <w:b/>
              </w:rPr>
              <w:sym w:font="Wingdings" w:char="F0FC"/>
            </w:r>
          </w:p>
        </w:tc>
      </w:tr>
      <w:tr w:rsidR="00C025E6" w:rsidRPr="004114F7" w14:paraId="720E24E3" w14:textId="77777777" w:rsidTr="008A50DF">
        <w:tc>
          <w:tcPr>
            <w:tcW w:w="9471" w:type="dxa"/>
            <w:gridSpan w:val="3"/>
            <w:tcBorders>
              <w:left w:val="single" w:sz="12" w:space="0" w:color="auto"/>
              <w:right w:val="single" w:sz="12" w:space="0" w:color="auto"/>
            </w:tcBorders>
            <w:shd w:val="clear" w:color="auto" w:fill="auto"/>
          </w:tcPr>
          <w:p w14:paraId="1AEF86AC" w14:textId="77777777" w:rsidR="00C025E6" w:rsidRPr="004114F7" w:rsidRDefault="00C025E6" w:rsidP="008A50DF">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Knowledge and skills</w:t>
            </w:r>
          </w:p>
        </w:tc>
      </w:tr>
      <w:tr w:rsidR="00C025E6" w:rsidRPr="004114F7" w14:paraId="583AD44B" w14:textId="77777777" w:rsidTr="00276237">
        <w:tc>
          <w:tcPr>
            <w:tcW w:w="6938" w:type="dxa"/>
            <w:tcBorders>
              <w:top w:val="single" w:sz="12" w:space="0" w:color="auto"/>
              <w:left w:val="single" w:sz="12" w:space="0" w:color="auto"/>
              <w:bottom w:val="single" w:sz="4" w:space="0" w:color="auto"/>
              <w:right w:val="single" w:sz="12" w:space="0" w:color="auto"/>
            </w:tcBorders>
            <w:shd w:val="clear" w:color="auto" w:fill="auto"/>
          </w:tcPr>
          <w:p w14:paraId="23A9FF58" w14:textId="77777777" w:rsidR="00C025E6" w:rsidRPr="004114F7" w:rsidRDefault="00C025E6" w:rsidP="008A50DF">
            <w:pPr>
              <w:rPr>
                <w:rFonts w:asciiTheme="minorHAnsi" w:hAnsiTheme="minorHAnsi" w:cstheme="minorHAnsi"/>
                <w:sz w:val="22"/>
                <w:szCs w:val="22"/>
              </w:rPr>
            </w:pPr>
            <w:r w:rsidRPr="004114F7">
              <w:rPr>
                <w:rFonts w:asciiTheme="minorHAnsi" w:hAnsiTheme="minorHAnsi" w:cstheme="minorHAnsi"/>
                <w:sz w:val="22"/>
                <w:szCs w:val="22"/>
              </w:rPr>
              <w:t xml:space="preserve">Ability to teach </w:t>
            </w:r>
            <w:r w:rsidR="00972913">
              <w:rPr>
                <w:rFonts w:asciiTheme="minorHAnsi" w:hAnsiTheme="minorHAnsi" w:cstheme="minorHAnsi"/>
                <w:sz w:val="22"/>
                <w:szCs w:val="22"/>
              </w:rPr>
              <w:t>PE</w:t>
            </w:r>
            <w:r w:rsidRPr="004114F7">
              <w:rPr>
                <w:rFonts w:asciiTheme="minorHAnsi" w:hAnsiTheme="minorHAnsi" w:cstheme="minorHAnsi"/>
                <w:sz w:val="22"/>
                <w:szCs w:val="22"/>
              </w:rPr>
              <w:t xml:space="preserve"> across the age range </w:t>
            </w:r>
            <w:r w:rsidRPr="00D41F43">
              <w:rPr>
                <w:rFonts w:asciiTheme="minorHAnsi" w:hAnsiTheme="minorHAnsi" w:cstheme="minorHAnsi"/>
                <w:sz w:val="22"/>
                <w:szCs w:val="22"/>
              </w:rPr>
              <w:t>of KS3 to KS</w:t>
            </w:r>
            <w:r w:rsidR="00D41F43" w:rsidRPr="00D41F43">
              <w:rPr>
                <w:rFonts w:asciiTheme="minorHAnsi" w:hAnsiTheme="minorHAnsi" w:cstheme="minorHAnsi"/>
                <w:sz w:val="22"/>
                <w:szCs w:val="22"/>
              </w:rPr>
              <w:t>4</w:t>
            </w:r>
          </w:p>
        </w:tc>
        <w:tc>
          <w:tcPr>
            <w:tcW w:w="1276" w:type="dxa"/>
            <w:tcBorders>
              <w:top w:val="single" w:sz="12" w:space="0" w:color="auto"/>
              <w:left w:val="single" w:sz="12" w:space="0" w:color="auto"/>
            </w:tcBorders>
            <w:shd w:val="clear" w:color="auto" w:fill="auto"/>
            <w:vAlign w:val="center"/>
          </w:tcPr>
          <w:p w14:paraId="4BB59594"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top w:val="single" w:sz="12" w:space="0" w:color="auto"/>
              <w:right w:val="single" w:sz="12" w:space="0" w:color="auto"/>
            </w:tcBorders>
            <w:vAlign w:val="center"/>
          </w:tcPr>
          <w:p w14:paraId="10383AF7" w14:textId="77777777" w:rsidR="00C025E6" w:rsidRPr="004114F7" w:rsidRDefault="00C025E6" w:rsidP="008A50DF">
            <w:pPr>
              <w:jc w:val="center"/>
              <w:rPr>
                <w:rFonts w:asciiTheme="minorHAnsi" w:hAnsiTheme="minorHAnsi" w:cstheme="minorHAnsi"/>
                <w:sz w:val="21"/>
                <w:szCs w:val="21"/>
              </w:rPr>
            </w:pPr>
          </w:p>
        </w:tc>
      </w:tr>
      <w:tr w:rsidR="00C025E6" w:rsidRPr="004114F7" w14:paraId="5D636894"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63EF34C9"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effective teaching, learning and assessment methods</w:t>
            </w:r>
          </w:p>
        </w:tc>
        <w:tc>
          <w:tcPr>
            <w:tcW w:w="1276" w:type="dxa"/>
            <w:tcBorders>
              <w:left w:val="single" w:sz="12" w:space="0" w:color="auto"/>
            </w:tcBorders>
            <w:shd w:val="clear" w:color="auto" w:fill="auto"/>
            <w:vAlign w:val="center"/>
          </w:tcPr>
          <w:p w14:paraId="6AC8E04E"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3751EFA5" w14:textId="77777777" w:rsidR="00C025E6" w:rsidRPr="004114F7" w:rsidRDefault="00C025E6" w:rsidP="008A50DF">
            <w:pPr>
              <w:jc w:val="center"/>
              <w:rPr>
                <w:rFonts w:asciiTheme="minorHAnsi" w:hAnsiTheme="minorHAnsi" w:cstheme="minorHAnsi"/>
                <w:sz w:val="21"/>
                <w:szCs w:val="21"/>
              </w:rPr>
            </w:pPr>
          </w:p>
        </w:tc>
      </w:tr>
      <w:tr w:rsidR="00C025E6" w:rsidRPr="004114F7" w14:paraId="78E9E0D5"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49AFD539"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An understanding and ability to set realistic and challenging targets and be able to assess and review progress</w:t>
            </w:r>
          </w:p>
        </w:tc>
        <w:tc>
          <w:tcPr>
            <w:tcW w:w="1276" w:type="dxa"/>
            <w:tcBorders>
              <w:left w:val="single" w:sz="12" w:space="0" w:color="auto"/>
            </w:tcBorders>
            <w:shd w:val="clear" w:color="auto" w:fill="auto"/>
            <w:vAlign w:val="center"/>
          </w:tcPr>
          <w:p w14:paraId="7993D547"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376A0260" w14:textId="77777777" w:rsidR="00C025E6" w:rsidRPr="004114F7" w:rsidRDefault="00C025E6" w:rsidP="008A50DF">
            <w:pPr>
              <w:jc w:val="center"/>
              <w:rPr>
                <w:rFonts w:asciiTheme="minorHAnsi" w:hAnsiTheme="minorHAnsi" w:cstheme="minorHAnsi"/>
                <w:sz w:val="21"/>
                <w:szCs w:val="21"/>
              </w:rPr>
            </w:pPr>
          </w:p>
        </w:tc>
      </w:tr>
      <w:tr w:rsidR="00C025E6" w:rsidRPr="004114F7" w14:paraId="21118723"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3F6341EA"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The ability to promote good progress and outcomes for pupils</w:t>
            </w:r>
          </w:p>
        </w:tc>
        <w:tc>
          <w:tcPr>
            <w:tcW w:w="1276" w:type="dxa"/>
            <w:tcBorders>
              <w:left w:val="single" w:sz="12" w:space="0" w:color="auto"/>
            </w:tcBorders>
            <w:shd w:val="clear" w:color="auto" w:fill="auto"/>
            <w:vAlign w:val="center"/>
          </w:tcPr>
          <w:p w14:paraId="5DE495A2"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254D49B6" w14:textId="77777777" w:rsidR="00C025E6" w:rsidRPr="004114F7" w:rsidRDefault="00C025E6" w:rsidP="008A50DF">
            <w:pPr>
              <w:jc w:val="center"/>
              <w:rPr>
                <w:rFonts w:asciiTheme="minorHAnsi" w:hAnsiTheme="minorHAnsi" w:cstheme="minorHAnsi"/>
                <w:sz w:val="21"/>
                <w:szCs w:val="21"/>
              </w:rPr>
            </w:pPr>
          </w:p>
        </w:tc>
      </w:tr>
      <w:tr w:rsidR="00C025E6" w:rsidRPr="004114F7" w14:paraId="7C2BB8DB"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387A1026"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communicate effectively with pupils, colleagues and parents/carers</w:t>
            </w:r>
          </w:p>
        </w:tc>
        <w:tc>
          <w:tcPr>
            <w:tcW w:w="1276" w:type="dxa"/>
            <w:tcBorders>
              <w:left w:val="single" w:sz="12" w:space="0" w:color="auto"/>
            </w:tcBorders>
            <w:shd w:val="clear" w:color="auto" w:fill="auto"/>
            <w:vAlign w:val="center"/>
          </w:tcPr>
          <w:p w14:paraId="3DCA51C1"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15AF2BB0" w14:textId="77777777" w:rsidR="00C025E6" w:rsidRPr="004114F7" w:rsidRDefault="00C025E6" w:rsidP="008A50DF">
            <w:pPr>
              <w:jc w:val="center"/>
              <w:rPr>
                <w:rFonts w:asciiTheme="minorHAnsi" w:hAnsiTheme="minorHAnsi" w:cstheme="minorHAnsi"/>
                <w:sz w:val="21"/>
                <w:szCs w:val="21"/>
              </w:rPr>
            </w:pPr>
          </w:p>
        </w:tc>
      </w:tr>
      <w:tr w:rsidR="00C025E6" w:rsidRPr="004114F7" w14:paraId="4111F6F9"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345F930F"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Demonstrable ability to problem solve and focus on identifying and acting on solutions</w:t>
            </w:r>
          </w:p>
        </w:tc>
        <w:tc>
          <w:tcPr>
            <w:tcW w:w="1276" w:type="dxa"/>
            <w:tcBorders>
              <w:left w:val="single" w:sz="12" w:space="0" w:color="auto"/>
            </w:tcBorders>
            <w:shd w:val="clear" w:color="auto" w:fill="auto"/>
            <w:vAlign w:val="center"/>
          </w:tcPr>
          <w:p w14:paraId="519976B2"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076B791D" w14:textId="77777777" w:rsidR="00C025E6" w:rsidRPr="004114F7" w:rsidRDefault="00C025E6" w:rsidP="008A50DF">
            <w:pPr>
              <w:jc w:val="center"/>
              <w:rPr>
                <w:rFonts w:asciiTheme="minorHAnsi" w:hAnsiTheme="minorHAnsi" w:cstheme="minorHAnsi"/>
                <w:sz w:val="21"/>
                <w:szCs w:val="21"/>
              </w:rPr>
            </w:pPr>
          </w:p>
        </w:tc>
      </w:tr>
      <w:tr w:rsidR="00C025E6" w:rsidRPr="004114F7" w14:paraId="701E9BB3"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693C7317"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Demonstrable ability to prioritise</w:t>
            </w:r>
          </w:p>
        </w:tc>
        <w:tc>
          <w:tcPr>
            <w:tcW w:w="1276" w:type="dxa"/>
            <w:tcBorders>
              <w:left w:val="single" w:sz="12" w:space="0" w:color="auto"/>
            </w:tcBorders>
            <w:shd w:val="clear" w:color="auto" w:fill="auto"/>
            <w:vAlign w:val="center"/>
          </w:tcPr>
          <w:p w14:paraId="4F1821E1"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6BD89D7C" w14:textId="77777777" w:rsidR="00C025E6" w:rsidRPr="004114F7" w:rsidRDefault="00C025E6" w:rsidP="008A50DF">
            <w:pPr>
              <w:jc w:val="center"/>
              <w:rPr>
                <w:rFonts w:asciiTheme="minorHAnsi" w:hAnsiTheme="minorHAnsi" w:cstheme="minorHAnsi"/>
                <w:sz w:val="21"/>
                <w:szCs w:val="21"/>
              </w:rPr>
            </w:pPr>
          </w:p>
        </w:tc>
      </w:tr>
      <w:tr w:rsidR="00C025E6" w:rsidRPr="004114F7" w14:paraId="7335607E"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61481364" w14:textId="77777777" w:rsidR="00C025E6" w:rsidRPr="004114F7" w:rsidRDefault="00C025E6" w:rsidP="008A50DF">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manage behaviour effectively</w:t>
            </w:r>
          </w:p>
        </w:tc>
        <w:tc>
          <w:tcPr>
            <w:tcW w:w="1276" w:type="dxa"/>
            <w:tcBorders>
              <w:left w:val="single" w:sz="12" w:space="0" w:color="auto"/>
            </w:tcBorders>
            <w:shd w:val="clear" w:color="auto" w:fill="auto"/>
            <w:vAlign w:val="center"/>
          </w:tcPr>
          <w:p w14:paraId="251CDCCA"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5F4EF5B7" w14:textId="77777777" w:rsidR="00C025E6" w:rsidRPr="004114F7" w:rsidRDefault="00C025E6" w:rsidP="008A50DF">
            <w:pPr>
              <w:jc w:val="center"/>
              <w:rPr>
                <w:rFonts w:asciiTheme="minorHAnsi" w:hAnsiTheme="minorHAnsi" w:cstheme="minorHAnsi"/>
                <w:sz w:val="21"/>
                <w:szCs w:val="21"/>
              </w:rPr>
            </w:pPr>
          </w:p>
        </w:tc>
      </w:tr>
      <w:tr w:rsidR="00C025E6" w:rsidRPr="004114F7" w14:paraId="716D0668" w14:textId="77777777" w:rsidTr="00276237">
        <w:tc>
          <w:tcPr>
            <w:tcW w:w="6938" w:type="dxa"/>
            <w:tcBorders>
              <w:top w:val="single" w:sz="4" w:space="0" w:color="auto"/>
              <w:left w:val="single" w:sz="12" w:space="0" w:color="auto"/>
              <w:bottom w:val="single" w:sz="4" w:space="0" w:color="auto"/>
              <w:right w:val="single" w:sz="12" w:space="0" w:color="auto"/>
            </w:tcBorders>
            <w:shd w:val="clear" w:color="auto" w:fill="auto"/>
          </w:tcPr>
          <w:p w14:paraId="61C3BB01" w14:textId="77777777" w:rsidR="00C025E6" w:rsidRPr="004114F7" w:rsidRDefault="00C025E6" w:rsidP="008A50DF">
            <w:pPr>
              <w:rPr>
                <w:rFonts w:asciiTheme="minorHAnsi" w:hAnsiTheme="minorHAnsi" w:cstheme="minorHAnsi"/>
                <w:sz w:val="22"/>
                <w:szCs w:val="22"/>
              </w:rPr>
            </w:pPr>
            <w:r w:rsidRPr="004114F7">
              <w:rPr>
                <w:rFonts w:asciiTheme="minorHAnsi" w:hAnsiTheme="minorHAnsi" w:cstheme="minorHAnsi"/>
                <w:sz w:val="22"/>
                <w:szCs w:val="22"/>
              </w:rPr>
              <w:t>Ability to work within school-based systems and specified timelines</w:t>
            </w:r>
          </w:p>
        </w:tc>
        <w:tc>
          <w:tcPr>
            <w:tcW w:w="1276" w:type="dxa"/>
            <w:tcBorders>
              <w:left w:val="single" w:sz="12" w:space="0" w:color="auto"/>
            </w:tcBorders>
            <w:shd w:val="clear" w:color="auto" w:fill="auto"/>
            <w:vAlign w:val="center"/>
          </w:tcPr>
          <w:p w14:paraId="2CEA11AC"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vAlign w:val="center"/>
          </w:tcPr>
          <w:p w14:paraId="2AB4B413" w14:textId="77777777" w:rsidR="00C025E6" w:rsidRPr="004114F7" w:rsidRDefault="00C025E6" w:rsidP="008A50DF">
            <w:pPr>
              <w:jc w:val="center"/>
              <w:rPr>
                <w:rFonts w:asciiTheme="minorHAnsi" w:hAnsiTheme="minorHAnsi" w:cstheme="minorHAnsi"/>
                <w:sz w:val="21"/>
                <w:szCs w:val="21"/>
              </w:rPr>
            </w:pPr>
          </w:p>
        </w:tc>
      </w:tr>
      <w:tr w:rsidR="00C025E6" w:rsidRPr="004114F7" w14:paraId="0055CB40" w14:textId="77777777" w:rsidTr="00276237">
        <w:tc>
          <w:tcPr>
            <w:tcW w:w="6938" w:type="dxa"/>
            <w:tcBorders>
              <w:top w:val="single" w:sz="4" w:space="0" w:color="auto"/>
              <w:left w:val="single" w:sz="12" w:space="0" w:color="auto"/>
              <w:bottom w:val="single" w:sz="12" w:space="0" w:color="auto"/>
              <w:right w:val="single" w:sz="12" w:space="0" w:color="auto"/>
            </w:tcBorders>
            <w:shd w:val="clear" w:color="auto" w:fill="auto"/>
          </w:tcPr>
          <w:p w14:paraId="7E9BA4E3" w14:textId="77777777" w:rsidR="00C025E6" w:rsidRPr="004114F7" w:rsidRDefault="00C025E6" w:rsidP="008A50DF">
            <w:pPr>
              <w:rPr>
                <w:rFonts w:asciiTheme="minorHAnsi" w:hAnsiTheme="minorHAnsi" w:cstheme="minorHAnsi"/>
                <w:sz w:val="22"/>
                <w:szCs w:val="22"/>
              </w:rPr>
            </w:pPr>
            <w:r w:rsidRPr="004114F7">
              <w:rPr>
                <w:rFonts w:asciiTheme="minorHAnsi" w:hAnsiTheme="minorHAnsi" w:cstheme="minorHAnsi"/>
                <w:sz w:val="22"/>
                <w:szCs w:val="22"/>
              </w:rPr>
              <w:t>Knowledge of SIMS management information system</w:t>
            </w:r>
          </w:p>
        </w:tc>
        <w:tc>
          <w:tcPr>
            <w:tcW w:w="1276" w:type="dxa"/>
            <w:tcBorders>
              <w:left w:val="single" w:sz="12" w:space="0" w:color="auto"/>
              <w:bottom w:val="single" w:sz="12" w:space="0" w:color="auto"/>
            </w:tcBorders>
            <w:shd w:val="clear" w:color="auto" w:fill="auto"/>
            <w:vAlign w:val="center"/>
          </w:tcPr>
          <w:p w14:paraId="341181E4" w14:textId="77777777" w:rsidR="00C025E6" w:rsidRPr="004114F7" w:rsidRDefault="00C025E6" w:rsidP="008A50DF">
            <w:pPr>
              <w:jc w:val="center"/>
              <w:rPr>
                <w:rFonts w:asciiTheme="minorHAnsi" w:hAnsiTheme="minorHAnsi" w:cstheme="minorHAnsi"/>
                <w:sz w:val="21"/>
                <w:szCs w:val="21"/>
              </w:rPr>
            </w:pPr>
          </w:p>
        </w:tc>
        <w:tc>
          <w:tcPr>
            <w:tcW w:w="1257" w:type="dxa"/>
            <w:tcBorders>
              <w:bottom w:val="single" w:sz="12" w:space="0" w:color="auto"/>
              <w:right w:val="single" w:sz="12" w:space="0" w:color="auto"/>
            </w:tcBorders>
            <w:vAlign w:val="center"/>
          </w:tcPr>
          <w:p w14:paraId="1EB0D12F"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r>
      <w:tr w:rsidR="00C025E6" w:rsidRPr="004114F7" w14:paraId="4E4B4F55" w14:textId="77777777" w:rsidTr="008A50DF">
        <w:trPr>
          <w:trHeight w:val="267"/>
        </w:trPr>
        <w:tc>
          <w:tcPr>
            <w:tcW w:w="9471" w:type="dxa"/>
            <w:gridSpan w:val="3"/>
            <w:tcBorders>
              <w:left w:val="single" w:sz="12" w:space="0" w:color="auto"/>
              <w:bottom w:val="single" w:sz="12" w:space="0" w:color="auto"/>
              <w:right w:val="single" w:sz="12" w:space="0" w:color="auto"/>
            </w:tcBorders>
            <w:shd w:val="clear" w:color="auto" w:fill="auto"/>
          </w:tcPr>
          <w:p w14:paraId="7662FB30" w14:textId="77777777" w:rsidR="00C025E6" w:rsidRPr="004114F7" w:rsidRDefault="00C025E6" w:rsidP="008A50DF">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Personal qualities</w:t>
            </w:r>
          </w:p>
        </w:tc>
      </w:tr>
      <w:tr w:rsidR="00C025E6" w:rsidRPr="004114F7" w14:paraId="245A0149" w14:textId="77777777" w:rsidTr="00276237">
        <w:trPr>
          <w:trHeight w:val="123"/>
        </w:trPr>
        <w:tc>
          <w:tcPr>
            <w:tcW w:w="6938" w:type="dxa"/>
            <w:tcBorders>
              <w:top w:val="single" w:sz="12" w:space="0" w:color="auto"/>
              <w:left w:val="single" w:sz="12" w:space="0" w:color="auto"/>
              <w:bottom w:val="single" w:sz="4" w:space="0" w:color="auto"/>
              <w:right w:val="single" w:sz="12" w:space="0" w:color="auto"/>
            </w:tcBorders>
            <w:shd w:val="clear" w:color="auto" w:fill="auto"/>
          </w:tcPr>
          <w:p w14:paraId="3A2F5183" w14:textId="77777777" w:rsidR="00C025E6" w:rsidRPr="004114F7" w:rsidRDefault="00C025E6" w:rsidP="008A50DF">
            <w:pPr>
              <w:rPr>
                <w:rFonts w:asciiTheme="minorHAnsi" w:hAnsiTheme="minorHAnsi" w:cstheme="minorHAnsi"/>
                <w:sz w:val="21"/>
                <w:szCs w:val="21"/>
              </w:rPr>
            </w:pPr>
            <w:r w:rsidRPr="004114F7">
              <w:rPr>
                <w:rFonts w:asciiTheme="minorHAnsi" w:hAnsiTheme="minorHAnsi" w:cstheme="minorHAnsi"/>
                <w:sz w:val="21"/>
                <w:szCs w:val="21"/>
              </w:rPr>
              <w:t>Excellent interpersonal skills with the ability to maintain strict confidentiality</w:t>
            </w:r>
          </w:p>
        </w:tc>
        <w:tc>
          <w:tcPr>
            <w:tcW w:w="1276" w:type="dxa"/>
            <w:tcBorders>
              <w:top w:val="single" w:sz="12" w:space="0" w:color="auto"/>
              <w:left w:val="single" w:sz="12" w:space="0" w:color="auto"/>
            </w:tcBorders>
            <w:shd w:val="clear" w:color="auto" w:fill="auto"/>
            <w:vAlign w:val="center"/>
          </w:tcPr>
          <w:p w14:paraId="4456DC11"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top w:val="single" w:sz="12" w:space="0" w:color="auto"/>
              <w:right w:val="single" w:sz="12" w:space="0" w:color="auto"/>
            </w:tcBorders>
            <w:shd w:val="clear" w:color="auto" w:fill="auto"/>
          </w:tcPr>
          <w:p w14:paraId="53454AF8"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09EF4182"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tcPr>
          <w:p w14:paraId="2BF0044B" w14:textId="77777777" w:rsidR="00C025E6" w:rsidRPr="004114F7" w:rsidRDefault="00C025E6" w:rsidP="008A50DF">
            <w:pPr>
              <w:rPr>
                <w:rFonts w:asciiTheme="minorHAnsi" w:hAnsiTheme="minorHAnsi" w:cstheme="minorHAnsi"/>
                <w:sz w:val="21"/>
                <w:szCs w:val="21"/>
              </w:rPr>
            </w:pPr>
            <w:r w:rsidRPr="004114F7">
              <w:rPr>
                <w:rFonts w:asciiTheme="minorHAnsi" w:hAnsiTheme="minorHAnsi" w:cstheme="minorHAnsi"/>
                <w:sz w:val="21"/>
                <w:szCs w:val="21"/>
              </w:rPr>
              <w:t>Ability to work calmly under pressure</w:t>
            </w:r>
          </w:p>
        </w:tc>
        <w:tc>
          <w:tcPr>
            <w:tcW w:w="1276" w:type="dxa"/>
            <w:tcBorders>
              <w:left w:val="single" w:sz="12" w:space="0" w:color="auto"/>
            </w:tcBorders>
            <w:shd w:val="clear" w:color="auto" w:fill="auto"/>
            <w:vAlign w:val="center"/>
          </w:tcPr>
          <w:p w14:paraId="31E1829F"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335CCB47"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4220ABF1"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tcPr>
          <w:p w14:paraId="3AB0BC1E" w14:textId="77777777" w:rsidR="00C025E6" w:rsidRPr="004114F7" w:rsidRDefault="00C025E6" w:rsidP="008A50DF">
            <w:pPr>
              <w:rPr>
                <w:rFonts w:asciiTheme="minorHAnsi" w:hAnsiTheme="minorHAnsi" w:cstheme="minorHAnsi"/>
                <w:sz w:val="21"/>
                <w:szCs w:val="21"/>
              </w:rPr>
            </w:pPr>
            <w:r w:rsidRPr="004114F7">
              <w:rPr>
                <w:rFonts w:asciiTheme="minorHAnsi" w:hAnsiTheme="minorHAnsi" w:cstheme="minorHAnsi"/>
                <w:sz w:val="21"/>
                <w:szCs w:val="21"/>
              </w:rPr>
              <w:t>Ability to communicate clearly orally and in writing</w:t>
            </w:r>
          </w:p>
        </w:tc>
        <w:tc>
          <w:tcPr>
            <w:tcW w:w="1276" w:type="dxa"/>
            <w:tcBorders>
              <w:left w:val="single" w:sz="12" w:space="0" w:color="auto"/>
            </w:tcBorders>
            <w:shd w:val="clear" w:color="auto" w:fill="auto"/>
            <w:vAlign w:val="center"/>
          </w:tcPr>
          <w:p w14:paraId="292DA4F7"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571E57F1"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6A96AEE8"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7A710BE6" w14:textId="77777777" w:rsidR="00C025E6" w:rsidRPr="004114F7" w:rsidRDefault="00C025E6" w:rsidP="008A50DF">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Confident, polite and friendly manner</w:t>
            </w:r>
          </w:p>
        </w:tc>
        <w:tc>
          <w:tcPr>
            <w:tcW w:w="1276" w:type="dxa"/>
            <w:tcBorders>
              <w:left w:val="single" w:sz="12" w:space="0" w:color="auto"/>
            </w:tcBorders>
            <w:shd w:val="clear" w:color="auto" w:fill="auto"/>
            <w:vAlign w:val="center"/>
          </w:tcPr>
          <w:p w14:paraId="5DE25E1B"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50410CD9"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0559D431"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31C0DE76" w14:textId="77777777" w:rsidR="00C025E6" w:rsidRPr="004114F7" w:rsidRDefault="00C025E6" w:rsidP="008A50DF">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Good organisational and time management skills</w:t>
            </w:r>
          </w:p>
        </w:tc>
        <w:tc>
          <w:tcPr>
            <w:tcW w:w="1276" w:type="dxa"/>
            <w:tcBorders>
              <w:left w:val="single" w:sz="12" w:space="0" w:color="auto"/>
            </w:tcBorders>
            <w:shd w:val="clear" w:color="auto" w:fill="auto"/>
            <w:vAlign w:val="center"/>
          </w:tcPr>
          <w:p w14:paraId="4F232916"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12EC1121"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6D2A5C56"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622E0DED" w14:textId="77777777" w:rsidR="00C025E6" w:rsidRPr="004114F7" w:rsidRDefault="00C025E6" w:rsidP="008A50DF">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Enthusiasm and commitment to teaching</w:t>
            </w:r>
          </w:p>
        </w:tc>
        <w:tc>
          <w:tcPr>
            <w:tcW w:w="1276" w:type="dxa"/>
            <w:tcBorders>
              <w:left w:val="single" w:sz="12" w:space="0" w:color="auto"/>
            </w:tcBorders>
            <w:shd w:val="clear" w:color="auto" w:fill="auto"/>
            <w:vAlign w:val="center"/>
          </w:tcPr>
          <w:p w14:paraId="1BD92ACC"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754B8496"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4EB338E9"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0D25342D" w14:textId="77777777" w:rsidR="00C025E6" w:rsidRPr="004114F7" w:rsidRDefault="00C025E6" w:rsidP="008A50DF">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to embrace innovation and change</w:t>
            </w:r>
          </w:p>
        </w:tc>
        <w:tc>
          <w:tcPr>
            <w:tcW w:w="1276" w:type="dxa"/>
            <w:tcBorders>
              <w:left w:val="single" w:sz="12" w:space="0" w:color="auto"/>
            </w:tcBorders>
            <w:shd w:val="clear" w:color="auto" w:fill="auto"/>
            <w:vAlign w:val="center"/>
          </w:tcPr>
          <w:p w14:paraId="674F493C"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67B9670D"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2D4EC00E"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vAlign w:val="center"/>
          </w:tcPr>
          <w:p w14:paraId="4C9B1EA8" w14:textId="77777777" w:rsidR="00C025E6" w:rsidRPr="004114F7" w:rsidRDefault="00C025E6" w:rsidP="008A50DF">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and willingness to contribute to whole school improvement programmes</w:t>
            </w:r>
          </w:p>
        </w:tc>
        <w:tc>
          <w:tcPr>
            <w:tcW w:w="1276" w:type="dxa"/>
            <w:tcBorders>
              <w:left w:val="single" w:sz="12" w:space="0" w:color="auto"/>
            </w:tcBorders>
            <w:shd w:val="clear" w:color="auto" w:fill="auto"/>
            <w:vAlign w:val="center"/>
          </w:tcPr>
          <w:p w14:paraId="75F3EEF7"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2A237510"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287C0D16"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tcPr>
          <w:p w14:paraId="412A9960" w14:textId="77777777" w:rsidR="00C025E6" w:rsidRPr="004114F7" w:rsidRDefault="00C025E6" w:rsidP="008A50DF">
            <w:pPr>
              <w:rPr>
                <w:rFonts w:asciiTheme="minorHAnsi" w:hAnsiTheme="minorHAnsi" w:cstheme="minorHAnsi"/>
                <w:sz w:val="21"/>
                <w:szCs w:val="21"/>
              </w:rPr>
            </w:pPr>
            <w:r w:rsidRPr="004114F7">
              <w:rPr>
                <w:rFonts w:asciiTheme="minorHAnsi" w:hAnsiTheme="minorHAnsi" w:cstheme="minorHAnsi"/>
                <w:sz w:val="21"/>
                <w:szCs w:val="21"/>
              </w:rPr>
              <w:t>Able to follow direction and work in collaboration with the leadership team</w:t>
            </w:r>
          </w:p>
        </w:tc>
        <w:tc>
          <w:tcPr>
            <w:tcW w:w="1276" w:type="dxa"/>
            <w:tcBorders>
              <w:left w:val="single" w:sz="12" w:space="0" w:color="auto"/>
            </w:tcBorders>
            <w:shd w:val="clear" w:color="auto" w:fill="auto"/>
            <w:vAlign w:val="center"/>
          </w:tcPr>
          <w:p w14:paraId="1A4ACBDF"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427BF53D"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4F46A712" w14:textId="77777777" w:rsidTr="00276237">
        <w:trPr>
          <w:trHeight w:val="123"/>
        </w:trPr>
        <w:tc>
          <w:tcPr>
            <w:tcW w:w="6938" w:type="dxa"/>
            <w:tcBorders>
              <w:top w:val="single" w:sz="4" w:space="0" w:color="auto"/>
              <w:left w:val="single" w:sz="12" w:space="0" w:color="auto"/>
              <w:bottom w:val="single" w:sz="4" w:space="0" w:color="auto"/>
              <w:right w:val="single" w:sz="12" w:space="0" w:color="auto"/>
            </w:tcBorders>
            <w:shd w:val="clear" w:color="auto" w:fill="auto"/>
          </w:tcPr>
          <w:p w14:paraId="3A0EDC5C" w14:textId="77777777" w:rsidR="00C025E6" w:rsidRPr="004114F7" w:rsidRDefault="00C025E6" w:rsidP="008A50DF">
            <w:pPr>
              <w:rPr>
                <w:rFonts w:asciiTheme="minorHAnsi" w:hAnsiTheme="minorHAnsi" w:cstheme="minorHAnsi"/>
                <w:sz w:val="21"/>
                <w:szCs w:val="21"/>
              </w:rPr>
            </w:pPr>
            <w:r w:rsidRPr="004114F7">
              <w:rPr>
                <w:rFonts w:asciiTheme="minorHAnsi" w:hAnsiTheme="minorHAnsi" w:cstheme="minorHAnsi"/>
                <w:sz w:val="21"/>
                <w:szCs w:val="21"/>
              </w:rPr>
              <w:t>Able to work flexibly, adopt a hands-on approach and respond to unplanned situations</w:t>
            </w:r>
          </w:p>
        </w:tc>
        <w:tc>
          <w:tcPr>
            <w:tcW w:w="1276" w:type="dxa"/>
            <w:tcBorders>
              <w:left w:val="single" w:sz="12" w:space="0" w:color="auto"/>
            </w:tcBorders>
            <w:shd w:val="clear" w:color="auto" w:fill="auto"/>
            <w:vAlign w:val="center"/>
          </w:tcPr>
          <w:p w14:paraId="67288751"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right w:val="single" w:sz="12" w:space="0" w:color="auto"/>
            </w:tcBorders>
            <w:shd w:val="clear" w:color="auto" w:fill="auto"/>
          </w:tcPr>
          <w:p w14:paraId="18DC1CB9" w14:textId="77777777" w:rsidR="00C025E6" w:rsidRPr="004114F7" w:rsidRDefault="00C025E6" w:rsidP="008A50DF">
            <w:pPr>
              <w:rPr>
                <w:rFonts w:asciiTheme="minorHAnsi" w:eastAsia="Times New Roman" w:hAnsiTheme="minorHAnsi" w:cstheme="minorHAnsi"/>
                <w:b/>
                <w:sz w:val="22"/>
                <w:szCs w:val="22"/>
                <w:lang w:eastAsia="en-GB"/>
              </w:rPr>
            </w:pPr>
          </w:p>
        </w:tc>
      </w:tr>
      <w:tr w:rsidR="00C025E6" w:rsidRPr="004114F7" w14:paraId="0E66E56B" w14:textId="77777777" w:rsidTr="00276237">
        <w:trPr>
          <w:trHeight w:val="123"/>
        </w:trPr>
        <w:tc>
          <w:tcPr>
            <w:tcW w:w="6938" w:type="dxa"/>
            <w:tcBorders>
              <w:top w:val="single" w:sz="4" w:space="0" w:color="auto"/>
              <w:left w:val="single" w:sz="12" w:space="0" w:color="auto"/>
              <w:bottom w:val="single" w:sz="12" w:space="0" w:color="auto"/>
              <w:right w:val="single" w:sz="12" w:space="0" w:color="auto"/>
            </w:tcBorders>
            <w:shd w:val="clear" w:color="auto" w:fill="auto"/>
          </w:tcPr>
          <w:p w14:paraId="64842A6A" w14:textId="77777777" w:rsidR="00C025E6" w:rsidRPr="004114F7" w:rsidRDefault="00C025E6" w:rsidP="008A50DF">
            <w:pPr>
              <w:rPr>
                <w:rFonts w:asciiTheme="minorHAnsi" w:hAnsiTheme="minorHAnsi" w:cstheme="minorHAnsi"/>
                <w:sz w:val="21"/>
                <w:szCs w:val="21"/>
              </w:rPr>
            </w:pPr>
            <w:r w:rsidRPr="004114F7">
              <w:rPr>
                <w:rFonts w:asciiTheme="minorHAnsi" w:hAnsiTheme="minorHAnsi" w:cstheme="minorHAnsi"/>
                <w:sz w:val="21"/>
                <w:szCs w:val="21"/>
              </w:rPr>
              <w:t>Commitment to the highest standards of child protection and safeguarding</w:t>
            </w:r>
          </w:p>
        </w:tc>
        <w:tc>
          <w:tcPr>
            <w:tcW w:w="1276" w:type="dxa"/>
            <w:tcBorders>
              <w:left w:val="single" w:sz="12" w:space="0" w:color="auto"/>
              <w:bottom w:val="single" w:sz="12" w:space="0" w:color="auto"/>
            </w:tcBorders>
            <w:shd w:val="clear" w:color="auto" w:fill="auto"/>
            <w:vAlign w:val="center"/>
          </w:tcPr>
          <w:p w14:paraId="3D5C0C49" w14:textId="77777777" w:rsidR="00C025E6" w:rsidRPr="004114F7" w:rsidRDefault="00C025E6" w:rsidP="008A50DF">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257" w:type="dxa"/>
            <w:tcBorders>
              <w:bottom w:val="single" w:sz="12" w:space="0" w:color="auto"/>
              <w:right w:val="single" w:sz="12" w:space="0" w:color="auto"/>
            </w:tcBorders>
            <w:shd w:val="clear" w:color="auto" w:fill="auto"/>
          </w:tcPr>
          <w:p w14:paraId="0F5015F4" w14:textId="77777777" w:rsidR="00C025E6" w:rsidRPr="004114F7" w:rsidRDefault="00C025E6" w:rsidP="008A50DF">
            <w:pPr>
              <w:rPr>
                <w:rFonts w:asciiTheme="minorHAnsi" w:eastAsia="Times New Roman" w:hAnsiTheme="minorHAnsi" w:cstheme="minorHAnsi"/>
                <w:b/>
                <w:sz w:val="22"/>
                <w:szCs w:val="22"/>
                <w:lang w:eastAsia="en-GB"/>
              </w:rPr>
            </w:pPr>
          </w:p>
        </w:tc>
      </w:tr>
    </w:tbl>
    <w:p w14:paraId="1C7C010E" w14:textId="77777777" w:rsidR="00C025E6" w:rsidRPr="0025594D" w:rsidRDefault="00C025E6" w:rsidP="00C025E6">
      <w:pPr>
        <w:rPr>
          <w:rFonts w:ascii="Calibri" w:hAnsi="Calibri"/>
        </w:rPr>
      </w:pPr>
    </w:p>
    <w:p w14:paraId="5C413EFD" w14:textId="77777777" w:rsidR="00C025E6" w:rsidRDefault="00C025E6" w:rsidP="000640F4">
      <w:pPr>
        <w:rPr>
          <w:rFonts w:ascii="Calibri" w:hAnsi="Calibri"/>
        </w:rPr>
      </w:pPr>
    </w:p>
    <w:sectPr w:rsidR="00C025E6" w:rsidSect="00276237">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EE8F" w14:textId="77777777" w:rsidR="00AE2635" w:rsidRDefault="00AE2635">
      <w:r>
        <w:separator/>
      </w:r>
    </w:p>
  </w:endnote>
  <w:endnote w:type="continuationSeparator" w:id="0">
    <w:p w14:paraId="78F3C37B" w14:textId="77777777" w:rsidR="00AE2635" w:rsidRDefault="00AE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2568" w14:textId="77777777" w:rsidR="00AE2635" w:rsidRDefault="00AE2635">
      <w:r>
        <w:separator/>
      </w:r>
    </w:p>
  </w:footnote>
  <w:footnote w:type="continuationSeparator" w:id="0">
    <w:p w14:paraId="0AF0C8CC" w14:textId="77777777" w:rsidR="00AE2635" w:rsidRDefault="00AE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CBAA"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942402">
    <w:abstractNumId w:val="11"/>
  </w:num>
  <w:num w:numId="2" w16cid:durableId="1075511548">
    <w:abstractNumId w:val="20"/>
  </w:num>
  <w:num w:numId="3" w16cid:durableId="2708002">
    <w:abstractNumId w:val="10"/>
  </w:num>
  <w:num w:numId="4" w16cid:durableId="460534640">
    <w:abstractNumId w:val="20"/>
  </w:num>
  <w:num w:numId="5" w16cid:durableId="2051685634">
    <w:abstractNumId w:val="16"/>
  </w:num>
  <w:num w:numId="6" w16cid:durableId="805127733">
    <w:abstractNumId w:val="6"/>
  </w:num>
  <w:num w:numId="7" w16cid:durableId="503282700">
    <w:abstractNumId w:val="1"/>
  </w:num>
  <w:num w:numId="8" w16cid:durableId="1161234246">
    <w:abstractNumId w:val="24"/>
  </w:num>
  <w:num w:numId="9" w16cid:durableId="633681497">
    <w:abstractNumId w:val="13"/>
  </w:num>
  <w:num w:numId="10" w16cid:durableId="256712075">
    <w:abstractNumId w:val="12"/>
  </w:num>
  <w:num w:numId="11" w16cid:durableId="1821581743">
    <w:abstractNumId w:val="18"/>
  </w:num>
  <w:num w:numId="12" w16cid:durableId="1130200672">
    <w:abstractNumId w:val="15"/>
  </w:num>
  <w:num w:numId="13" w16cid:durableId="1854687668">
    <w:abstractNumId w:val="3"/>
  </w:num>
  <w:num w:numId="14" w16cid:durableId="1147354454">
    <w:abstractNumId w:val="22"/>
  </w:num>
  <w:num w:numId="15" w16cid:durableId="863861731">
    <w:abstractNumId w:val="19"/>
  </w:num>
  <w:num w:numId="16" w16cid:durableId="1423836201">
    <w:abstractNumId w:val="9"/>
  </w:num>
  <w:num w:numId="17" w16cid:durableId="1658146588">
    <w:abstractNumId w:val="7"/>
  </w:num>
  <w:num w:numId="18" w16cid:durableId="884409470">
    <w:abstractNumId w:val="17"/>
  </w:num>
  <w:num w:numId="19" w16cid:durableId="1404183711">
    <w:abstractNumId w:val="21"/>
  </w:num>
  <w:num w:numId="20" w16cid:durableId="301426197">
    <w:abstractNumId w:val="23"/>
  </w:num>
  <w:num w:numId="21" w16cid:durableId="698554753">
    <w:abstractNumId w:val="8"/>
  </w:num>
  <w:num w:numId="22" w16cid:durableId="988020844">
    <w:abstractNumId w:val="0"/>
  </w:num>
  <w:num w:numId="23" w16cid:durableId="1791432481">
    <w:abstractNumId w:val="4"/>
  </w:num>
  <w:num w:numId="24" w16cid:durableId="1595700896">
    <w:abstractNumId w:val="2"/>
  </w:num>
  <w:num w:numId="25" w16cid:durableId="1712992422">
    <w:abstractNumId w:val="5"/>
  </w:num>
  <w:num w:numId="26" w16cid:durableId="68749138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640F4"/>
    <w:rsid w:val="0006785B"/>
    <w:rsid w:val="00084116"/>
    <w:rsid w:val="000B49C8"/>
    <w:rsid w:val="000C5768"/>
    <w:rsid w:val="000D1DAB"/>
    <w:rsid w:val="001028F4"/>
    <w:rsid w:val="00122EAB"/>
    <w:rsid w:val="00124C2E"/>
    <w:rsid w:val="00125935"/>
    <w:rsid w:val="00131DA1"/>
    <w:rsid w:val="001838F0"/>
    <w:rsid w:val="001B054A"/>
    <w:rsid w:val="001B6C25"/>
    <w:rsid w:val="002125C5"/>
    <w:rsid w:val="002177B4"/>
    <w:rsid w:val="00220906"/>
    <w:rsid w:val="00230844"/>
    <w:rsid w:val="00235E6C"/>
    <w:rsid w:val="0025594D"/>
    <w:rsid w:val="00264E04"/>
    <w:rsid w:val="00276237"/>
    <w:rsid w:val="00280F9D"/>
    <w:rsid w:val="00281A2B"/>
    <w:rsid w:val="00290A3D"/>
    <w:rsid w:val="002A17A1"/>
    <w:rsid w:val="002A30DA"/>
    <w:rsid w:val="002A5D65"/>
    <w:rsid w:val="002A6DEF"/>
    <w:rsid w:val="002C4FF6"/>
    <w:rsid w:val="002F6142"/>
    <w:rsid w:val="00301D95"/>
    <w:rsid w:val="00307577"/>
    <w:rsid w:val="0031318F"/>
    <w:rsid w:val="00323506"/>
    <w:rsid w:val="00323B63"/>
    <w:rsid w:val="00350FB6"/>
    <w:rsid w:val="00360CC9"/>
    <w:rsid w:val="003722AB"/>
    <w:rsid w:val="00391126"/>
    <w:rsid w:val="003B506C"/>
    <w:rsid w:val="003F0570"/>
    <w:rsid w:val="0042187F"/>
    <w:rsid w:val="0043375C"/>
    <w:rsid w:val="00434614"/>
    <w:rsid w:val="00441BD3"/>
    <w:rsid w:val="004A2841"/>
    <w:rsid w:val="004D073F"/>
    <w:rsid w:val="004D17A2"/>
    <w:rsid w:val="004F06C7"/>
    <w:rsid w:val="004F7FF6"/>
    <w:rsid w:val="00503414"/>
    <w:rsid w:val="0051624C"/>
    <w:rsid w:val="0053155A"/>
    <w:rsid w:val="0054245F"/>
    <w:rsid w:val="00542543"/>
    <w:rsid w:val="0056035C"/>
    <w:rsid w:val="0056537F"/>
    <w:rsid w:val="005710E8"/>
    <w:rsid w:val="005A69CB"/>
    <w:rsid w:val="005C1444"/>
    <w:rsid w:val="005C378E"/>
    <w:rsid w:val="00647780"/>
    <w:rsid w:val="00664533"/>
    <w:rsid w:val="00680B6C"/>
    <w:rsid w:val="00683FB0"/>
    <w:rsid w:val="006A2DAE"/>
    <w:rsid w:val="006A30C8"/>
    <w:rsid w:val="006C73D7"/>
    <w:rsid w:val="006D04B9"/>
    <w:rsid w:val="006E7D07"/>
    <w:rsid w:val="0070096D"/>
    <w:rsid w:val="00770829"/>
    <w:rsid w:val="007A1B7D"/>
    <w:rsid w:val="007E139B"/>
    <w:rsid w:val="007E17FE"/>
    <w:rsid w:val="00805F08"/>
    <w:rsid w:val="00822FF1"/>
    <w:rsid w:val="008239F1"/>
    <w:rsid w:val="00863250"/>
    <w:rsid w:val="00872955"/>
    <w:rsid w:val="00876407"/>
    <w:rsid w:val="008D23F9"/>
    <w:rsid w:val="0090595A"/>
    <w:rsid w:val="0093459B"/>
    <w:rsid w:val="0093486F"/>
    <w:rsid w:val="009509DF"/>
    <w:rsid w:val="00951BD9"/>
    <w:rsid w:val="009707D2"/>
    <w:rsid w:val="00972913"/>
    <w:rsid w:val="00993F52"/>
    <w:rsid w:val="009E039D"/>
    <w:rsid w:val="009E08F0"/>
    <w:rsid w:val="009E152C"/>
    <w:rsid w:val="009F2089"/>
    <w:rsid w:val="009F6AA3"/>
    <w:rsid w:val="00A064C7"/>
    <w:rsid w:val="00A10731"/>
    <w:rsid w:val="00A13938"/>
    <w:rsid w:val="00A13DEB"/>
    <w:rsid w:val="00A16907"/>
    <w:rsid w:val="00A1710F"/>
    <w:rsid w:val="00A30EEA"/>
    <w:rsid w:val="00A87DA9"/>
    <w:rsid w:val="00AA6273"/>
    <w:rsid w:val="00AD36C0"/>
    <w:rsid w:val="00AE2635"/>
    <w:rsid w:val="00B176A2"/>
    <w:rsid w:val="00B44961"/>
    <w:rsid w:val="00B52B38"/>
    <w:rsid w:val="00B67C73"/>
    <w:rsid w:val="00B75100"/>
    <w:rsid w:val="00B86E32"/>
    <w:rsid w:val="00B93444"/>
    <w:rsid w:val="00C025E6"/>
    <w:rsid w:val="00C03FD2"/>
    <w:rsid w:val="00C07E99"/>
    <w:rsid w:val="00C10F52"/>
    <w:rsid w:val="00C1298C"/>
    <w:rsid w:val="00C307E0"/>
    <w:rsid w:val="00C53EA0"/>
    <w:rsid w:val="00C60B24"/>
    <w:rsid w:val="00C66C2E"/>
    <w:rsid w:val="00CA731B"/>
    <w:rsid w:val="00CC0123"/>
    <w:rsid w:val="00CE5331"/>
    <w:rsid w:val="00CE5B26"/>
    <w:rsid w:val="00CF3E10"/>
    <w:rsid w:val="00D02880"/>
    <w:rsid w:val="00D11808"/>
    <w:rsid w:val="00D135DD"/>
    <w:rsid w:val="00D41F43"/>
    <w:rsid w:val="00D52672"/>
    <w:rsid w:val="00DB0F62"/>
    <w:rsid w:val="00DD031C"/>
    <w:rsid w:val="00DD13AE"/>
    <w:rsid w:val="00DF0740"/>
    <w:rsid w:val="00E05E59"/>
    <w:rsid w:val="00E37F8B"/>
    <w:rsid w:val="00E56F64"/>
    <w:rsid w:val="00E929B1"/>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DF4E35"/>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64B0-B56F-490C-815F-06C3F5F0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ec25b4c-7a2b-4e98-bf0d-c450e3a8d41f"/>
    <ds:schemaRef ds:uri="19b3c253-de3b-4346-8420-7d188a95efe0"/>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EC72C136-BDA3-45D4-9E5A-A7886347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2024-02-20T10:38:00Z</dcterms:created>
  <dcterms:modified xsi:type="dcterms:W3CDTF">2025-05-13T11:41:00Z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124400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4-bc88714345d2_Enabled">
    <vt:lpwstr>true</vt:lpwstr>
  </property>
  <property fmtid="{D5CDD505-2E9C-101B-9397-08002B2CF9AE}" pid="8" name="MSIP_Label_defa4170-0d19-0005-0004-bc88714345d2_SetDate">
    <vt:lpwstr>2025-05-13T11:41:07Z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8cdaa49a-9956-4f57-a4a8-099992f1aeb6</vt:lpwstr>
  </property>
  <property fmtid="{D5CDD505-2E9C-101B-9397-08002B2CF9AE}" pid="12" name="MSIP_Label_defa4170-0d19-0005-0004-bc88714345d2_ActionId">
    <vt:lpwstr>38e4636b-2b2d-480c-9b79-8a63cdb8497e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