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59B2" w14:textId="16757534" w:rsidR="0020115E" w:rsidRPr="001630C2" w:rsidRDefault="007D2D4F" w:rsidP="0020115E">
      <w:pPr>
        <w:pStyle w:val="Footer"/>
        <w:rPr>
          <w:rFonts w:ascii="Arial" w:hAnsi="Arial" w:cs="Arial"/>
          <w:sz w:val="22"/>
          <w:szCs w:val="22"/>
        </w:rPr>
      </w:pPr>
      <w:r w:rsidRPr="001630C2">
        <w:rPr>
          <w:rFonts w:ascii="Arial" w:hAnsi="Arial" w:cs="Arial"/>
          <w:noProof/>
          <w:sz w:val="22"/>
          <w:szCs w:val="22"/>
        </w:rPr>
        <w:drawing>
          <wp:inline distT="0" distB="0" distL="0" distR="0" wp14:anchorId="2258406A" wp14:editId="331DFDA5">
            <wp:extent cx="2857500" cy="1000125"/>
            <wp:effectExtent l="0" t="0" r="0" b="0"/>
            <wp:docPr id="1" name="Picture 1" descr="SET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_CMYK_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p>
    <w:p w14:paraId="0E8EDFA1" w14:textId="77777777" w:rsidR="0020115E" w:rsidRPr="001630C2" w:rsidRDefault="0020115E" w:rsidP="0020115E">
      <w:pPr>
        <w:pStyle w:val="Footer"/>
        <w:rPr>
          <w:rFonts w:ascii="Arial" w:hAnsi="Arial" w:cs="Arial"/>
          <w:sz w:val="22"/>
          <w:szCs w:val="22"/>
        </w:rPr>
      </w:pPr>
    </w:p>
    <w:p w14:paraId="1A25CE6D" w14:textId="77777777" w:rsidR="0020115E" w:rsidRPr="001630C2" w:rsidRDefault="00BC4F3C" w:rsidP="007D2D4F">
      <w:pPr>
        <w:pStyle w:val="Footer"/>
        <w:rPr>
          <w:rFonts w:ascii="Arial" w:hAnsi="Arial" w:cs="Arial"/>
          <w:b/>
          <w:sz w:val="22"/>
          <w:szCs w:val="22"/>
        </w:rPr>
      </w:pPr>
      <w:r w:rsidRPr="001630C2">
        <w:rPr>
          <w:rFonts w:ascii="Arial" w:hAnsi="Arial" w:cs="Arial"/>
          <w:b/>
          <w:sz w:val="22"/>
          <w:szCs w:val="22"/>
        </w:rPr>
        <w:t>Job Description</w:t>
      </w:r>
    </w:p>
    <w:p w14:paraId="376CE225" w14:textId="77777777" w:rsidR="0020115E" w:rsidRPr="001630C2" w:rsidRDefault="0020115E" w:rsidP="0020115E">
      <w:pPr>
        <w:pStyle w:val="Footer"/>
        <w:rPr>
          <w:rFonts w:ascii="Arial" w:hAnsi="Arial" w:cs="Arial"/>
          <w:sz w:val="22"/>
          <w:szCs w:val="22"/>
        </w:rPr>
      </w:pPr>
    </w:p>
    <w:tbl>
      <w:tblPr>
        <w:tblW w:w="0" w:type="auto"/>
        <w:tblLook w:val="04A0" w:firstRow="1" w:lastRow="0" w:firstColumn="1" w:lastColumn="0" w:noHBand="0" w:noVBand="1"/>
      </w:tblPr>
      <w:tblGrid>
        <w:gridCol w:w="2208"/>
        <w:gridCol w:w="8258"/>
      </w:tblGrid>
      <w:tr w:rsidR="00BC4F3C" w:rsidRPr="001630C2" w14:paraId="71999056" w14:textId="77777777" w:rsidTr="008B7BDA">
        <w:tc>
          <w:tcPr>
            <w:tcW w:w="2235" w:type="dxa"/>
          </w:tcPr>
          <w:p w14:paraId="672C8845" w14:textId="77777777" w:rsidR="00BC4F3C" w:rsidRPr="001630C2" w:rsidRDefault="00BC4F3C" w:rsidP="0020115E">
            <w:pPr>
              <w:pStyle w:val="Footer"/>
              <w:rPr>
                <w:rFonts w:ascii="Arial" w:hAnsi="Arial" w:cs="Arial"/>
                <w:b/>
                <w:sz w:val="22"/>
                <w:szCs w:val="22"/>
              </w:rPr>
            </w:pPr>
            <w:r w:rsidRPr="001630C2">
              <w:rPr>
                <w:rFonts w:ascii="Arial" w:hAnsi="Arial" w:cs="Arial"/>
                <w:b/>
                <w:sz w:val="22"/>
                <w:szCs w:val="22"/>
              </w:rPr>
              <w:t>Job Title:</w:t>
            </w:r>
          </w:p>
        </w:tc>
        <w:tc>
          <w:tcPr>
            <w:tcW w:w="8447" w:type="dxa"/>
          </w:tcPr>
          <w:p w14:paraId="3274AF4F" w14:textId="2D57544C" w:rsidR="00FE67DF" w:rsidRPr="001630C2" w:rsidRDefault="007D2D4F" w:rsidP="0020115E">
            <w:pPr>
              <w:pStyle w:val="Footer"/>
              <w:rPr>
                <w:rFonts w:ascii="Arial" w:hAnsi="Arial" w:cs="Arial"/>
                <w:sz w:val="22"/>
                <w:szCs w:val="22"/>
              </w:rPr>
            </w:pPr>
            <w:r>
              <w:rPr>
                <w:rFonts w:ascii="Arial" w:hAnsi="Arial" w:cs="Arial"/>
                <w:sz w:val="22"/>
                <w:szCs w:val="22"/>
              </w:rPr>
              <w:t>Assistant Head of Inclusion</w:t>
            </w:r>
          </w:p>
          <w:p w14:paraId="41764749" w14:textId="77777777" w:rsidR="00A81FBD" w:rsidRPr="001630C2" w:rsidRDefault="00A81FBD" w:rsidP="0020115E">
            <w:pPr>
              <w:pStyle w:val="Footer"/>
              <w:rPr>
                <w:rFonts w:ascii="Arial" w:hAnsi="Arial" w:cs="Arial"/>
                <w:sz w:val="22"/>
                <w:szCs w:val="22"/>
              </w:rPr>
            </w:pPr>
          </w:p>
        </w:tc>
      </w:tr>
      <w:tr w:rsidR="00BC4F3C" w:rsidRPr="001630C2" w14:paraId="18BAE8AF" w14:textId="77777777" w:rsidTr="008B7BDA">
        <w:tc>
          <w:tcPr>
            <w:tcW w:w="2235" w:type="dxa"/>
          </w:tcPr>
          <w:p w14:paraId="2B4324C3" w14:textId="77777777" w:rsidR="00BC4F3C" w:rsidRPr="001630C2" w:rsidRDefault="00BC4F3C" w:rsidP="00BC4F3C">
            <w:pPr>
              <w:pStyle w:val="Footer"/>
              <w:rPr>
                <w:rFonts w:ascii="Arial" w:hAnsi="Arial" w:cs="Arial"/>
                <w:b/>
                <w:sz w:val="22"/>
                <w:szCs w:val="22"/>
              </w:rPr>
            </w:pPr>
            <w:r w:rsidRPr="001630C2">
              <w:rPr>
                <w:rFonts w:ascii="Arial" w:hAnsi="Arial" w:cs="Arial"/>
                <w:b/>
                <w:sz w:val="22"/>
                <w:szCs w:val="22"/>
              </w:rPr>
              <w:t>School:</w:t>
            </w:r>
          </w:p>
        </w:tc>
        <w:tc>
          <w:tcPr>
            <w:tcW w:w="8447" w:type="dxa"/>
          </w:tcPr>
          <w:p w14:paraId="49E60782" w14:textId="63FE0E72" w:rsidR="005205E2" w:rsidRPr="001630C2" w:rsidRDefault="007D2D4F" w:rsidP="0020115E">
            <w:pPr>
              <w:pStyle w:val="Footer"/>
              <w:rPr>
                <w:rFonts w:ascii="Arial" w:hAnsi="Arial" w:cs="Arial"/>
                <w:sz w:val="22"/>
                <w:szCs w:val="22"/>
              </w:rPr>
            </w:pPr>
            <w:r>
              <w:rPr>
                <w:rFonts w:ascii="Arial" w:hAnsi="Arial" w:cs="Arial"/>
                <w:sz w:val="22"/>
                <w:szCs w:val="22"/>
              </w:rPr>
              <w:t>Priory Academy and Dunstable Icknield Lower School</w:t>
            </w:r>
          </w:p>
        </w:tc>
      </w:tr>
      <w:tr w:rsidR="005205E2" w:rsidRPr="001630C2" w14:paraId="2B480BAB" w14:textId="77777777" w:rsidTr="008B7BDA">
        <w:tc>
          <w:tcPr>
            <w:tcW w:w="2235" w:type="dxa"/>
          </w:tcPr>
          <w:p w14:paraId="557D4EF9" w14:textId="77777777" w:rsidR="005205E2" w:rsidRPr="001630C2" w:rsidRDefault="005205E2" w:rsidP="00BC4F3C">
            <w:pPr>
              <w:pStyle w:val="Footer"/>
              <w:rPr>
                <w:rFonts w:ascii="Arial" w:hAnsi="Arial" w:cs="Arial"/>
                <w:b/>
                <w:sz w:val="22"/>
                <w:szCs w:val="22"/>
              </w:rPr>
            </w:pPr>
          </w:p>
          <w:p w14:paraId="434B98A6" w14:textId="77777777" w:rsidR="005205E2" w:rsidRPr="001630C2" w:rsidRDefault="005205E2" w:rsidP="00BC4F3C">
            <w:pPr>
              <w:pStyle w:val="Footer"/>
              <w:rPr>
                <w:rFonts w:ascii="Arial" w:hAnsi="Arial" w:cs="Arial"/>
                <w:b/>
                <w:sz w:val="22"/>
                <w:szCs w:val="22"/>
              </w:rPr>
            </w:pPr>
            <w:r w:rsidRPr="001630C2">
              <w:rPr>
                <w:rFonts w:ascii="Arial" w:hAnsi="Arial" w:cs="Arial"/>
                <w:b/>
                <w:sz w:val="22"/>
                <w:szCs w:val="22"/>
              </w:rPr>
              <w:t>Grade:</w:t>
            </w:r>
          </w:p>
        </w:tc>
        <w:tc>
          <w:tcPr>
            <w:tcW w:w="8447" w:type="dxa"/>
          </w:tcPr>
          <w:p w14:paraId="462BEB40" w14:textId="77777777" w:rsidR="005205E2" w:rsidRPr="001630C2" w:rsidRDefault="005205E2" w:rsidP="0020115E">
            <w:pPr>
              <w:pStyle w:val="Footer"/>
              <w:rPr>
                <w:rFonts w:ascii="Arial" w:hAnsi="Arial" w:cs="Arial"/>
                <w:sz w:val="22"/>
                <w:szCs w:val="22"/>
              </w:rPr>
            </w:pPr>
          </w:p>
          <w:p w14:paraId="1DECD303" w14:textId="3A167AD3" w:rsidR="005205E2" w:rsidRPr="001630C2" w:rsidRDefault="00A556DE" w:rsidP="0020115E">
            <w:pPr>
              <w:pStyle w:val="Footer"/>
              <w:rPr>
                <w:rFonts w:ascii="Arial" w:hAnsi="Arial" w:cs="Arial"/>
                <w:sz w:val="22"/>
                <w:szCs w:val="22"/>
              </w:rPr>
            </w:pPr>
            <w:r w:rsidRPr="00A556DE">
              <w:rPr>
                <w:rFonts w:ascii="Arial" w:hAnsi="Arial" w:cs="Arial"/>
                <w:sz w:val="22"/>
                <w:szCs w:val="22"/>
              </w:rPr>
              <w:t>H</w:t>
            </w:r>
            <w:r w:rsidR="002D09D3">
              <w:rPr>
                <w:rFonts w:ascii="Arial" w:hAnsi="Arial" w:cs="Arial"/>
                <w:sz w:val="22"/>
                <w:szCs w:val="22"/>
              </w:rPr>
              <w:t>8</w:t>
            </w:r>
          </w:p>
          <w:p w14:paraId="2167EEFC" w14:textId="77777777" w:rsidR="005205E2" w:rsidRPr="001630C2" w:rsidRDefault="005205E2" w:rsidP="0020115E">
            <w:pPr>
              <w:pStyle w:val="Footer"/>
              <w:rPr>
                <w:rFonts w:ascii="Arial" w:hAnsi="Arial" w:cs="Arial"/>
                <w:sz w:val="22"/>
                <w:szCs w:val="22"/>
              </w:rPr>
            </w:pPr>
          </w:p>
        </w:tc>
      </w:tr>
      <w:tr w:rsidR="005205E2" w:rsidRPr="001630C2" w14:paraId="489FAFA6" w14:textId="77777777" w:rsidTr="008B7BDA">
        <w:tc>
          <w:tcPr>
            <w:tcW w:w="2235" w:type="dxa"/>
          </w:tcPr>
          <w:p w14:paraId="05F47BF6" w14:textId="77777777" w:rsidR="005205E2" w:rsidRPr="001630C2" w:rsidRDefault="005205E2" w:rsidP="00BC4F3C">
            <w:pPr>
              <w:pStyle w:val="Footer"/>
              <w:rPr>
                <w:rFonts w:ascii="Arial" w:hAnsi="Arial" w:cs="Arial"/>
                <w:b/>
                <w:sz w:val="22"/>
                <w:szCs w:val="22"/>
              </w:rPr>
            </w:pPr>
            <w:r w:rsidRPr="001630C2">
              <w:rPr>
                <w:rFonts w:ascii="Arial" w:hAnsi="Arial" w:cs="Arial"/>
                <w:b/>
                <w:sz w:val="22"/>
                <w:szCs w:val="22"/>
              </w:rPr>
              <w:t>Contract:</w:t>
            </w:r>
          </w:p>
        </w:tc>
        <w:tc>
          <w:tcPr>
            <w:tcW w:w="8447" w:type="dxa"/>
          </w:tcPr>
          <w:p w14:paraId="0F4441DF" w14:textId="77777777" w:rsidR="005205E2" w:rsidRPr="001630C2" w:rsidRDefault="005205E2" w:rsidP="0020115E">
            <w:pPr>
              <w:pStyle w:val="Footer"/>
              <w:rPr>
                <w:rFonts w:ascii="Arial" w:hAnsi="Arial" w:cs="Arial"/>
                <w:sz w:val="22"/>
                <w:szCs w:val="22"/>
              </w:rPr>
            </w:pPr>
            <w:r w:rsidRPr="001630C2">
              <w:rPr>
                <w:rFonts w:ascii="Arial" w:hAnsi="Arial" w:cs="Arial"/>
                <w:sz w:val="22"/>
                <w:szCs w:val="22"/>
              </w:rPr>
              <w:t>Full-time</w:t>
            </w:r>
            <w:r w:rsidR="00345CAE" w:rsidRPr="001630C2">
              <w:rPr>
                <w:rFonts w:ascii="Arial" w:hAnsi="Arial" w:cs="Arial"/>
                <w:sz w:val="22"/>
                <w:szCs w:val="22"/>
              </w:rPr>
              <w:t xml:space="preserve"> / Part-time</w:t>
            </w:r>
          </w:p>
        </w:tc>
      </w:tr>
    </w:tbl>
    <w:p w14:paraId="31225084" w14:textId="77777777" w:rsidR="0020115E" w:rsidRPr="001630C2" w:rsidRDefault="0020115E" w:rsidP="0020115E">
      <w:pPr>
        <w:pStyle w:val="Footer"/>
        <w:rPr>
          <w:rFonts w:ascii="Arial" w:hAnsi="Arial" w:cs="Arial"/>
          <w:sz w:val="22"/>
          <w:szCs w:val="22"/>
        </w:rPr>
      </w:pPr>
    </w:p>
    <w:p w14:paraId="0C77B04C" w14:textId="77777777" w:rsidR="0020115E" w:rsidRPr="001630C2" w:rsidRDefault="0020115E" w:rsidP="0020115E">
      <w:pPr>
        <w:pStyle w:val="Foote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72E38" w:rsidRPr="00E36D6C" w14:paraId="18E44F0D" w14:textId="77777777" w:rsidTr="00172E38">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6B30D01" w14:textId="77777777" w:rsidR="00172E38" w:rsidRPr="00E36D6C" w:rsidRDefault="00172E38">
            <w:pPr>
              <w:rPr>
                <w:rFonts w:ascii="Arial" w:hAnsi="Arial" w:cs="Arial"/>
                <w:b/>
                <w:sz w:val="22"/>
                <w:szCs w:val="22"/>
              </w:rPr>
            </w:pPr>
            <w:r w:rsidRPr="00E36D6C">
              <w:rPr>
                <w:rFonts w:ascii="Arial" w:hAnsi="Arial" w:cs="Arial"/>
                <w:b/>
                <w:sz w:val="22"/>
                <w:szCs w:val="22"/>
              </w:rPr>
              <w:t>Aim and main purpose of the job</w:t>
            </w:r>
          </w:p>
          <w:p w14:paraId="7E06BE72" w14:textId="77777777" w:rsidR="00172E38" w:rsidRPr="00E36D6C" w:rsidRDefault="00172E38">
            <w:pPr>
              <w:rPr>
                <w:rFonts w:ascii="Arial" w:hAnsi="Arial" w:cs="Arial"/>
                <w:b/>
                <w:sz w:val="22"/>
                <w:szCs w:val="22"/>
              </w:rPr>
            </w:pPr>
          </w:p>
          <w:p w14:paraId="63C50882" w14:textId="77777777" w:rsidR="00172E38" w:rsidRPr="00E36D6C" w:rsidRDefault="00D40DE0" w:rsidP="00382686">
            <w:pPr>
              <w:rPr>
                <w:rFonts w:ascii="Arial" w:hAnsi="Arial" w:cs="Arial"/>
                <w:color w:val="FF0000"/>
                <w:sz w:val="22"/>
                <w:szCs w:val="22"/>
              </w:rPr>
            </w:pPr>
            <w:r w:rsidRPr="00E36D6C">
              <w:rPr>
                <w:rFonts w:ascii="Arial" w:hAnsi="Arial" w:cs="Arial"/>
                <w:sz w:val="22"/>
                <w:szCs w:val="22"/>
              </w:rPr>
              <w:t>To support in managing aspects of the SEND Faculty including</w:t>
            </w:r>
            <w:r w:rsidR="001630C2" w:rsidRPr="00E36D6C">
              <w:rPr>
                <w:rFonts w:ascii="Arial" w:hAnsi="Arial" w:cs="Arial"/>
                <w:sz w:val="22"/>
                <w:szCs w:val="22"/>
              </w:rPr>
              <w:t xml:space="preserve"> reviewing the impact of</w:t>
            </w:r>
            <w:r w:rsidRPr="00E36D6C">
              <w:rPr>
                <w:rFonts w:ascii="Arial" w:hAnsi="Arial" w:cs="Arial"/>
                <w:sz w:val="22"/>
                <w:szCs w:val="22"/>
              </w:rPr>
              <w:t xml:space="preserve"> interventions</w:t>
            </w:r>
            <w:r w:rsidR="00FD4454" w:rsidRPr="00E36D6C">
              <w:rPr>
                <w:rFonts w:ascii="Arial" w:hAnsi="Arial" w:cs="Arial"/>
                <w:sz w:val="22"/>
                <w:szCs w:val="22"/>
              </w:rPr>
              <w:t xml:space="preserve">, </w:t>
            </w:r>
            <w:r w:rsidRPr="00E36D6C">
              <w:rPr>
                <w:rFonts w:ascii="Arial" w:hAnsi="Arial" w:cs="Arial"/>
                <w:sz w:val="22"/>
                <w:szCs w:val="22"/>
              </w:rPr>
              <w:t xml:space="preserve">EHCP </w:t>
            </w:r>
            <w:r w:rsidR="001630C2" w:rsidRPr="00E36D6C">
              <w:rPr>
                <w:rFonts w:ascii="Arial" w:hAnsi="Arial" w:cs="Arial"/>
                <w:sz w:val="22"/>
                <w:szCs w:val="22"/>
              </w:rPr>
              <w:t>r</w:t>
            </w:r>
            <w:r w:rsidRPr="00E36D6C">
              <w:rPr>
                <w:rFonts w:ascii="Arial" w:hAnsi="Arial" w:cs="Arial"/>
                <w:sz w:val="22"/>
                <w:szCs w:val="22"/>
              </w:rPr>
              <w:t>eview process</w:t>
            </w:r>
            <w:r w:rsidR="00382686" w:rsidRPr="00E36D6C">
              <w:rPr>
                <w:rFonts w:ascii="Arial" w:hAnsi="Arial" w:cs="Arial"/>
                <w:sz w:val="22"/>
                <w:szCs w:val="22"/>
              </w:rPr>
              <w:t>es</w:t>
            </w:r>
            <w:r w:rsidR="00FD4454" w:rsidRPr="00E36D6C">
              <w:rPr>
                <w:rFonts w:ascii="Arial" w:hAnsi="Arial" w:cs="Arial"/>
                <w:sz w:val="22"/>
                <w:szCs w:val="22"/>
              </w:rPr>
              <w:t xml:space="preserve"> and </w:t>
            </w:r>
            <w:r w:rsidR="00382686" w:rsidRPr="00E36D6C">
              <w:rPr>
                <w:rFonts w:ascii="Arial" w:hAnsi="Arial" w:cs="Arial"/>
                <w:sz w:val="22"/>
                <w:szCs w:val="22"/>
              </w:rPr>
              <w:t>effective</w:t>
            </w:r>
            <w:r w:rsidR="001630C2" w:rsidRPr="00E36D6C">
              <w:rPr>
                <w:rFonts w:ascii="Arial" w:hAnsi="Arial" w:cs="Arial"/>
                <w:sz w:val="22"/>
                <w:szCs w:val="22"/>
              </w:rPr>
              <w:t>ly</w:t>
            </w:r>
            <w:r w:rsidR="00382686" w:rsidRPr="00E36D6C">
              <w:rPr>
                <w:rFonts w:ascii="Arial" w:hAnsi="Arial" w:cs="Arial"/>
                <w:sz w:val="22"/>
                <w:szCs w:val="22"/>
              </w:rPr>
              <w:t xml:space="preserve"> </w:t>
            </w:r>
            <w:r w:rsidR="001630C2" w:rsidRPr="00E36D6C">
              <w:rPr>
                <w:rFonts w:ascii="Arial" w:hAnsi="Arial" w:cs="Arial"/>
                <w:sz w:val="22"/>
                <w:szCs w:val="22"/>
              </w:rPr>
              <w:t xml:space="preserve">implementing </w:t>
            </w:r>
            <w:r w:rsidR="00382686" w:rsidRPr="00E36D6C">
              <w:rPr>
                <w:rFonts w:ascii="Arial" w:hAnsi="Arial" w:cs="Arial"/>
                <w:sz w:val="22"/>
                <w:szCs w:val="22"/>
              </w:rPr>
              <w:t xml:space="preserve">systems to ensure this is leading to measurable progress. </w:t>
            </w:r>
          </w:p>
        </w:tc>
      </w:tr>
    </w:tbl>
    <w:p w14:paraId="09B967D0" w14:textId="77777777" w:rsidR="00172E38" w:rsidRPr="00E36D6C" w:rsidRDefault="00172E38" w:rsidP="00172E38">
      <w:pPr>
        <w:rPr>
          <w:rFonts w:ascii="Arial" w:hAnsi="Arial" w:cs="Arial"/>
          <w:sz w:val="22"/>
          <w:szCs w:val="22"/>
        </w:rPr>
      </w:pPr>
    </w:p>
    <w:p w14:paraId="28D051FB" w14:textId="77777777" w:rsidR="00465EFE" w:rsidRPr="00E36D6C" w:rsidRDefault="00465EFE" w:rsidP="00172E38">
      <w:pPr>
        <w:rPr>
          <w:rFonts w:ascii="Arial" w:hAnsi="Arial" w:cs="Arial"/>
          <w:sz w:val="22"/>
          <w:szCs w:val="22"/>
        </w:rPr>
      </w:pPr>
    </w:p>
    <w:p w14:paraId="5AE5E598" w14:textId="77777777" w:rsidR="00465EFE" w:rsidRPr="00E36D6C" w:rsidRDefault="00465EFE" w:rsidP="00465EFE">
      <w:pPr>
        <w:autoSpaceDE w:val="0"/>
        <w:autoSpaceDN w:val="0"/>
        <w:adjustRightInd w:val="0"/>
        <w:jc w:val="both"/>
        <w:rPr>
          <w:rFonts w:ascii="Arial" w:hAnsi="Arial" w:cs="Arial"/>
          <w:b/>
          <w:bCs/>
          <w:sz w:val="22"/>
          <w:szCs w:val="22"/>
        </w:rPr>
      </w:pPr>
      <w:r w:rsidRPr="00E36D6C">
        <w:rPr>
          <w:rFonts w:ascii="Arial" w:hAnsi="Arial" w:cs="Arial"/>
          <w:b/>
          <w:bCs/>
          <w:sz w:val="22"/>
          <w:szCs w:val="22"/>
        </w:rPr>
        <w:t>Job Purpose</w:t>
      </w:r>
    </w:p>
    <w:p w14:paraId="40A5E923" w14:textId="77777777" w:rsidR="00465EFE" w:rsidRPr="00E36D6C" w:rsidRDefault="00465EFE" w:rsidP="00465EFE">
      <w:pPr>
        <w:autoSpaceDE w:val="0"/>
        <w:autoSpaceDN w:val="0"/>
        <w:adjustRightInd w:val="0"/>
        <w:jc w:val="both"/>
        <w:rPr>
          <w:rFonts w:ascii="Arial" w:hAnsi="Arial" w:cs="Arial"/>
          <w:b/>
          <w:bCs/>
          <w:sz w:val="22"/>
          <w:szCs w:val="22"/>
        </w:rPr>
      </w:pPr>
    </w:p>
    <w:p w14:paraId="37EDB34A" w14:textId="77777777" w:rsidR="00465EFE" w:rsidRPr="00E36D6C" w:rsidRDefault="00465EFE" w:rsidP="00465EFE">
      <w:pPr>
        <w:jc w:val="both"/>
        <w:rPr>
          <w:rFonts w:ascii="Arial" w:hAnsi="Arial" w:cs="Arial"/>
          <w:sz w:val="22"/>
          <w:szCs w:val="22"/>
        </w:rPr>
      </w:pPr>
      <w:r w:rsidRPr="00E36D6C">
        <w:rPr>
          <w:rFonts w:ascii="Arial" w:hAnsi="Arial" w:cs="Arial"/>
          <w:sz w:val="22"/>
          <w:szCs w:val="22"/>
        </w:rPr>
        <w:t>To take a lead and have responsibility for monitoring and evaluating the SEND provision in place for identified areas. This</w:t>
      </w:r>
      <w:r w:rsidRPr="00E36D6C">
        <w:rPr>
          <w:rFonts w:ascii="Arial" w:hAnsi="Arial" w:cs="Arial"/>
          <w:color w:val="000000"/>
          <w:sz w:val="22"/>
          <w:szCs w:val="22"/>
        </w:rPr>
        <w:t xml:space="preserve"> role may be subject to change and will </w:t>
      </w:r>
      <w:r w:rsidRPr="00E36D6C">
        <w:rPr>
          <w:rFonts w:ascii="Arial" w:hAnsi="Arial" w:cs="Arial"/>
          <w:sz w:val="22"/>
          <w:szCs w:val="22"/>
        </w:rPr>
        <w:t>be agreed in conjunction with the SENDCo and Headteacher.</w:t>
      </w:r>
    </w:p>
    <w:p w14:paraId="3503F3FA" w14:textId="77777777" w:rsidR="00465EFE" w:rsidRPr="00E36D6C" w:rsidRDefault="00465EFE" w:rsidP="00465EFE">
      <w:pPr>
        <w:jc w:val="both"/>
        <w:rPr>
          <w:rFonts w:ascii="Arial" w:hAnsi="Arial" w:cs="Arial"/>
          <w:sz w:val="22"/>
          <w:szCs w:val="22"/>
        </w:rPr>
      </w:pPr>
    </w:p>
    <w:p w14:paraId="73B38C58" w14:textId="77777777" w:rsidR="00465EFE" w:rsidRPr="00E36D6C" w:rsidRDefault="00465EFE" w:rsidP="00465EFE">
      <w:pPr>
        <w:jc w:val="both"/>
        <w:rPr>
          <w:rFonts w:ascii="Arial" w:hAnsi="Arial" w:cs="Arial"/>
          <w:sz w:val="22"/>
          <w:szCs w:val="22"/>
        </w:rPr>
      </w:pPr>
      <w:r w:rsidRPr="00E36D6C">
        <w:rPr>
          <w:rFonts w:ascii="Arial" w:hAnsi="Arial" w:cs="Arial"/>
          <w:sz w:val="22"/>
          <w:szCs w:val="22"/>
        </w:rPr>
        <w:t>To monitor students with EHCPs to ensure they make progress and working with the SENDCo to plan provision.</w:t>
      </w:r>
    </w:p>
    <w:p w14:paraId="4A1BF398" w14:textId="77777777" w:rsidR="00465EFE" w:rsidRPr="00E36D6C" w:rsidRDefault="00465EFE" w:rsidP="00465EFE">
      <w:pPr>
        <w:jc w:val="both"/>
        <w:rPr>
          <w:rFonts w:ascii="Arial" w:hAnsi="Arial" w:cs="Arial"/>
          <w:sz w:val="22"/>
          <w:szCs w:val="22"/>
        </w:rPr>
      </w:pPr>
    </w:p>
    <w:p w14:paraId="2D5CF027" w14:textId="77777777" w:rsidR="00465EFE" w:rsidRPr="00E36D6C" w:rsidRDefault="00465EFE" w:rsidP="00465EFE">
      <w:pPr>
        <w:jc w:val="both"/>
        <w:rPr>
          <w:rFonts w:ascii="Arial" w:hAnsi="Arial" w:cs="Arial"/>
          <w:sz w:val="22"/>
          <w:szCs w:val="22"/>
        </w:rPr>
      </w:pPr>
      <w:r w:rsidRPr="00E36D6C">
        <w:rPr>
          <w:rFonts w:ascii="Arial" w:hAnsi="Arial" w:cs="Arial"/>
          <w:sz w:val="22"/>
          <w:szCs w:val="22"/>
        </w:rPr>
        <w:t xml:space="preserve">To contribute to the development of other support staff through the appraisal process and to actively lead and develop members of the TA team, on a daily basis, to ensure that high standards of support for children are consistently maintained. </w:t>
      </w:r>
    </w:p>
    <w:p w14:paraId="6175CB27" w14:textId="77777777" w:rsidR="00465EFE" w:rsidRPr="00E36D6C" w:rsidRDefault="00465EFE" w:rsidP="00465EFE">
      <w:pPr>
        <w:jc w:val="both"/>
        <w:rPr>
          <w:rFonts w:ascii="Arial" w:hAnsi="Arial" w:cs="Arial"/>
          <w:sz w:val="22"/>
          <w:szCs w:val="22"/>
        </w:rPr>
      </w:pPr>
    </w:p>
    <w:p w14:paraId="7EFF7FD7" w14:textId="77777777" w:rsidR="00465EFE" w:rsidRDefault="00465EFE" w:rsidP="00465EFE">
      <w:pPr>
        <w:jc w:val="both"/>
        <w:rPr>
          <w:rFonts w:ascii="Arial" w:hAnsi="Arial" w:cs="Arial"/>
          <w:sz w:val="22"/>
          <w:szCs w:val="22"/>
        </w:rPr>
      </w:pPr>
      <w:r w:rsidRPr="00E36D6C">
        <w:rPr>
          <w:rFonts w:ascii="Arial" w:hAnsi="Arial" w:cs="Arial"/>
          <w:sz w:val="22"/>
          <w:szCs w:val="22"/>
        </w:rPr>
        <w:t>To effectively liaise with TAs, Heads of Year, teachers and external professionals as required.</w:t>
      </w:r>
    </w:p>
    <w:p w14:paraId="2AD851CB" w14:textId="77777777" w:rsidR="002D3726" w:rsidRPr="00C26749" w:rsidRDefault="002D3726" w:rsidP="00465EFE">
      <w:pPr>
        <w:jc w:val="both"/>
        <w:rPr>
          <w:rFonts w:ascii="Arial" w:hAnsi="Arial" w:cs="Arial"/>
          <w:sz w:val="22"/>
          <w:szCs w:val="22"/>
        </w:rPr>
      </w:pPr>
    </w:p>
    <w:p w14:paraId="47C6A7CC" w14:textId="77777777" w:rsidR="002D3726" w:rsidRPr="002D3726" w:rsidRDefault="002D3726" w:rsidP="00465EFE">
      <w:pPr>
        <w:jc w:val="both"/>
        <w:rPr>
          <w:rFonts w:ascii="Arial" w:hAnsi="Arial" w:cs="Arial"/>
          <w:color w:val="FF0000"/>
          <w:sz w:val="22"/>
          <w:szCs w:val="22"/>
        </w:rPr>
      </w:pPr>
      <w:r w:rsidRPr="00C26749">
        <w:rPr>
          <w:rFonts w:ascii="Arial" w:hAnsi="Arial" w:cs="Arial"/>
          <w:sz w:val="22"/>
          <w:szCs w:val="22"/>
        </w:rPr>
        <w:t>This position is for an excellent</w:t>
      </w:r>
      <w:r w:rsidR="00C26749" w:rsidRPr="00C26749">
        <w:rPr>
          <w:rFonts w:ascii="Arial" w:hAnsi="Arial" w:cs="Arial"/>
          <w:sz w:val="22"/>
          <w:szCs w:val="22"/>
        </w:rPr>
        <w:t xml:space="preserve"> teaching</w:t>
      </w:r>
      <w:r w:rsidRPr="00C26749">
        <w:rPr>
          <w:rFonts w:ascii="Arial" w:hAnsi="Arial" w:cs="Arial"/>
          <w:sz w:val="22"/>
          <w:szCs w:val="22"/>
        </w:rPr>
        <w:t xml:space="preserve"> practitioner, with experienced secondary teaching portfolio.</w:t>
      </w:r>
      <w:r w:rsidRPr="002D3726">
        <w:rPr>
          <w:rFonts w:ascii="Arial" w:hAnsi="Arial" w:cs="Arial"/>
          <w:color w:val="FF0000"/>
          <w:sz w:val="22"/>
          <w:szCs w:val="22"/>
        </w:rPr>
        <w:t xml:space="preserve">  </w:t>
      </w:r>
    </w:p>
    <w:p w14:paraId="2B2008CA" w14:textId="77777777" w:rsidR="00465EFE" w:rsidRPr="00E36D6C" w:rsidRDefault="00465EFE" w:rsidP="00465EFE">
      <w:pPr>
        <w:autoSpaceDE w:val="0"/>
        <w:autoSpaceDN w:val="0"/>
        <w:adjustRightInd w:val="0"/>
        <w:rPr>
          <w:rFonts w:ascii="Arial" w:hAnsi="Arial" w:cs="Arial"/>
          <w:sz w:val="22"/>
          <w:szCs w:val="22"/>
        </w:rPr>
      </w:pPr>
    </w:p>
    <w:tbl>
      <w:tblPr>
        <w:tblW w:w="4699" w:type="pct"/>
        <w:tblLook w:val="01E0" w:firstRow="1" w:lastRow="1" w:firstColumn="1" w:lastColumn="1" w:noHBand="0" w:noVBand="0"/>
      </w:tblPr>
      <w:tblGrid>
        <w:gridCol w:w="9836"/>
      </w:tblGrid>
      <w:tr w:rsidR="00172E38" w:rsidRPr="00E36D6C" w14:paraId="5748CB55" w14:textId="77777777" w:rsidTr="00172E38">
        <w:tc>
          <w:tcPr>
            <w:tcW w:w="5000" w:type="pct"/>
          </w:tcPr>
          <w:p w14:paraId="06FDF265" w14:textId="77777777" w:rsidR="00C70DBA" w:rsidRPr="00E36D6C" w:rsidRDefault="00C70DBA" w:rsidP="00884814">
            <w:pPr>
              <w:rPr>
                <w:rFonts w:ascii="Arial" w:hAnsi="Arial" w:cs="Arial"/>
                <w:sz w:val="22"/>
                <w:szCs w:val="22"/>
              </w:rPr>
            </w:pPr>
          </w:p>
        </w:tc>
      </w:tr>
      <w:tr w:rsidR="00172E38" w:rsidRPr="00E36D6C" w14:paraId="79E3CF57" w14:textId="77777777" w:rsidTr="00172E38">
        <w:tc>
          <w:tcPr>
            <w:tcW w:w="5000" w:type="pct"/>
            <w:shd w:val="clear" w:color="auto" w:fill="C0C0C0"/>
            <w:hideMark/>
          </w:tcPr>
          <w:p w14:paraId="1EAD5007" w14:textId="77777777" w:rsidR="00172E38" w:rsidRPr="00E36D6C" w:rsidRDefault="00901BBD">
            <w:pPr>
              <w:rPr>
                <w:rFonts w:ascii="Arial" w:hAnsi="Arial" w:cs="Arial"/>
                <w:sz w:val="22"/>
                <w:szCs w:val="22"/>
              </w:rPr>
            </w:pPr>
            <w:r w:rsidRPr="00E36D6C">
              <w:rPr>
                <w:rFonts w:ascii="Arial" w:hAnsi="Arial" w:cs="Arial"/>
                <w:b/>
                <w:sz w:val="22"/>
                <w:szCs w:val="22"/>
              </w:rPr>
              <w:t>Main Responsibilities</w:t>
            </w:r>
          </w:p>
        </w:tc>
      </w:tr>
      <w:tr w:rsidR="00172E38" w:rsidRPr="00E36D6C" w14:paraId="4B18E866" w14:textId="77777777" w:rsidTr="00172E38">
        <w:tc>
          <w:tcPr>
            <w:tcW w:w="5000" w:type="pct"/>
          </w:tcPr>
          <w:p w14:paraId="339642A7" w14:textId="77777777" w:rsidR="00172E38" w:rsidRPr="00E36D6C" w:rsidRDefault="00172E38">
            <w:pPr>
              <w:jc w:val="both"/>
              <w:rPr>
                <w:rFonts w:ascii="Arial" w:hAnsi="Arial" w:cs="Arial"/>
                <w:sz w:val="22"/>
                <w:szCs w:val="22"/>
              </w:rPr>
            </w:pPr>
          </w:p>
          <w:p w14:paraId="2687D8DC" w14:textId="77777777" w:rsidR="00C619F3" w:rsidRPr="00E36D6C" w:rsidRDefault="00C619F3" w:rsidP="00C619F3">
            <w:pPr>
              <w:rPr>
                <w:rFonts w:ascii="Arial" w:hAnsi="Arial" w:cs="Arial"/>
                <w:sz w:val="22"/>
                <w:szCs w:val="22"/>
              </w:rPr>
            </w:pPr>
            <w:r w:rsidRPr="00E36D6C">
              <w:rPr>
                <w:rFonts w:ascii="Arial" w:hAnsi="Arial" w:cs="Arial"/>
                <w:b/>
                <w:sz w:val="22"/>
                <w:szCs w:val="22"/>
              </w:rPr>
              <w:t>The main responsibilities of the post are to:</w:t>
            </w:r>
          </w:p>
          <w:p w14:paraId="449741BE" w14:textId="77777777" w:rsidR="00C619F3" w:rsidRPr="00E36D6C" w:rsidRDefault="00C619F3" w:rsidP="00C619F3">
            <w:pPr>
              <w:rPr>
                <w:rFonts w:ascii="Arial" w:hAnsi="Arial" w:cs="Arial"/>
                <w:sz w:val="22"/>
                <w:szCs w:val="22"/>
              </w:rPr>
            </w:pPr>
          </w:p>
          <w:p w14:paraId="79C1FD59" w14:textId="77777777" w:rsidR="00C619F3" w:rsidRPr="00E36D6C" w:rsidRDefault="00C619F3" w:rsidP="00E36D6C">
            <w:pPr>
              <w:numPr>
                <w:ilvl w:val="0"/>
                <w:numId w:val="14"/>
              </w:numPr>
              <w:rPr>
                <w:rFonts w:ascii="Arial" w:hAnsi="Arial" w:cs="Arial"/>
                <w:sz w:val="22"/>
                <w:szCs w:val="22"/>
              </w:rPr>
            </w:pPr>
            <w:r w:rsidRPr="00E36D6C">
              <w:rPr>
                <w:rFonts w:ascii="Arial" w:hAnsi="Arial" w:cs="Arial"/>
                <w:sz w:val="22"/>
                <w:szCs w:val="22"/>
              </w:rPr>
              <w:t>Support the provision of additional educational needs</w:t>
            </w:r>
          </w:p>
          <w:p w14:paraId="22212BAE" w14:textId="77777777" w:rsidR="00C619F3" w:rsidRPr="00E36D6C" w:rsidRDefault="00C619F3" w:rsidP="00C619F3">
            <w:pPr>
              <w:rPr>
                <w:rFonts w:ascii="Arial" w:hAnsi="Arial" w:cs="Arial"/>
                <w:sz w:val="22"/>
                <w:szCs w:val="22"/>
              </w:rPr>
            </w:pPr>
          </w:p>
          <w:p w14:paraId="6D957EDC" w14:textId="77777777" w:rsidR="00C619F3" w:rsidRPr="00E36D6C" w:rsidRDefault="00C619F3" w:rsidP="00E36D6C">
            <w:pPr>
              <w:numPr>
                <w:ilvl w:val="0"/>
                <w:numId w:val="14"/>
              </w:numPr>
              <w:rPr>
                <w:rFonts w:ascii="Arial" w:hAnsi="Arial" w:cs="Arial"/>
                <w:sz w:val="22"/>
                <w:szCs w:val="22"/>
              </w:rPr>
            </w:pPr>
            <w:r w:rsidRPr="00E36D6C">
              <w:rPr>
                <w:rFonts w:ascii="Arial" w:hAnsi="Arial" w:cs="Arial"/>
                <w:sz w:val="22"/>
                <w:szCs w:val="22"/>
              </w:rPr>
              <w:t xml:space="preserve">Ensure that accurate and detailed records are kept of meetings and discussions with parents </w:t>
            </w:r>
          </w:p>
          <w:p w14:paraId="1B30B729" w14:textId="77777777" w:rsidR="00C619F3" w:rsidRPr="00E36D6C" w:rsidRDefault="00C619F3" w:rsidP="00C619F3">
            <w:pPr>
              <w:ind w:left="720"/>
              <w:contextualSpacing/>
              <w:rPr>
                <w:rFonts w:ascii="Arial" w:hAnsi="Arial" w:cs="Arial"/>
                <w:sz w:val="22"/>
                <w:szCs w:val="22"/>
              </w:rPr>
            </w:pPr>
          </w:p>
          <w:p w14:paraId="36EF4F7A" w14:textId="77777777" w:rsidR="00C619F3" w:rsidRPr="00E36D6C" w:rsidRDefault="00C619F3" w:rsidP="00E36D6C">
            <w:pPr>
              <w:numPr>
                <w:ilvl w:val="0"/>
                <w:numId w:val="14"/>
              </w:numPr>
              <w:rPr>
                <w:rFonts w:ascii="Arial" w:hAnsi="Arial" w:cs="Arial"/>
                <w:sz w:val="22"/>
                <w:szCs w:val="22"/>
              </w:rPr>
            </w:pPr>
            <w:r w:rsidRPr="00E36D6C">
              <w:rPr>
                <w:rFonts w:ascii="Arial" w:hAnsi="Arial" w:cs="Arial"/>
                <w:sz w:val="22"/>
                <w:szCs w:val="22"/>
              </w:rPr>
              <w:t xml:space="preserve">Support the </w:t>
            </w:r>
            <w:r w:rsidR="00345CAE" w:rsidRPr="00E36D6C">
              <w:rPr>
                <w:rFonts w:ascii="Arial" w:hAnsi="Arial" w:cs="Arial"/>
                <w:sz w:val="22"/>
                <w:szCs w:val="22"/>
              </w:rPr>
              <w:t>SENDCo</w:t>
            </w:r>
            <w:r w:rsidRPr="00E36D6C">
              <w:rPr>
                <w:rFonts w:ascii="Arial" w:hAnsi="Arial" w:cs="Arial"/>
                <w:sz w:val="22"/>
                <w:szCs w:val="22"/>
              </w:rPr>
              <w:t xml:space="preserve"> in annual SEN plan review meetings </w:t>
            </w:r>
          </w:p>
          <w:p w14:paraId="15C8BBE9" w14:textId="77777777" w:rsidR="00C619F3" w:rsidRPr="00E36D6C" w:rsidRDefault="00C619F3" w:rsidP="00C619F3">
            <w:pPr>
              <w:ind w:left="720"/>
              <w:contextualSpacing/>
              <w:rPr>
                <w:rFonts w:ascii="Arial" w:hAnsi="Arial" w:cs="Arial"/>
                <w:sz w:val="22"/>
                <w:szCs w:val="22"/>
              </w:rPr>
            </w:pPr>
          </w:p>
          <w:p w14:paraId="50DDA326" w14:textId="77777777" w:rsidR="00C619F3" w:rsidRPr="00E36D6C" w:rsidRDefault="00465EFE" w:rsidP="00E36D6C">
            <w:pPr>
              <w:numPr>
                <w:ilvl w:val="0"/>
                <w:numId w:val="14"/>
              </w:numPr>
              <w:rPr>
                <w:rFonts w:ascii="Arial" w:hAnsi="Arial" w:cs="Arial"/>
                <w:sz w:val="22"/>
                <w:szCs w:val="22"/>
              </w:rPr>
            </w:pPr>
            <w:r w:rsidRPr="00E36D6C">
              <w:rPr>
                <w:rFonts w:ascii="Arial" w:hAnsi="Arial" w:cs="Arial"/>
                <w:sz w:val="22"/>
                <w:szCs w:val="22"/>
              </w:rPr>
              <w:t>M</w:t>
            </w:r>
            <w:r w:rsidR="00C619F3" w:rsidRPr="00E36D6C">
              <w:rPr>
                <w:rFonts w:ascii="Arial" w:hAnsi="Arial" w:cs="Arial"/>
                <w:sz w:val="22"/>
                <w:szCs w:val="22"/>
              </w:rPr>
              <w:t xml:space="preserve">onitoring of the effectiveness </w:t>
            </w:r>
            <w:r w:rsidRPr="00E36D6C">
              <w:rPr>
                <w:rFonts w:ascii="Arial" w:hAnsi="Arial" w:cs="Arial"/>
                <w:sz w:val="22"/>
                <w:szCs w:val="22"/>
              </w:rPr>
              <w:t xml:space="preserve">of SEN </w:t>
            </w:r>
            <w:r w:rsidR="00C619F3" w:rsidRPr="00E36D6C">
              <w:rPr>
                <w:rFonts w:ascii="Arial" w:hAnsi="Arial" w:cs="Arial"/>
                <w:sz w:val="22"/>
                <w:szCs w:val="22"/>
              </w:rPr>
              <w:t>targets and levels of all students with additional educational needs</w:t>
            </w:r>
          </w:p>
          <w:p w14:paraId="61C8C9E9" w14:textId="77777777" w:rsidR="00C619F3" w:rsidRPr="00E36D6C" w:rsidRDefault="00C619F3" w:rsidP="00C619F3">
            <w:pPr>
              <w:rPr>
                <w:rFonts w:ascii="Arial" w:hAnsi="Arial" w:cs="Arial"/>
                <w:sz w:val="22"/>
                <w:szCs w:val="22"/>
              </w:rPr>
            </w:pPr>
          </w:p>
          <w:p w14:paraId="6EF6D911" w14:textId="77777777" w:rsidR="00C619F3" w:rsidRPr="00E36D6C" w:rsidRDefault="00C619F3" w:rsidP="00E36D6C">
            <w:pPr>
              <w:numPr>
                <w:ilvl w:val="0"/>
                <w:numId w:val="14"/>
              </w:numPr>
              <w:rPr>
                <w:rFonts w:ascii="Arial" w:hAnsi="Arial" w:cs="Arial"/>
                <w:sz w:val="22"/>
                <w:szCs w:val="22"/>
              </w:rPr>
            </w:pPr>
            <w:r w:rsidRPr="00E36D6C">
              <w:rPr>
                <w:rFonts w:ascii="Arial" w:hAnsi="Arial" w:cs="Arial"/>
                <w:sz w:val="22"/>
                <w:szCs w:val="22"/>
              </w:rPr>
              <w:t xml:space="preserve">Attend </w:t>
            </w:r>
            <w:r w:rsidR="00465EFE" w:rsidRPr="00E36D6C">
              <w:rPr>
                <w:rFonts w:ascii="Arial" w:hAnsi="Arial" w:cs="Arial"/>
                <w:sz w:val="22"/>
                <w:szCs w:val="22"/>
              </w:rPr>
              <w:t>meetings and collaborate with external</w:t>
            </w:r>
            <w:r w:rsidRPr="00E36D6C">
              <w:rPr>
                <w:rFonts w:ascii="Arial" w:hAnsi="Arial" w:cs="Arial"/>
                <w:sz w:val="22"/>
                <w:szCs w:val="22"/>
              </w:rPr>
              <w:t xml:space="preserve"> agencies </w:t>
            </w:r>
          </w:p>
          <w:p w14:paraId="0EF250D3" w14:textId="77777777" w:rsidR="00C619F3" w:rsidRPr="00E36D6C" w:rsidRDefault="00C619F3" w:rsidP="00C619F3">
            <w:pPr>
              <w:rPr>
                <w:rFonts w:ascii="Arial" w:hAnsi="Arial" w:cs="Arial"/>
                <w:sz w:val="22"/>
                <w:szCs w:val="22"/>
              </w:rPr>
            </w:pPr>
          </w:p>
          <w:p w14:paraId="011354A5" w14:textId="77777777" w:rsidR="00C619F3" w:rsidRPr="00E36D6C" w:rsidRDefault="00C619F3" w:rsidP="00E36D6C">
            <w:pPr>
              <w:numPr>
                <w:ilvl w:val="0"/>
                <w:numId w:val="14"/>
              </w:numPr>
              <w:autoSpaceDE w:val="0"/>
              <w:autoSpaceDN w:val="0"/>
              <w:adjustRightInd w:val="0"/>
              <w:rPr>
                <w:rFonts w:ascii="Arial" w:hAnsi="Arial" w:cs="Arial"/>
                <w:sz w:val="22"/>
                <w:szCs w:val="22"/>
                <w:lang w:val="en-US"/>
              </w:rPr>
            </w:pPr>
            <w:r w:rsidRPr="00E36D6C">
              <w:rPr>
                <w:rFonts w:ascii="Arial" w:hAnsi="Arial" w:cs="Arial"/>
                <w:sz w:val="22"/>
                <w:szCs w:val="22"/>
                <w:lang w:val="en-US"/>
              </w:rPr>
              <w:lastRenderedPageBreak/>
              <w:t>Provide guidance to staff on the choice of appropriate teaching and learning methods to meet the needs of different pupils</w:t>
            </w:r>
          </w:p>
          <w:p w14:paraId="5DA2F4F0" w14:textId="77777777" w:rsidR="00C619F3" w:rsidRPr="00E36D6C" w:rsidRDefault="00C619F3" w:rsidP="00C619F3">
            <w:pPr>
              <w:autoSpaceDE w:val="0"/>
              <w:autoSpaceDN w:val="0"/>
              <w:adjustRightInd w:val="0"/>
              <w:rPr>
                <w:rFonts w:ascii="Arial" w:hAnsi="Arial" w:cs="Arial"/>
                <w:sz w:val="22"/>
                <w:szCs w:val="22"/>
                <w:lang w:val="en-US"/>
              </w:rPr>
            </w:pPr>
          </w:p>
          <w:p w14:paraId="4F9B8177" w14:textId="77777777" w:rsidR="00C619F3" w:rsidRPr="00E36D6C" w:rsidRDefault="00C619F3" w:rsidP="00E36D6C">
            <w:pPr>
              <w:numPr>
                <w:ilvl w:val="0"/>
                <w:numId w:val="14"/>
              </w:numPr>
              <w:autoSpaceDE w:val="0"/>
              <w:autoSpaceDN w:val="0"/>
              <w:adjustRightInd w:val="0"/>
              <w:rPr>
                <w:rFonts w:ascii="Arial" w:hAnsi="Arial" w:cs="Arial"/>
                <w:sz w:val="22"/>
                <w:szCs w:val="22"/>
                <w:lang w:val="en-US"/>
              </w:rPr>
            </w:pPr>
            <w:r w:rsidRPr="00E36D6C">
              <w:rPr>
                <w:rFonts w:ascii="Arial" w:hAnsi="Arial" w:cs="Arial"/>
                <w:sz w:val="22"/>
                <w:szCs w:val="22"/>
                <w:lang w:val="en-US"/>
              </w:rPr>
              <w:t xml:space="preserve">Work with the </w:t>
            </w:r>
            <w:r w:rsidR="00465EFE" w:rsidRPr="00E36D6C">
              <w:rPr>
                <w:rFonts w:ascii="Arial" w:hAnsi="Arial" w:cs="Arial"/>
                <w:sz w:val="22"/>
                <w:szCs w:val="22"/>
                <w:lang w:val="en-US"/>
              </w:rPr>
              <w:t>SENDCo</w:t>
            </w:r>
            <w:r w:rsidRPr="00E36D6C">
              <w:rPr>
                <w:rFonts w:ascii="Arial" w:hAnsi="Arial" w:cs="Arial"/>
                <w:sz w:val="22"/>
                <w:szCs w:val="22"/>
                <w:lang w:val="en-US"/>
              </w:rPr>
              <w:t xml:space="preserve"> to promote an inclusive curriculum</w:t>
            </w:r>
          </w:p>
          <w:p w14:paraId="1BC29537" w14:textId="77777777" w:rsidR="00C619F3" w:rsidRPr="00E36D6C" w:rsidRDefault="00C619F3" w:rsidP="00C619F3">
            <w:pPr>
              <w:autoSpaceDE w:val="0"/>
              <w:autoSpaceDN w:val="0"/>
              <w:adjustRightInd w:val="0"/>
              <w:rPr>
                <w:rFonts w:ascii="Arial" w:hAnsi="Arial" w:cs="Arial"/>
                <w:sz w:val="22"/>
                <w:szCs w:val="22"/>
                <w:lang w:val="en-US"/>
              </w:rPr>
            </w:pPr>
          </w:p>
          <w:p w14:paraId="12E31070" w14:textId="77777777" w:rsidR="00C619F3" w:rsidRPr="00E36D6C" w:rsidRDefault="00C619F3" w:rsidP="00E36D6C">
            <w:pPr>
              <w:numPr>
                <w:ilvl w:val="0"/>
                <w:numId w:val="14"/>
              </w:numPr>
              <w:rPr>
                <w:rFonts w:ascii="Arial" w:hAnsi="Arial" w:cs="Arial"/>
                <w:sz w:val="22"/>
                <w:szCs w:val="22"/>
              </w:rPr>
            </w:pPr>
            <w:r w:rsidRPr="00E36D6C">
              <w:rPr>
                <w:rFonts w:ascii="Arial" w:hAnsi="Arial" w:cs="Arial"/>
                <w:sz w:val="22"/>
                <w:szCs w:val="22"/>
              </w:rPr>
              <w:t xml:space="preserve">Support meetings </w:t>
            </w:r>
            <w:r w:rsidR="00FD4454" w:rsidRPr="00E36D6C">
              <w:rPr>
                <w:rFonts w:ascii="Arial" w:hAnsi="Arial" w:cs="Arial"/>
                <w:sz w:val="22"/>
                <w:szCs w:val="22"/>
              </w:rPr>
              <w:t xml:space="preserve">by </w:t>
            </w:r>
            <w:r w:rsidRPr="00E36D6C">
              <w:rPr>
                <w:rFonts w:ascii="Arial" w:hAnsi="Arial" w:cs="Arial"/>
                <w:sz w:val="22"/>
                <w:szCs w:val="22"/>
              </w:rPr>
              <w:t>communicat</w:t>
            </w:r>
            <w:r w:rsidR="00FD4454" w:rsidRPr="00E36D6C">
              <w:rPr>
                <w:rFonts w:ascii="Arial" w:hAnsi="Arial" w:cs="Arial"/>
                <w:sz w:val="22"/>
                <w:szCs w:val="22"/>
              </w:rPr>
              <w:t xml:space="preserve">ing </w:t>
            </w:r>
            <w:r w:rsidRPr="00E36D6C">
              <w:rPr>
                <w:rFonts w:ascii="Arial" w:hAnsi="Arial" w:cs="Arial"/>
                <w:sz w:val="22"/>
                <w:szCs w:val="22"/>
              </w:rPr>
              <w:t>information to staff and co-</w:t>
            </w:r>
            <w:r w:rsidR="00FD4454" w:rsidRPr="00E36D6C">
              <w:rPr>
                <w:rFonts w:ascii="Arial" w:hAnsi="Arial" w:cs="Arial"/>
                <w:sz w:val="22"/>
                <w:szCs w:val="22"/>
              </w:rPr>
              <w:t>ordinating the relevant actions</w:t>
            </w:r>
          </w:p>
          <w:p w14:paraId="2BFA47AB" w14:textId="77777777" w:rsidR="00C619F3" w:rsidRPr="00E36D6C" w:rsidRDefault="00C619F3" w:rsidP="00C619F3">
            <w:pPr>
              <w:rPr>
                <w:rFonts w:ascii="Arial" w:hAnsi="Arial" w:cs="Arial"/>
                <w:sz w:val="22"/>
                <w:szCs w:val="22"/>
              </w:rPr>
            </w:pPr>
          </w:p>
          <w:p w14:paraId="3B9C40B1" w14:textId="77777777" w:rsidR="00C619F3" w:rsidRPr="00E36D6C" w:rsidRDefault="00FD4454" w:rsidP="00E36D6C">
            <w:pPr>
              <w:numPr>
                <w:ilvl w:val="0"/>
                <w:numId w:val="14"/>
              </w:numPr>
              <w:rPr>
                <w:rFonts w:ascii="Arial" w:hAnsi="Arial" w:cs="Arial"/>
                <w:sz w:val="22"/>
                <w:szCs w:val="22"/>
              </w:rPr>
            </w:pPr>
            <w:r w:rsidRPr="00E36D6C">
              <w:rPr>
                <w:rFonts w:ascii="Arial" w:hAnsi="Arial" w:cs="Arial"/>
                <w:sz w:val="22"/>
                <w:szCs w:val="22"/>
              </w:rPr>
              <w:t>Support the S</w:t>
            </w:r>
            <w:r w:rsidR="007B6438">
              <w:rPr>
                <w:rFonts w:ascii="Arial" w:hAnsi="Arial" w:cs="Arial"/>
                <w:sz w:val="22"/>
                <w:szCs w:val="22"/>
              </w:rPr>
              <w:t>ENDCo</w:t>
            </w:r>
            <w:r w:rsidRPr="00E36D6C">
              <w:rPr>
                <w:rFonts w:ascii="Arial" w:hAnsi="Arial" w:cs="Arial"/>
                <w:sz w:val="22"/>
                <w:szCs w:val="22"/>
              </w:rPr>
              <w:t xml:space="preserve"> in m</w:t>
            </w:r>
            <w:r w:rsidR="00C619F3" w:rsidRPr="00E36D6C">
              <w:rPr>
                <w:rFonts w:ascii="Arial" w:hAnsi="Arial" w:cs="Arial"/>
                <w:sz w:val="22"/>
                <w:szCs w:val="22"/>
              </w:rPr>
              <w:t>onitor</w:t>
            </w:r>
            <w:r w:rsidRPr="00E36D6C">
              <w:rPr>
                <w:rFonts w:ascii="Arial" w:hAnsi="Arial" w:cs="Arial"/>
                <w:sz w:val="22"/>
                <w:szCs w:val="22"/>
              </w:rPr>
              <w:t xml:space="preserve">ing </w:t>
            </w:r>
            <w:r w:rsidR="00C619F3" w:rsidRPr="00E36D6C">
              <w:rPr>
                <w:rFonts w:ascii="Arial" w:hAnsi="Arial" w:cs="Arial"/>
                <w:sz w:val="22"/>
                <w:szCs w:val="22"/>
              </w:rPr>
              <w:t>the day-to-day management of the Learning Support areas, creating a safe, effective and stimulating environment</w:t>
            </w:r>
            <w:r w:rsidRPr="00E36D6C">
              <w:rPr>
                <w:rFonts w:ascii="Arial" w:hAnsi="Arial" w:cs="Arial"/>
                <w:sz w:val="22"/>
                <w:szCs w:val="22"/>
              </w:rPr>
              <w:t>.</w:t>
            </w:r>
          </w:p>
          <w:p w14:paraId="746A8A68" w14:textId="77777777" w:rsidR="00C619F3" w:rsidRPr="00E36D6C" w:rsidRDefault="00C619F3" w:rsidP="00884814">
            <w:pPr>
              <w:ind w:firstLine="60"/>
              <w:rPr>
                <w:rFonts w:ascii="Arial" w:hAnsi="Arial" w:cs="Arial"/>
                <w:sz w:val="22"/>
                <w:szCs w:val="22"/>
              </w:rPr>
            </w:pPr>
          </w:p>
          <w:p w14:paraId="364CBC41" w14:textId="77777777" w:rsidR="00C619F3" w:rsidRPr="00E36D6C" w:rsidRDefault="00C619F3" w:rsidP="00E36D6C">
            <w:pPr>
              <w:numPr>
                <w:ilvl w:val="0"/>
                <w:numId w:val="14"/>
              </w:numPr>
              <w:autoSpaceDE w:val="0"/>
              <w:autoSpaceDN w:val="0"/>
              <w:adjustRightInd w:val="0"/>
              <w:rPr>
                <w:rFonts w:ascii="Arial" w:hAnsi="Arial" w:cs="Arial"/>
                <w:sz w:val="22"/>
                <w:szCs w:val="22"/>
              </w:rPr>
            </w:pPr>
            <w:r w:rsidRPr="00E36D6C">
              <w:rPr>
                <w:rFonts w:ascii="Arial" w:hAnsi="Arial" w:cs="Arial"/>
                <w:sz w:val="22"/>
                <w:szCs w:val="22"/>
              </w:rPr>
              <w:t xml:space="preserve">Ensure the effective and efficient management </w:t>
            </w:r>
            <w:r w:rsidR="00FD4454" w:rsidRPr="00E36D6C">
              <w:rPr>
                <w:rFonts w:ascii="Arial" w:hAnsi="Arial" w:cs="Arial"/>
                <w:sz w:val="22"/>
                <w:szCs w:val="22"/>
              </w:rPr>
              <w:t>of resources</w:t>
            </w:r>
          </w:p>
          <w:p w14:paraId="38DEE8D9" w14:textId="77777777" w:rsidR="00C619F3" w:rsidRPr="00E36D6C" w:rsidRDefault="00C619F3" w:rsidP="00884814">
            <w:pPr>
              <w:autoSpaceDE w:val="0"/>
              <w:autoSpaceDN w:val="0"/>
              <w:adjustRightInd w:val="0"/>
              <w:rPr>
                <w:rFonts w:ascii="Arial" w:hAnsi="Arial" w:cs="Arial"/>
                <w:sz w:val="22"/>
                <w:szCs w:val="22"/>
              </w:rPr>
            </w:pPr>
          </w:p>
          <w:p w14:paraId="5A97A180" w14:textId="77777777" w:rsidR="00FD4454" w:rsidRPr="00E36D6C" w:rsidRDefault="00FD4454" w:rsidP="00E36D6C">
            <w:pPr>
              <w:numPr>
                <w:ilvl w:val="0"/>
                <w:numId w:val="14"/>
              </w:numPr>
              <w:rPr>
                <w:rFonts w:ascii="Arial" w:hAnsi="Arial" w:cs="Arial"/>
                <w:sz w:val="22"/>
                <w:szCs w:val="22"/>
              </w:rPr>
            </w:pPr>
            <w:r w:rsidRPr="00E36D6C">
              <w:rPr>
                <w:rFonts w:ascii="Arial" w:hAnsi="Arial" w:cs="Arial"/>
                <w:sz w:val="22"/>
                <w:szCs w:val="22"/>
              </w:rPr>
              <w:t xml:space="preserve">Manages and </w:t>
            </w:r>
            <w:r w:rsidR="00C619F3" w:rsidRPr="00E36D6C">
              <w:rPr>
                <w:rFonts w:ascii="Arial" w:hAnsi="Arial" w:cs="Arial"/>
                <w:sz w:val="22"/>
                <w:szCs w:val="22"/>
              </w:rPr>
              <w:t>co-ordinat</w:t>
            </w:r>
            <w:r w:rsidRPr="00E36D6C">
              <w:rPr>
                <w:rFonts w:ascii="Arial" w:hAnsi="Arial" w:cs="Arial"/>
                <w:sz w:val="22"/>
                <w:szCs w:val="22"/>
              </w:rPr>
              <w:t xml:space="preserve">e the impact of </w:t>
            </w:r>
            <w:r w:rsidR="00C619F3" w:rsidRPr="00E36D6C">
              <w:rPr>
                <w:rFonts w:ascii="Arial" w:hAnsi="Arial" w:cs="Arial"/>
                <w:sz w:val="22"/>
                <w:szCs w:val="22"/>
              </w:rPr>
              <w:t>the intervention programmes across lunchtimes and after school.  E.g. Lexia Club, Touch Typing and Key TA Mentoring</w:t>
            </w:r>
          </w:p>
          <w:p w14:paraId="061B8F15" w14:textId="77777777" w:rsidR="00FD4454" w:rsidRPr="00E36D6C" w:rsidRDefault="00FD4454" w:rsidP="00FD4454">
            <w:pPr>
              <w:pStyle w:val="ListParagraph"/>
              <w:rPr>
                <w:rFonts w:ascii="Arial" w:hAnsi="Arial" w:cs="Arial"/>
                <w:sz w:val="22"/>
                <w:szCs w:val="22"/>
              </w:rPr>
            </w:pPr>
          </w:p>
          <w:p w14:paraId="6A4CDB76" w14:textId="77777777" w:rsidR="00C619F3" w:rsidRPr="00E36D6C" w:rsidRDefault="00FD4454" w:rsidP="00E36D6C">
            <w:pPr>
              <w:numPr>
                <w:ilvl w:val="0"/>
                <w:numId w:val="14"/>
              </w:numPr>
              <w:rPr>
                <w:rFonts w:ascii="Arial" w:hAnsi="Arial" w:cs="Arial"/>
                <w:sz w:val="22"/>
                <w:szCs w:val="22"/>
              </w:rPr>
            </w:pPr>
            <w:r w:rsidRPr="00E36D6C">
              <w:rPr>
                <w:rFonts w:ascii="Arial" w:hAnsi="Arial" w:cs="Arial"/>
                <w:sz w:val="22"/>
                <w:szCs w:val="22"/>
              </w:rPr>
              <w:t xml:space="preserve">Support the SENDCo in action planning in response to the Academy Development Plan </w:t>
            </w:r>
          </w:p>
          <w:p w14:paraId="218C3EF9" w14:textId="77777777" w:rsidR="00FD4454" w:rsidRPr="00E36D6C" w:rsidRDefault="00FD4454" w:rsidP="00FD4454">
            <w:pPr>
              <w:pStyle w:val="ListParagraph"/>
              <w:rPr>
                <w:rFonts w:ascii="Arial" w:hAnsi="Arial" w:cs="Arial"/>
                <w:sz w:val="22"/>
                <w:szCs w:val="22"/>
              </w:rPr>
            </w:pPr>
          </w:p>
          <w:p w14:paraId="1C5888A9" w14:textId="77777777" w:rsidR="00FD4454" w:rsidRPr="00E36D6C" w:rsidRDefault="00FD4454" w:rsidP="00E36D6C">
            <w:pPr>
              <w:numPr>
                <w:ilvl w:val="0"/>
                <w:numId w:val="14"/>
              </w:numPr>
              <w:rPr>
                <w:rFonts w:ascii="Arial" w:hAnsi="Arial" w:cs="Arial"/>
                <w:sz w:val="22"/>
                <w:szCs w:val="22"/>
              </w:rPr>
            </w:pPr>
            <w:r w:rsidRPr="00E36D6C">
              <w:rPr>
                <w:rFonts w:ascii="Arial" w:hAnsi="Arial" w:cs="Arial"/>
                <w:sz w:val="22"/>
                <w:szCs w:val="22"/>
              </w:rPr>
              <w:t>To take an active role in assessing and analysing progress data as well as participating in pupil progress meetings and contributing to learning plans APDR cycles.</w:t>
            </w:r>
          </w:p>
          <w:p w14:paraId="0B7F89B3" w14:textId="77777777" w:rsidR="00E36D6C" w:rsidRPr="00E36D6C" w:rsidRDefault="00E36D6C" w:rsidP="00E36D6C">
            <w:pPr>
              <w:pStyle w:val="ListParagraph"/>
              <w:rPr>
                <w:rFonts w:ascii="Arial" w:hAnsi="Arial" w:cs="Arial"/>
                <w:sz w:val="22"/>
                <w:szCs w:val="22"/>
              </w:rPr>
            </w:pPr>
          </w:p>
          <w:p w14:paraId="36D24463" w14:textId="77777777" w:rsidR="00E36D6C" w:rsidRPr="00E36D6C" w:rsidRDefault="00E36D6C" w:rsidP="00E36D6C">
            <w:pPr>
              <w:ind w:left="720"/>
              <w:rPr>
                <w:rFonts w:ascii="Arial" w:hAnsi="Arial" w:cs="Arial"/>
                <w:sz w:val="22"/>
                <w:szCs w:val="22"/>
              </w:rPr>
            </w:pPr>
          </w:p>
          <w:p w14:paraId="3B9651D2" w14:textId="77777777" w:rsidR="00C619F3" w:rsidRPr="00C90358" w:rsidRDefault="00FD4454" w:rsidP="00C619F3">
            <w:pPr>
              <w:numPr>
                <w:ilvl w:val="0"/>
                <w:numId w:val="14"/>
              </w:numPr>
              <w:rPr>
                <w:rFonts w:ascii="Arial" w:hAnsi="Arial" w:cs="Arial"/>
                <w:sz w:val="22"/>
                <w:szCs w:val="22"/>
              </w:rPr>
            </w:pPr>
            <w:r w:rsidRPr="00E36D6C">
              <w:rPr>
                <w:rFonts w:ascii="Arial" w:hAnsi="Arial" w:cs="Arial"/>
                <w:sz w:val="22"/>
                <w:szCs w:val="22"/>
              </w:rPr>
              <w:t>Use behaviour management strategies, in line with the school’s policy and procedures, to contribute to a purposeful learning environment and encourage pupils to interact and work co-operatively with others</w:t>
            </w:r>
          </w:p>
          <w:p w14:paraId="10CDC68D" w14:textId="77777777" w:rsidR="00F07DDF" w:rsidRPr="00E36D6C" w:rsidRDefault="00F07DDF" w:rsidP="00C619F3">
            <w:pPr>
              <w:rPr>
                <w:rFonts w:ascii="Arial" w:hAnsi="Arial" w:cs="Arial"/>
                <w:b/>
                <w:i/>
                <w:sz w:val="22"/>
                <w:szCs w:val="22"/>
              </w:rPr>
            </w:pPr>
          </w:p>
          <w:p w14:paraId="4146B9DB" w14:textId="77777777" w:rsidR="00F07DDF" w:rsidRPr="00E36D6C" w:rsidRDefault="00F07DDF" w:rsidP="00C619F3">
            <w:pPr>
              <w:rPr>
                <w:rFonts w:ascii="Arial" w:hAnsi="Arial" w:cs="Arial"/>
                <w:b/>
                <w:i/>
                <w:sz w:val="22"/>
                <w:szCs w:val="22"/>
              </w:rPr>
            </w:pPr>
          </w:p>
          <w:p w14:paraId="5154EDF5" w14:textId="77777777" w:rsidR="00C619F3" w:rsidRPr="00E36D6C" w:rsidRDefault="00C619F3" w:rsidP="00C619F3">
            <w:pPr>
              <w:rPr>
                <w:rFonts w:ascii="Arial" w:hAnsi="Arial" w:cs="Arial"/>
                <w:b/>
                <w:i/>
                <w:sz w:val="22"/>
                <w:szCs w:val="22"/>
              </w:rPr>
            </w:pPr>
            <w:r w:rsidRPr="00E36D6C">
              <w:rPr>
                <w:rFonts w:ascii="Arial" w:hAnsi="Arial" w:cs="Arial"/>
                <w:b/>
                <w:i/>
                <w:sz w:val="22"/>
                <w:szCs w:val="22"/>
              </w:rPr>
              <w:t>Additional responsibilities:</w:t>
            </w:r>
          </w:p>
          <w:p w14:paraId="4239C352" w14:textId="77777777" w:rsidR="00C619F3" w:rsidRPr="00E36D6C" w:rsidRDefault="00C619F3" w:rsidP="00C619F3">
            <w:pPr>
              <w:ind w:left="360"/>
              <w:rPr>
                <w:rFonts w:ascii="Arial" w:hAnsi="Arial" w:cs="Arial"/>
                <w:sz w:val="22"/>
                <w:szCs w:val="22"/>
              </w:rPr>
            </w:pPr>
            <w:r w:rsidRPr="00E36D6C">
              <w:rPr>
                <w:rFonts w:ascii="Arial" w:hAnsi="Arial" w:cs="Arial"/>
                <w:sz w:val="22"/>
                <w:szCs w:val="22"/>
              </w:rPr>
              <w:t xml:space="preserve"> </w:t>
            </w:r>
          </w:p>
          <w:p w14:paraId="3D06E92C" w14:textId="77777777" w:rsidR="00C619F3" w:rsidRPr="00E36D6C" w:rsidRDefault="00C90358" w:rsidP="00E36D6C">
            <w:pPr>
              <w:numPr>
                <w:ilvl w:val="0"/>
                <w:numId w:val="14"/>
              </w:numPr>
              <w:rPr>
                <w:rFonts w:ascii="Arial" w:hAnsi="Arial" w:cs="Arial"/>
                <w:sz w:val="22"/>
                <w:szCs w:val="22"/>
              </w:rPr>
            </w:pPr>
            <w:r>
              <w:rPr>
                <w:rFonts w:ascii="Arial" w:hAnsi="Arial" w:cs="Arial"/>
                <w:sz w:val="22"/>
                <w:szCs w:val="22"/>
              </w:rPr>
              <w:t>C</w:t>
            </w:r>
            <w:r w:rsidR="00C619F3" w:rsidRPr="00E36D6C">
              <w:rPr>
                <w:rFonts w:ascii="Arial" w:hAnsi="Arial" w:cs="Arial"/>
                <w:sz w:val="22"/>
                <w:szCs w:val="22"/>
              </w:rPr>
              <w:t xml:space="preserve">ontribute regularly to the professional development of colleagues </w:t>
            </w:r>
          </w:p>
          <w:p w14:paraId="4D2C024B" w14:textId="77777777" w:rsidR="00C619F3" w:rsidRPr="00E36D6C" w:rsidRDefault="00C619F3" w:rsidP="00884814">
            <w:pPr>
              <w:rPr>
                <w:rFonts w:ascii="Arial" w:hAnsi="Arial" w:cs="Arial"/>
                <w:sz w:val="22"/>
                <w:szCs w:val="22"/>
              </w:rPr>
            </w:pPr>
          </w:p>
          <w:p w14:paraId="2C60D1C3" w14:textId="77777777" w:rsidR="00C619F3" w:rsidRPr="00E36D6C" w:rsidRDefault="00C90358" w:rsidP="00E36D6C">
            <w:pPr>
              <w:numPr>
                <w:ilvl w:val="0"/>
                <w:numId w:val="14"/>
              </w:numPr>
              <w:rPr>
                <w:rFonts w:ascii="Arial" w:hAnsi="Arial" w:cs="Arial"/>
                <w:sz w:val="22"/>
                <w:szCs w:val="22"/>
              </w:rPr>
            </w:pPr>
            <w:r>
              <w:rPr>
                <w:rFonts w:ascii="Arial" w:hAnsi="Arial" w:cs="Arial"/>
                <w:sz w:val="22"/>
                <w:szCs w:val="22"/>
              </w:rPr>
              <w:t>P</w:t>
            </w:r>
            <w:r w:rsidR="00C619F3" w:rsidRPr="00E36D6C">
              <w:rPr>
                <w:rFonts w:ascii="Arial" w:hAnsi="Arial" w:cs="Arial"/>
                <w:sz w:val="22"/>
                <w:szCs w:val="22"/>
              </w:rPr>
              <w:t xml:space="preserve">romote collaboration and teamwork  </w:t>
            </w:r>
          </w:p>
          <w:p w14:paraId="195BE981" w14:textId="77777777" w:rsidR="00C619F3" w:rsidRPr="00E36D6C" w:rsidRDefault="00C619F3" w:rsidP="00884814">
            <w:pPr>
              <w:rPr>
                <w:rFonts w:ascii="Arial" w:hAnsi="Arial" w:cs="Arial"/>
                <w:sz w:val="22"/>
                <w:szCs w:val="22"/>
              </w:rPr>
            </w:pPr>
          </w:p>
          <w:p w14:paraId="7619AE29" w14:textId="77777777" w:rsidR="00C619F3" w:rsidRPr="00E36D6C" w:rsidRDefault="00C90358" w:rsidP="00E36D6C">
            <w:pPr>
              <w:numPr>
                <w:ilvl w:val="0"/>
                <w:numId w:val="14"/>
              </w:numPr>
              <w:rPr>
                <w:rFonts w:ascii="Arial" w:hAnsi="Arial" w:cs="Arial"/>
                <w:sz w:val="22"/>
                <w:szCs w:val="22"/>
              </w:rPr>
            </w:pPr>
            <w:r>
              <w:rPr>
                <w:rFonts w:ascii="Arial" w:hAnsi="Arial" w:cs="Arial"/>
                <w:sz w:val="22"/>
                <w:szCs w:val="22"/>
              </w:rPr>
              <w:t>C</w:t>
            </w:r>
            <w:r w:rsidR="00C619F3" w:rsidRPr="00E36D6C">
              <w:rPr>
                <w:rFonts w:ascii="Arial" w:hAnsi="Arial" w:cs="Arial"/>
                <w:sz w:val="22"/>
                <w:szCs w:val="22"/>
              </w:rPr>
              <w:t>ontribute significantly, where appropriate, to implementing workplace policies and practice and to promoting collective responsibility for their implementation</w:t>
            </w:r>
          </w:p>
          <w:p w14:paraId="523B52DB" w14:textId="77777777" w:rsidR="00C30DB0" w:rsidRPr="00E36D6C" w:rsidRDefault="00C30DB0" w:rsidP="00D32E97">
            <w:pPr>
              <w:rPr>
                <w:rFonts w:ascii="Arial" w:hAnsi="Arial" w:cs="Arial"/>
                <w:sz w:val="22"/>
                <w:szCs w:val="22"/>
              </w:rPr>
            </w:pPr>
          </w:p>
          <w:p w14:paraId="48E66E0E" w14:textId="77777777" w:rsidR="00172E38" w:rsidRPr="00E36D6C" w:rsidRDefault="00172E38" w:rsidP="00901BBD">
            <w:pPr>
              <w:rPr>
                <w:rFonts w:ascii="Arial" w:hAnsi="Arial" w:cs="Arial"/>
                <w:sz w:val="22"/>
                <w:szCs w:val="22"/>
              </w:rPr>
            </w:pPr>
          </w:p>
        </w:tc>
      </w:tr>
      <w:tr w:rsidR="00172E38" w:rsidRPr="00E36D6C" w14:paraId="164082B9" w14:textId="77777777" w:rsidTr="00901BBD">
        <w:tc>
          <w:tcPr>
            <w:tcW w:w="5000" w:type="pct"/>
            <w:shd w:val="clear" w:color="auto" w:fill="C0C0C0"/>
          </w:tcPr>
          <w:p w14:paraId="15987EAD" w14:textId="77777777" w:rsidR="00172E38" w:rsidRPr="00E36D6C" w:rsidRDefault="0018322F">
            <w:pPr>
              <w:rPr>
                <w:rFonts w:ascii="Arial" w:hAnsi="Arial" w:cs="Arial"/>
                <w:b/>
                <w:sz w:val="22"/>
                <w:szCs w:val="22"/>
              </w:rPr>
            </w:pPr>
            <w:r w:rsidRPr="00E36D6C">
              <w:rPr>
                <w:rFonts w:ascii="Arial" w:hAnsi="Arial" w:cs="Arial"/>
                <w:b/>
                <w:sz w:val="22"/>
                <w:szCs w:val="22"/>
              </w:rPr>
              <w:lastRenderedPageBreak/>
              <w:t>Person Specification</w:t>
            </w:r>
          </w:p>
        </w:tc>
      </w:tr>
      <w:tr w:rsidR="00172E38" w:rsidRPr="00E36D6C" w14:paraId="3D7AD148" w14:textId="77777777" w:rsidTr="00172E38">
        <w:tc>
          <w:tcPr>
            <w:tcW w:w="5000" w:type="pct"/>
          </w:tcPr>
          <w:p w14:paraId="43E3BECF" w14:textId="77777777" w:rsidR="00172E38" w:rsidRPr="00E36D6C" w:rsidRDefault="00172E38" w:rsidP="00901BBD">
            <w:pPr>
              <w:jc w:val="both"/>
              <w:rPr>
                <w:rFonts w:ascii="Arial" w:hAnsi="Arial" w:cs="Arial"/>
                <w:sz w:val="22"/>
                <w:szCs w:val="22"/>
              </w:rPr>
            </w:pPr>
          </w:p>
          <w:p w14:paraId="131BEF9B" w14:textId="77777777" w:rsidR="00E36D6C" w:rsidRPr="00E36D6C" w:rsidRDefault="0018322F" w:rsidP="00E36D6C">
            <w:pPr>
              <w:numPr>
                <w:ilvl w:val="0"/>
                <w:numId w:val="10"/>
              </w:numPr>
              <w:jc w:val="both"/>
              <w:rPr>
                <w:rFonts w:ascii="Arial" w:hAnsi="Arial" w:cs="Arial"/>
                <w:sz w:val="22"/>
                <w:szCs w:val="22"/>
              </w:rPr>
            </w:pPr>
            <w:r w:rsidRPr="00E36D6C">
              <w:rPr>
                <w:rFonts w:ascii="Arial" w:hAnsi="Arial" w:cs="Arial"/>
                <w:sz w:val="22"/>
                <w:szCs w:val="22"/>
              </w:rPr>
              <w:t>Excellent organisational skills</w:t>
            </w:r>
          </w:p>
          <w:p w14:paraId="31C3D012" w14:textId="77777777" w:rsidR="002066A7" w:rsidRPr="00E36D6C" w:rsidRDefault="00E36D6C" w:rsidP="00E36D6C">
            <w:pPr>
              <w:numPr>
                <w:ilvl w:val="0"/>
                <w:numId w:val="10"/>
              </w:numPr>
              <w:jc w:val="both"/>
              <w:rPr>
                <w:rFonts w:ascii="Arial" w:hAnsi="Arial" w:cs="Arial"/>
                <w:sz w:val="22"/>
                <w:szCs w:val="22"/>
              </w:rPr>
            </w:pPr>
            <w:r w:rsidRPr="00E36D6C">
              <w:rPr>
                <w:rFonts w:ascii="Arial" w:hAnsi="Arial" w:cs="Arial"/>
                <w:sz w:val="22"/>
                <w:szCs w:val="22"/>
              </w:rPr>
              <w:t>Some e</w:t>
            </w:r>
            <w:r w:rsidR="002066A7" w:rsidRPr="00E36D6C">
              <w:rPr>
                <w:rFonts w:ascii="Arial" w:hAnsi="Arial" w:cs="Arial"/>
                <w:sz w:val="22"/>
                <w:szCs w:val="22"/>
              </w:rPr>
              <w:t>xperience of Learning Support / additional educational needs</w:t>
            </w:r>
          </w:p>
          <w:p w14:paraId="4012164F" w14:textId="77777777" w:rsidR="0018322F" w:rsidRPr="00E36D6C" w:rsidRDefault="0018322F" w:rsidP="00901BBD">
            <w:pPr>
              <w:numPr>
                <w:ilvl w:val="0"/>
                <w:numId w:val="10"/>
              </w:numPr>
              <w:jc w:val="both"/>
              <w:rPr>
                <w:rFonts w:ascii="Arial" w:hAnsi="Arial" w:cs="Arial"/>
                <w:sz w:val="22"/>
                <w:szCs w:val="22"/>
              </w:rPr>
            </w:pPr>
            <w:r w:rsidRPr="00E36D6C">
              <w:rPr>
                <w:rFonts w:ascii="Arial" w:hAnsi="Arial" w:cs="Arial"/>
                <w:sz w:val="22"/>
                <w:szCs w:val="22"/>
              </w:rPr>
              <w:t>The flexibility to adapt to changing workloads, demands and new school challenges</w:t>
            </w:r>
          </w:p>
          <w:p w14:paraId="10EEB164" w14:textId="77777777" w:rsidR="0018322F" w:rsidRPr="00E36D6C" w:rsidRDefault="0018322F" w:rsidP="00901BBD">
            <w:pPr>
              <w:numPr>
                <w:ilvl w:val="0"/>
                <w:numId w:val="10"/>
              </w:numPr>
              <w:jc w:val="both"/>
              <w:rPr>
                <w:rFonts w:ascii="Arial" w:hAnsi="Arial" w:cs="Arial"/>
                <w:sz w:val="22"/>
                <w:szCs w:val="22"/>
              </w:rPr>
            </w:pPr>
            <w:r w:rsidRPr="00E36D6C">
              <w:rPr>
                <w:rFonts w:ascii="Arial" w:hAnsi="Arial" w:cs="Arial"/>
                <w:sz w:val="22"/>
                <w:szCs w:val="22"/>
              </w:rPr>
              <w:t>Positive “can do attitude”</w:t>
            </w:r>
            <w:r w:rsidR="00E36D6C">
              <w:rPr>
                <w:rFonts w:ascii="Arial" w:hAnsi="Arial" w:cs="Arial"/>
                <w:sz w:val="22"/>
                <w:szCs w:val="22"/>
              </w:rPr>
              <w:t xml:space="preserve"> and willingness to problem solve</w:t>
            </w:r>
          </w:p>
          <w:p w14:paraId="3017F0E4" w14:textId="77777777" w:rsidR="00060262" w:rsidRPr="00E36D6C" w:rsidRDefault="00060262" w:rsidP="00901BBD">
            <w:pPr>
              <w:numPr>
                <w:ilvl w:val="0"/>
                <w:numId w:val="10"/>
              </w:numPr>
              <w:jc w:val="both"/>
              <w:rPr>
                <w:rFonts w:ascii="Arial" w:hAnsi="Arial" w:cs="Arial"/>
                <w:sz w:val="22"/>
                <w:szCs w:val="22"/>
              </w:rPr>
            </w:pPr>
            <w:r w:rsidRPr="00E36D6C">
              <w:rPr>
                <w:rFonts w:ascii="Arial" w:hAnsi="Arial" w:cs="Arial"/>
                <w:sz w:val="22"/>
                <w:szCs w:val="22"/>
              </w:rPr>
              <w:t>Personal commitment</w:t>
            </w:r>
          </w:p>
          <w:p w14:paraId="21813113" w14:textId="77777777" w:rsidR="00060262" w:rsidRPr="00E36D6C" w:rsidRDefault="00060262" w:rsidP="00901BBD">
            <w:pPr>
              <w:numPr>
                <w:ilvl w:val="0"/>
                <w:numId w:val="10"/>
              </w:numPr>
              <w:jc w:val="both"/>
              <w:rPr>
                <w:rFonts w:ascii="Arial" w:hAnsi="Arial" w:cs="Arial"/>
                <w:sz w:val="22"/>
                <w:szCs w:val="22"/>
              </w:rPr>
            </w:pPr>
            <w:r w:rsidRPr="00E36D6C">
              <w:rPr>
                <w:rFonts w:ascii="Arial" w:hAnsi="Arial" w:cs="Arial"/>
                <w:sz w:val="22"/>
                <w:szCs w:val="22"/>
              </w:rPr>
              <w:t>Remain calm and work under pressure when required</w:t>
            </w:r>
          </w:p>
          <w:p w14:paraId="74445BFF" w14:textId="77777777" w:rsidR="00901BBD" w:rsidRPr="00E36D6C" w:rsidRDefault="00060262" w:rsidP="00901BBD">
            <w:pPr>
              <w:numPr>
                <w:ilvl w:val="0"/>
                <w:numId w:val="10"/>
              </w:numPr>
              <w:jc w:val="both"/>
              <w:rPr>
                <w:rFonts w:ascii="Arial" w:hAnsi="Arial" w:cs="Arial"/>
                <w:sz w:val="22"/>
                <w:szCs w:val="22"/>
              </w:rPr>
            </w:pPr>
            <w:r w:rsidRPr="00E36D6C">
              <w:rPr>
                <w:rFonts w:ascii="Arial" w:hAnsi="Arial" w:cs="Arial"/>
                <w:sz w:val="22"/>
                <w:szCs w:val="22"/>
              </w:rPr>
              <w:t>Approachable</w:t>
            </w:r>
            <w:r w:rsidR="00E70161">
              <w:rPr>
                <w:rFonts w:ascii="Arial" w:hAnsi="Arial" w:cs="Arial"/>
                <w:sz w:val="22"/>
                <w:szCs w:val="22"/>
              </w:rPr>
              <w:t xml:space="preserve"> for</w:t>
            </w:r>
            <w:r w:rsidR="00901BBD" w:rsidRPr="00E36D6C">
              <w:rPr>
                <w:rFonts w:ascii="Arial" w:hAnsi="Arial" w:cs="Arial"/>
                <w:sz w:val="22"/>
                <w:szCs w:val="22"/>
              </w:rPr>
              <w:t xml:space="preserve"> </w:t>
            </w:r>
            <w:r w:rsidR="00E36D6C">
              <w:rPr>
                <w:rFonts w:ascii="Arial" w:hAnsi="Arial" w:cs="Arial"/>
                <w:sz w:val="22"/>
                <w:szCs w:val="22"/>
              </w:rPr>
              <w:t xml:space="preserve">all stakeholders </w:t>
            </w:r>
          </w:p>
          <w:p w14:paraId="7D8A4B61" w14:textId="77777777" w:rsidR="00901BBD" w:rsidRPr="00E36D6C" w:rsidRDefault="00901BBD" w:rsidP="0060611D">
            <w:pPr>
              <w:ind w:left="360"/>
              <w:jc w:val="both"/>
              <w:rPr>
                <w:rFonts w:ascii="Arial" w:hAnsi="Arial" w:cs="Arial"/>
                <w:sz w:val="22"/>
                <w:szCs w:val="22"/>
              </w:rPr>
            </w:pPr>
          </w:p>
        </w:tc>
      </w:tr>
    </w:tbl>
    <w:p w14:paraId="2BBB998A" w14:textId="77777777" w:rsidR="00172E38" w:rsidRPr="00E36D6C" w:rsidRDefault="00172E38" w:rsidP="00172E38">
      <w:pPr>
        <w:rPr>
          <w:rFonts w:ascii="Arial" w:hAnsi="Arial" w:cs="Arial"/>
          <w:sz w:val="22"/>
          <w:szCs w:val="22"/>
        </w:rPr>
      </w:pPr>
    </w:p>
    <w:p w14:paraId="56FE0990" w14:textId="77777777" w:rsidR="00172E38" w:rsidRPr="00E36D6C" w:rsidRDefault="00172E38" w:rsidP="00172E38">
      <w:pPr>
        <w:rPr>
          <w:rFonts w:ascii="Arial" w:hAnsi="Arial" w:cs="Arial"/>
          <w:sz w:val="22"/>
          <w:szCs w:val="22"/>
        </w:rPr>
      </w:pPr>
      <w:r w:rsidRPr="00E36D6C">
        <w:rPr>
          <w:rFonts w:ascii="Arial" w:hAnsi="Arial" w:cs="Arial"/>
          <w:sz w:val="22"/>
          <w:szCs w:val="22"/>
        </w:rPr>
        <w:t>Whilst every effort has been made to explain the accountabilities and responsibilities for this post, each individual task may not be identified.</w:t>
      </w:r>
    </w:p>
    <w:p w14:paraId="6AC1CF9F" w14:textId="77777777" w:rsidR="00172E38" w:rsidRPr="00E36D6C" w:rsidRDefault="00172E38" w:rsidP="00172E38">
      <w:pPr>
        <w:rPr>
          <w:rFonts w:ascii="Arial" w:hAnsi="Arial" w:cs="Arial"/>
          <w:sz w:val="22"/>
          <w:szCs w:val="22"/>
        </w:rPr>
      </w:pPr>
    </w:p>
    <w:p w14:paraId="2846FFB3" w14:textId="77777777" w:rsidR="00172E38" w:rsidRPr="00E36D6C" w:rsidRDefault="00172E38" w:rsidP="00172E38">
      <w:pPr>
        <w:rPr>
          <w:rFonts w:ascii="Arial" w:hAnsi="Arial" w:cs="Arial"/>
          <w:sz w:val="22"/>
          <w:szCs w:val="22"/>
        </w:rPr>
      </w:pPr>
      <w:r w:rsidRPr="00E36D6C">
        <w:rPr>
          <w:rFonts w:ascii="Arial" w:hAnsi="Arial" w:cs="Arial"/>
          <w:sz w:val="22"/>
          <w:szCs w:val="22"/>
        </w:rPr>
        <w:t>This job description is current, but following consultation with you, may be changed by the Headteacher to reflect or anticipate changes in the post which are commensurate with the salary and job title.</w:t>
      </w:r>
    </w:p>
    <w:p w14:paraId="46CC2FF2" w14:textId="77777777" w:rsidR="0020115E" w:rsidRPr="00BC4F3C" w:rsidRDefault="0020115E" w:rsidP="0020115E">
      <w:pPr>
        <w:pStyle w:val="Footer"/>
        <w:rPr>
          <w:rFonts w:ascii="Arial" w:hAnsi="Arial" w:cs="Arial"/>
          <w:sz w:val="18"/>
          <w:szCs w:val="18"/>
        </w:rPr>
      </w:pPr>
    </w:p>
    <w:sectPr w:rsidR="0020115E" w:rsidRPr="00BC4F3C" w:rsidSect="00E000F9">
      <w:pgSz w:w="11906" w:h="16838"/>
      <w:pgMar w:top="56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13D"/>
    <w:multiLevelType w:val="hybridMultilevel"/>
    <w:tmpl w:val="A56A51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371B6"/>
    <w:multiLevelType w:val="hybridMultilevel"/>
    <w:tmpl w:val="854E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655B6"/>
    <w:multiLevelType w:val="hybridMultilevel"/>
    <w:tmpl w:val="C5FA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F7BC2"/>
    <w:multiLevelType w:val="hybridMultilevel"/>
    <w:tmpl w:val="32B4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97DC4"/>
    <w:multiLevelType w:val="hybridMultilevel"/>
    <w:tmpl w:val="3088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067CE"/>
    <w:multiLevelType w:val="hybridMultilevel"/>
    <w:tmpl w:val="0C8A4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741BA"/>
    <w:multiLevelType w:val="hybridMultilevel"/>
    <w:tmpl w:val="8EF246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F91042"/>
    <w:multiLevelType w:val="hybridMultilevel"/>
    <w:tmpl w:val="ED3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C0F80"/>
    <w:multiLevelType w:val="singleLevel"/>
    <w:tmpl w:val="3800ACE0"/>
    <w:lvl w:ilvl="0">
      <w:start w:val="1"/>
      <w:numFmt w:val="bullet"/>
      <w:lvlText w:val=""/>
      <w:lvlJc w:val="left"/>
      <w:pPr>
        <w:tabs>
          <w:tab w:val="num" w:pos="360"/>
        </w:tabs>
        <w:ind w:left="360" w:hanging="360"/>
      </w:pPr>
      <w:rPr>
        <w:rFonts w:ascii="Symbol" w:hAnsi="Symbol" w:hint="default"/>
        <w:color w:val="auto"/>
      </w:rPr>
    </w:lvl>
  </w:abstractNum>
  <w:abstractNum w:abstractNumId="9" w15:restartNumberingAfterBreak="0">
    <w:nsid w:val="5628165E"/>
    <w:multiLevelType w:val="hybridMultilevel"/>
    <w:tmpl w:val="912012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F795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D513F0F"/>
    <w:multiLevelType w:val="hybridMultilevel"/>
    <w:tmpl w:val="B29A4E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6A3617"/>
    <w:multiLevelType w:val="hybridMultilevel"/>
    <w:tmpl w:val="7A0698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47C8F"/>
    <w:multiLevelType w:val="hybridMultilevel"/>
    <w:tmpl w:val="97AE8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3101B4"/>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269624449">
    <w:abstractNumId w:val="11"/>
  </w:num>
  <w:num w:numId="2" w16cid:durableId="875854832">
    <w:abstractNumId w:val="0"/>
  </w:num>
  <w:num w:numId="3" w16cid:durableId="2130123845">
    <w:abstractNumId w:val="9"/>
  </w:num>
  <w:num w:numId="4" w16cid:durableId="948467560">
    <w:abstractNumId w:val="12"/>
  </w:num>
  <w:num w:numId="5" w16cid:durableId="697777376">
    <w:abstractNumId w:val="2"/>
  </w:num>
  <w:num w:numId="6" w16cid:durableId="432020393">
    <w:abstractNumId w:val="5"/>
  </w:num>
  <w:num w:numId="7" w16cid:durableId="1718430623">
    <w:abstractNumId w:val="7"/>
  </w:num>
  <w:num w:numId="8" w16cid:durableId="584148233">
    <w:abstractNumId w:val="0"/>
  </w:num>
  <w:num w:numId="9" w16cid:durableId="1725640590">
    <w:abstractNumId w:val="13"/>
  </w:num>
  <w:num w:numId="10" w16cid:durableId="522669415">
    <w:abstractNumId w:val="4"/>
  </w:num>
  <w:num w:numId="11" w16cid:durableId="905384443">
    <w:abstractNumId w:val="14"/>
  </w:num>
  <w:num w:numId="12" w16cid:durableId="57948689">
    <w:abstractNumId w:val="10"/>
  </w:num>
  <w:num w:numId="13" w16cid:durableId="1432434919">
    <w:abstractNumId w:val="6"/>
  </w:num>
  <w:num w:numId="14" w16cid:durableId="875115862">
    <w:abstractNumId w:val="1"/>
  </w:num>
  <w:num w:numId="15" w16cid:durableId="1681932923">
    <w:abstractNumId w:val="3"/>
  </w:num>
  <w:num w:numId="16" w16cid:durableId="473639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5E"/>
    <w:rsid w:val="000332EA"/>
    <w:rsid w:val="00036E23"/>
    <w:rsid w:val="00046F67"/>
    <w:rsid w:val="00054AA0"/>
    <w:rsid w:val="00060262"/>
    <w:rsid w:val="000676BE"/>
    <w:rsid w:val="000A3430"/>
    <w:rsid w:val="000B3B4C"/>
    <w:rsid w:val="000D382B"/>
    <w:rsid w:val="000E0820"/>
    <w:rsid w:val="000E644C"/>
    <w:rsid w:val="001254E6"/>
    <w:rsid w:val="00132BE3"/>
    <w:rsid w:val="00162076"/>
    <w:rsid w:val="001630C2"/>
    <w:rsid w:val="00172E38"/>
    <w:rsid w:val="0018322F"/>
    <w:rsid w:val="001B0FF1"/>
    <w:rsid w:val="001E6D4D"/>
    <w:rsid w:val="0020115E"/>
    <w:rsid w:val="002066A7"/>
    <w:rsid w:val="00234F60"/>
    <w:rsid w:val="00291CEB"/>
    <w:rsid w:val="002D09D3"/>
    <w:rsid w:val="002D3726"/>
    <w:rsid w:val="00301AE7"/>
    <w:rsid w:val="003131A1"/>
    <w:rsid w:val="003152FC"/>
    <w:rsid w:val="00345CAE"/>
    <w:rsid w:val="00382686"/>
    <w:rsid w:val="003929F5"/>
    <w:rsid w:val="003E5B9E"/>
    <w:rsid w:val="00407026"/>
    <w:rsid w:val="00461354"/>
    <w:rsid w:val="00462FA8"/>
    <w:rsid w:val="00465EFE"/>
    <w:rsid w:val="00470FD6"/>
    <w:rsid w:val="00474311"/>
    <w:rsid w:val="004B55F1"/>
    <w:rsid w:val="004C09B6"/>
    <w:rsid w:val="004C7121"/>
    <w:rsid w:val="005205E2"/>
    <w:rsid w:val="00537DA6"/>
    <w:rsid w:val="005B5247"/>
    <w:rsid w:val="005F13C6"/>
    <w:rsid w:val="005F38B2"/>
    <w:rsid w:val="0060611D"/>
    <w:rsid w:val="006462E8"/>
    <w:rsid w:val="006E1E67"/>
    <w:rsid w:val="007228FF"/>
    <w:rsid w:val="00783505"/>
    <w:rsid w:val="007B6438"/>
    <w:rsid w:val="007D2D4F"/>
    <w:rsid w:val="007E1E6C"/>
    <w:rsid w:val="007E2387"/>
    <w:rsid w:val="00861539"/>
    <w:rsid w:val="00867085"/>
    <w:rsid w:val="00871459"/>
    <w:rsid w:val="00884814"/>
    <w:rsid w:val="008B43A9"/>
    <w:rsid w:val="008B7BDA"/>
    <w:rsid w:val="008E21FA"/>
    <w:rsid w:val="00901BBD"/>
    <w:rsid w:val="00932BCC"/>
    <w:rsid w:val="009D70FA"/>
    <w:rsid w:val="00A556DE"/>
    <w:rsid w:val="00A56536"/>
    <w:rsid w:val="00A81FBD"/>
    <w:rsid w:val="00B01FF2"/>
    <w:rsid w:val="00B5041E"/>
    <w:rsid w:val="00B60058"/>
    <w:rsid w:val="00BC4F3C"/>
    <w:rsid w:val="00BE4C4F"/>
    <w:rsid w:val="00C258FE"/>
    <w:rsid w:val="00C26749"/>
    <w:rsid w:val="00C30DB0"/>
    <w:rsid w:val="00C619F3"/>
    <w:rsid w:val="00C6490B"/>
    <w:rsid w:val="00C70DBA"/>
    <w:rsid w:val="00C71E0B"/>
    <w:rsid w:val="00C90358"/>
    <w:rsid w:val="00CA5888"/>
    <w:rsid w:val="00CD24DC"/>
    <w:rsid w:val="00D125FC"/>
    <w:rsid w:val="00D32E97"/>
    <w:rsid w:val="00D40DE0"/>
    <w:rsid w:val="00D44CF2"/>
    <w:rsid w:val="00D9318F"/>
    <w:rsid w:val="00DD5984"/>
    <w:rsid w:val="00DF3A74"/>
    <w:rsid w:val="00E000F9"/>
    <w:rsid w:val="00E36D6C"/>
    <w:rsid w:val="00E70161"/>
    <w:rsid w:val="00E72D0F"/>
    <w:rsid w:val="00E80C06"/>
    <w:rsid w:val="00EA0334"/>
    <w:rsid w:val="00EC1BA6"/>
    <w:rsid w:val="00EC4BDC"/>
    <w:rsid w:val="00F07DDF"/>
    <w:rsid w:val="00F10F23"/>
    <w:rsid w:val="00F16660"/>
    <w:rsid w:val="00F246E4"/>
    <w:rsid w:val="00F65953"/>
    <w:rsid w:val="00F676A1"/>
    <w:rsid w:val="00FA5D42"/>
    <w:rsid w:val="00FB6FDF"/>
    <w:rsid w:val="00FD1047"/>
    <w:rsid w:val="00FD4454"/>
    <w:rsid w:val="00FD59E6"/>
    <w:rsid w:val="00FE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19763"/>
  <w15:chartTrackingRefBased/>
  <w15:docId w15:val="{4EC6BCEF-6A93-476C-9D95-A7758ED2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0115E"/>
    <w:pPr>
      <w:tabs>
        <w:tab w:val="center" w:pos="4153"/>
        <w:tab w:val="right" w:pos="8306"/>
      </w:tabs>
    </w:pPr>
  </w:style>
  <w:style w:type="character" w:styleId="Hyperlink">
    <w:name w:val="Hyperlink"/>
    <w:rsid w:val="0020115E"/>
    <w:rPr>
      <w:color w:val="0000FF"/>
      <w:u w:val="single"/>
    </w:rPr>
  </w:style>
  <w:style w:type="table" w:styleId="TableGrid">
    <w:name w:val="Table Grid"/>
    <w:basedOn w:val="TableNormal"/>
    <w:rsid w:val="00BC4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1BBD"/>
    <w:rPr>
      <w:rFonts w:ascii="Calibri" w:eastAsia="Calibri" w:hAnsi="Calibri"/>
      <w:sz w:val="22"/>
      <w:szCs w:val="22"/>
      <w:lang w:eastAsia="en-US"/>
    </w:rPr>
  </w:style>
  <w:style w:type="paragraph" w:styleId="ListParagraph">
    <w:name w:val="List Paragraph"/>
    <w:basedOn w:val="Normal"/>
    <w:uiPriority w:val="34"/>
    <w:qFormat/>
    <w:rsid w:val="00465E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Props1.xml><?xml version="1.0" encoding="utf-8"?>
<ds:datastoreItem xmlns:ds="http://schemas.openxmlformats.org/officeDocument/2006/customXml" ds:itemID="{48678A3D-76C1-4161-92A4-6DFE04087F42}">
  <ds:schemaRefs>
    <ds:schemaRef ds:uri="http://schemas.microsoft.com/office/2006/metadata/longProperties"/>
  </ds:schemaRefs>
</ds:datastoreItem>
</file>

<file path=customXml/itemProps2.xml><?xml version="1.0" encoding="utf-8"?>
<ds:datastoreItem xmlns:ds="http://schemas.openxmlformats.org/officeDocument/2006/customXml" ds:itemID="{FF391A7A-7B50-444F-AB1E-8B9466A7D133}">
  <ds:schemaRefs>
    <ds:schemaRef ds:uri="http://schemas.microsoft.com/sharepoint/v3/contenttype/forms"/>
  </ds:schemaRefs>
</ds:datastoreItem>
</file>

<file path=customXml/itemProps3.xml><?xml version="1.0" encoding="utf-8"?>
<ds:datastoreItem xmlns:ds="http://schemas.openxmlformats.org/officeDocument/2006/customXml" ds:itemID="{21C99075-20FD-45B2-A00F-986C108A1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5626B-3991-43FA-9AE2-D4E9F31FF6AE}">
  <ds:schemaRefs>
    <ds:schemaRef ds:uri="http://schemas.openxmlformats.org/officeDocument/2006/bibliography"/>
  </ds:schemaRefs>
</ds:datastoreItem>
</file>

<file path=customXml/itemProps5.xml><?xml version="1.0" encoding="utf-8"?>
<ds:datastoreItem xmlns:ds="http://schemas.openxmlformats.org/officeDocument/2006/customXml" ds:itemID="{B0DF083B-31F0-4975-9702-5F3AEB2677F2}">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Francis Bacon School</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j.wheeler</dc:creator>
  <cp:keywords/>
  <cp:lastModifiedBy>Lesley Brown</cp:lastModifiedBy>
  <cp:revision>3</cp:revision>
  <cp:lastPrinted>2016-02-23T14:02:00Z</cp:lastPrinted>
  <dcterms:created xsi:type="dcterms:W3CDTF">2026-03-23T12:44:00Z</dcterms:created>
  <dcterms:modified xsi:type="dcterms:W3CDTF">2026-03-25T13:03:00Z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Sharon Spittal</vt:lpwstr>
  </property>
  <property fmtid="{D5CDD505-2E9C-101B-9397-08002B2CF9AE}" pid="3" name="Order">
    <vt:lpwstr>10908600.0000000</vt:lpwstr>
  </property>
  <property fmtid="{D5CDD505-2E9C-101B-9397-08002B2CF9AE}" pid="4" name="display_urn:schemas-microsoft-com:office:office#Author">
    <vt:lpwstr>Sharon Spittal</vt:lpwstr>
  </property>
  <property fmtid="{D5CDD505-2E9C-101B-9397-08002B2CF9AE}" pid="5" name="MediaServiceImageTags">
    <vt:lpwstr/>
  </property>
  <property fmtid="{D5CDD505-2E9C-101B-9397-08002B2CF9AE}" pid="6" name="ContentTypeId">
    <vt:lpwstr>0x010100B4E4CA838295684AB06C5CD212DDA557</vt:lpwstr>
  </property>
</Properties>
</file>