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F2A9" w14:textId="7508A889" w:rsidR="001C50F8" w:rsidRPr="001C50F8" w:rsidRDefault="001C50F8" w:rsidP="001C50F8">
      <w:pPr>
        <w:jc w:val="center"/>
        <w:rPr>
          <w:sz w:val="40"/>
          <w:szCs w:val="40"/>
        </w:rPr>
      </w:pPr>
      <w:r w:rsidRPr="001C50F8">
        <w:rPr>
          <w:b/>
          <w:bCs/>
          <w:sz w:val="40"/>
          <w:szCs w:val="40"/>
        </w:rPr>
        <w:t>FURZE DOWN SCHOOL</w:t>
      </w:r>
    </w:p>
    <w:p w14:paraId="39EAF36B" w14:textId="68368A93" w:rsidR="001C50F8" w:rsidRPr="001C50F8" w:rsidRDefault="001C50F8" w:rsidP="001C50F8">
      <w:pPr>
        <w:jc w:val="center"/>
        <w:rPr>
          <w:sz w:val="40"/>
          <w:szCs w:val="40"/>
        </w:rPr>
      </w:pPr>
      <w:r w:rsidRPr="001C50F8">
        <w:rPr>
          <w:b/>
          <w:bCs/>
          <w:sz w:val="40"/>
          <w:szCs w:val="40"/>
        </w:rPr>
        <w:t>A Specialist School for Communication and Interaction</w:t>
      </w:r>
    </w:p>
    <w:p w14:paraId="0589284A" w14:textId="0F6F1E85" w:rsidR="001C50F8" w:rsidRPr="001C50F8" w:rsidRDefault="001C50F8" w:rsidP="001C50F8">
      <w:pPr>
        <w:jc w:val="center"/>
      </w:pPr>
      <w:r w:rsidRPr="001C50F8">
        <w:rPr>
          <w:b/>
          <w:bCs/>
        </w:rPr>
        <w:t>EYFS |PRIMARY| JUNIOR | SENIOR | SIXTH FORM</w:t>
      </w:r>
    </w:p>
    <w:p w14:paraId="7951A866" w14:textId="77777777" w:rsidR="001C50F8" w:rsidRDefault="001C50F8"/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6513"/>
        <w:gridCol w:w="1559"/>
        <w:gridCol w:w="1418"/>
        <w:gridCol w:w="8"/>
      </w:tblGrid>
      <w:tr w:rsidR="00F7362D" w:rsidRPr="00042E14" w14:paraId="7E6175A5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6D9DB2DF" w14:textId="6C2A3782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42E14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Knowledge, Skills and Experience 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258564F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cs="Arial"/>
                <w:b/>
                <w:bCs/>
                <w:sz w:val="20"/>
                <w:szCs w:val="20"/>
                <w:lang w:val="en"/>
              </w:rPr>
              <w:t>Essential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097F941B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cs="Arial"/>
                <w:b/>
                <w:bCs/>
                <w:sz w:val="20"/>
                <w:szCs w:val="20"/>
                <w:lang w:val="en"/>
              </w:rPr>
              <w:t>Desirable</w:t>
            </w:r>
          </w:p>
        </w:tc>
      </w:tr>
      <w:tr w:rsidR="00F7362D" w:rsidRPr="00042E14" w14:paraId="343CF482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BEB30B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Working in a finance or administrative role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58FCF3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90C9F0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5126D495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7CDE78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Processing transactions, invoices and financial records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DFD10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26328F4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4BB47D35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9B63DF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Liaising with suppliers and resolving finance queries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4D00F19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CE015E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6AC7C6D5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63428A0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Maintaining accurate financial records and using financial systems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D19E27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511110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50811FDC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D23D28B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Experience within a school or education finance environment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FF0620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3ECDA58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F7362D" w:rsidRPr="00042E14" w14:paraId="05A1BB6A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4B0161D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Managing ParentPay or similar income management systems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0D94304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9EC9F21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F7362D" w:rsidRPr="00042E14" w14:paraId="73D80F56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89F7FE4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Undertaking bank reconciliations and producing finance reports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991E22B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C9E66B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F7362D" w:rsidRPr="00042E14" w14:paraId="4B07F38B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2D15CA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Basic accounting principles and financial processes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2EBAB0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60DD097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4F35D1B4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B16E84D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'Best value' principles in purchasing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349B26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D4EB2FF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126D0C52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EBAC3F9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protection and confidentiality requirements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326B8BB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F89BEE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6AC9009F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C7E510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Importance of accuracy and audit-ready financial records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86A574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2A3A3A0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014A6E97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C29C940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Health &amp; Safety expectations in the workplace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1D2E71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8B8A6E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0FB53274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F81350E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Strong numerical and analytical skills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E863D2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EE559DD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6A62D0EF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55D4456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Excellent attention to detail and accuracy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439350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1B4A67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0DCD86C7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BF6596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Ability to use financial software (e.g. FMS) and confidently handle data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713B586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A27A40D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650164AD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0B84408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Proficient IT skills including Microsoft Excel, Word and email systems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75865D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547227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20736633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18024F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Ability to prioritise workload, manage deadlines and work independently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41C1C1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56E3851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43DFBD2F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624863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Strong communication skills to deal professionally with parents, staff and suppliers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1BC3DA4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D95B8D0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0FB7997C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96981B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Ability to maintain strict confidentiality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43B4F7F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2659FFF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301A399E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187E519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Ability to follow procedures, apply policies and work methodically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241A857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BE3E022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33A4B8F2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9211DE3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Professional, reliable and trustworthy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7835C20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5720E8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7F71FE35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157FCA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Positive attitude and willingness to contribute to the school community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5A10C59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E63A306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65F18F39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324026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Commitment to inclusion and equality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C6953E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FC57A4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59DA4188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F1060D5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Flexible and willing to support wider school activities when required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DAF064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744EA38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</w:p>
        </w:tc>
      </w:tr>
      <w:tr w:rsidR="00F7362D" w:rsidRPr="00042E14" w14:paraId="79AE98E7" w14:textId="77777777" w:rsidTr="00341946">
        <w:trPr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510DA6C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Alignment with organisation's ethos and values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FAFD82A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 2" w:eastAsia="Wingdings 2" w:hAnsi="Wingdings 2" w:cs="Wingdings 2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804C2B6" w14:textId="77777777" w:rsidR="00F7362D" w:rsidRPr="00042E14" w:rsidRDefault="00F7362D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341946" w:rsidRPr="00042E14" w14:paraId="21EDAFB2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789E93C4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Qualifications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7697C175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Essential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7D4EF" w:themeFill="text2" w:themeFillTint="33"/>
            <w:vAlign w:val="center"/>
          </w:tcPr>
          <w:p w14:paraId="36E59E10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  <w:t>Desirable</w:t>
            </w:r>
          </w:p>
        </w:tc>
      </w:tr>
      <w:tr w:rsidR="00341946" w:rsidRPr="00042E14" w14:paraId="198F787D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679F803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Good general standard of education, including GCSE (or equivalent) in English and Maths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02C5559" w14:textId="29F28DEF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FD2EB08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341946" w:rsidRPr="00042E14" w14:paraId="52304A4B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00E0876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Commitment to Continuing Professional Development (CPD)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567616C" w14:textId="593BD008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A113BD0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341946" w:rsidRPr="00042E14" w14:paraId="13FFFA6A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9EEDC6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Ability to meet requirements for confidentiality, data protection and safeguarding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9148631" w14:textId="66A8A450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6CE7A8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341946" w:rsidRPr="00042E14" w14:paraId="759966F8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E367AF0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Relevant finance or accounting qualification (e.g. AAT Level 2/3)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B173F7F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5EBE411" w14:textId="43E7D7A4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341946" w:rsidRPr="00042E14" w14:paraId="65CFC774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9102F9B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Training in school finance systems (FMS, SIMS, ParentPay)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CFF1C5C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1EFC11B" w14:textId="30488F29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  <w:tr w:rsidR="00341946" w:rsidRPr="00042E14" w14:paraId="721560E3" w14:textId="77777777" w:rsidTr="00341946">
        <w:trPr>
          <w:gridAfter w:val="1"/>
          <w:wAfter w:w="8" w:type="dxa"/>
          <w:trHeight w:val="340"/>
          <w:jc w:val="center"/>
        </w:trPr>
        <w:tc>
          <w:tcPr>
            <w:tcW w:w="651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F239225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Knowledge of ISBL Professional Standards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2AA8097" w14:textId="77777777" w:rsidR="00341946" w:rsidRPr="00042E14" w:rsidRDefault="00341946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213F11B" w14:textId="6AA8F6E7" w:rsidR="00341946" w:rsidRPr="00042E14" w:rsidRDefault="00570164" w:rsidP="0084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042E14">
              <w:rPr>
                <w:rFonts w:ascii="Wingdings 2" w:eastAsia="Wingdings 2" w:hAnsi="Wingdings 2" w:cs="Wingdings 2"/>
                <w:b/>
                <w:sz w:val="20"/>
                <w:szCs w:val="20"/>
              </w:rPr>
              <w:t>P</w:t>
            </w:r>
          </w:p>
        </w:tc>
      </w:tr>
    </w:tbl>
    <w:p w14:paraId="0DB3D69C" w14:textId="77777777" w:rsidR="00EA216A" w:rsidRDefault="00EA216A"/>
    <w:sectPr w:rsidR="00EA216A" w:rsidSect="00042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2D"/>
    <w:rsid w:val="000354F4"/>
    <w:rsid w:val="00042E14"/>
    <w:rsid w:val="001C50F8"/>
    <w:rsid w:val="00341946"/>
    <w:rsid w:val="00570164"/>
    <w:rsid w:val="00610374"/>
    <w:rsid w:val="008346BC"/>
    <w:rsid w:val="00EA216A"/>
    <w:rsid w:val="00F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3A41"/>
  <w15:chartTrackingRefBased/>
  <w15:docId w15:val="{B32D26EB-4F0F-4E15-8EEE-0CC46112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2D"/>
    <w:pPr>
      <w:spacing w:after="200" w:line="276" w:lineRule="auto"/>
    </w:pPr>
    <w:rPr>
      <w:rFonts w:eastAsiaTheme="minorEastAsia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E710D8FA66443803F3F747F1C4C72" ma:contentTypeVersion="15" ma:contentTypeDescription="Create a new document." ma:contentTypeScope="" ma:versionID="4da293897707720fffd8d385b931ae69">
  <xsd:schema xmlns:xsd="http://www.w3.org/2001/XMLSchema" xmlns:xs="http://www.w3.org/2001/XMLSchema" xmlns:p="http://schemas.microsoft.com/office/2006/metadata/properties" xmlns:ns1="http://schemas.microsoft.com/sharepoint/v3" xmlns:ns2="d6fb0d21-6b73-4583-a300-9e76a022d77f" xmlns:ns3="9ce4760b-0987-404d-a714-4a7a487e40d9" targetNamespace="http://schemas.microsoft.com/office/2006/metadata/properties" ma:root="true" ma:fieldsID="3e313947cef620cd750cb46e906ac945" ns1:_="" ns2:_="" ns3:_="">
    <xsd:import namespace="http://schemas.microsoft.com/sharepoint/v3"/>
    <xsd:import namespace="d6fb0d21-6b73-4583-a300-9e76a022d77f"/>
    <xsd:import namespace="9ce4760b-0987-404d-a714-4a7a487e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b0d21-6b73-4583-a300-9e76a022d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410768-02d8-44be-8038-ef6c1d03d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760b-0987-404d-a714-4a7a487e40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db785d-1579-4444-bed9-6e34be43ff09}" ma:internalName="TaxCatchAll" ma:showField="CatchAllData" ma:web="9ce4760b-0987-404d-a714-4a7a487e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4760b-0987-404d-a714-4a7a487e40d9" xsi:nil="true"/>
    <lcf76f155ced4ddcb4097134ff3c332f xmlns="d6fb0d21-6b73-4583-a300-9e76a022d77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8416D-AAF8-4466-8681-364D1E0F7E71}"/>
</file>

<file path=customXml/itemProps2.xml><?xml version="1.0" encoding="utf-8"?>
<ds:datastoreItem xmlns:ds="http://schemas.openxmlformats.org/officeDocument/2006/customXml" ds:itemID="{4AE36754-7B87-47C2-9E09-F6536F818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93286-9C35-4273-9480-C0D9C78D3EE2}">
  <ds:schemaRefs>
    <ds:schemaRef ds:uri="http://schemas.microsoft.com/office/2006/metadata/properties"/>
    <ds:schemaRef ds:uri="http://schemas.microsoft.com/office/infopath/2007/PartnerControls"/>
    <ds:schemaRef ds:uri="9ce4760b-0987-404d-a714-4a7a487e40d9"/>
    <ds:schemaRef ds:uri="d6fb0d21-6b73-4583-a300-9e76a022d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1785</Characters>
  <Application>Microsoft Office Word</Application>
  <DocSecurity>0</DocSecurity>
  <Lines>223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Herbertson</dc:creator>
  <cp:keywords/>
  <dc:description/>
  <cp:lastModifiedBy>Jo Herbertson</cp:lastModifiedBy>
  <cp:revision>1</cp:revision>
  <dcterms:created xsi:type="dcterms:W3CDTF">2026-02-25T16:34:00Z</dcterms:created>
  <dcterms:modified xsi:type="dcterms:W3CDTF">2026-02-25T16:42:00Z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0x0101005EFE710D8FA66443803F3F747F1C4C72</vt:lpwstr>
  </property>
  <property fmtid="{D5CDD505-2E9C-101B-9397-08002B2CF9AE}" pid="3" name="MediaServiceImageTags">
    <vt:lpwstr/>
  </property>
</Properties>
</file>