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454EF78E" w:rsidR="009D7ACC" w:rsidRPr="006335BD" w:rsidRDefault="009D7ACC" w:rsidP="009D7ACC">
      <w:pPr>
        <w:tabs>
          <w:tab w:val="left" w:pos="1843"/>
        </w:tabs>
        <w:spacing w:after="0" w:line="240" w:lineRule="auto"/>
        <w:jc w:val="both"/>
      </w:pPr>
      <w:r w:rsidRPr="006335BD">
        <w:rPr>
          <w:b/>
        </w:rPr>
        <w:t>Post Title:</w:t>
      </w:r>
      <w:r w:rsidRPr="006335BD">
        <w:rPr>
          <w:b/>
        </w:rPr>
        <w:tab/>
      </w:r>
      <w:r w:rsidR="00C42943" w:rsidRPr="00C42943">
        <w:rPr>
          <w:bCs/>
        </w:rPr>
        <w:t>Trust Director of Inclusion</w:t>
      </w:r>
    </w:p>
    <w:p w14:paraId="1F583C8C" w14:textId="192A401C" w:rsidR="009D7ACC" w:rsidRPr="00C42943" w:rsidRDefault="009D7ACC" w:rsidP="00C42943">
      <w:pPr>
        <w:tabs>
          <w:tab w:val="left" w:pos="1843"/>
        </w:tabs>
        <w:spacing w:after="0" w:line="240" w:lineRule="auto"/>
        <w:jc w:val="both"/>
        <w:rPr>
          <w:bCs/>
        </w:rPr>
      </w:pPr>
      <w:r w:rsidRPr="006335BD">
        <w:rPr>
          <w:b/>
        </w:rPr>
        <w:t>Salary:</w:t>
      </w:r>
      <w:r w:rsidRPr="006335BD">
        <w:rPr>
          <w:b/>
        </w:rPr>
        <w:tab/>
      </w:r>
      <w:r w:rsidR="00C42943" w:rsidRPr="00C42943">
        <w:rPr>
          <w:bCs/>
        </w:rPr>
        <w:t>Central Trust Pay Framework</w:t>
      </w:r>
      <w:r w:rsidR="00C42943" w:rsidRPr="00C42943">
        <w:rPr>
          <w:bCs/>
        </w:rPr>
        <w:t xml:space="preserve"> (Point 26)</w:t>
      </w:r>
      <w:bookmarkStart w:id="1" w:name="_Hlk204262793"/>
      <w:r w:rsidRPr="006335BD">
        <w:rPr>
          <w:rFonts w:eastAsia="Aptos"/>
        </w:rPr>
        <w:tab/>
      </w:r>
      <w:bookmarkEnd w:id="1"/>
    </w:p>
    <w:p w14:paraId="17178BF2" w14:textId="67A1E1C5" w:rsidR="009D7ACC" w:rsidRPr="006335BD" w:rsidRDefault="009D7ACC" w:rsidP="009D7ACC">
      <w:pPr>
        <w:tabs>
          <w:tab w:val="left" w:pos="1843"/>
        </w:tabs>
        <w:spacing w:after="0" w:line="240" w:lineRule="auto"/>
        <w:jc w:val="both"/>
      </w:pPr>
      <w:r w:rsidRPr="006335BD">
        <w:rPr>
          <w:b/>
        </w:rPr>
        <w:t>Post Status:</w:t>
      </w:r>
      <w:r w:rsidRPr="006335BD">
        <w:rPr>
          <w:b/>
        </w:rPr>
        <w:tab/>
      </w:r>
      <w:r w:rsidR="00C42943">
        <w:t xml:space="preserve">Permanent </w:t>
      </w:r>
    </w:p>
    <w:p w14:paraId="7D608885" w14:textId="4CBBE655" w:rsidR="009D7ACC" w:rsidRPr="006335BD" w:rsidRDefault="009D7ACC" w:rsidP="009D7ACC">
      <w:pPr>
        <w:tabs>
          <w:tab w:val="left" w:pos="1843"/>
        </w:tabs>
        <w:spacing w:after="0" w:line="240" w:lineRule="auto"/>
        <w:jc w:val="both"/>
      </w:pPr>
      <w:r w:rsidRPr="006335BD">
        <w:rPr>
          <w:b/>
        </w:rPr>
        <w:t>Disclosure level:</w:t>
      </w:r>
      <w:r w:rsidRPr="006335BD">
        <w:rPr>
          <w:b/>
        </w:rPr>
        <w:tab/>
      </w:r>
      <w:r w:rsidR="00C42943" w:rsidRPr="00C42943">
        <w:rPr>
          <w:bCs/>
        </w:rPr>
        <w:t>Enhanced</w:t>
      </w:r>
    </w:p>
    <w:p w14:paraId="7B624CB3" w14:textId="234C383A" w:rsidR="009D7ACC" w:rsidRPr="006335BD" w:rsidRDefault="009D7ACC" w:rsidP="009D7ACC">
      <w:pPr>
        <w:tabs>
          <w:tab w:val="left" w:pos="1843"/>
        </w:tabs>
        <w:spacing w:after="0" w:line="240" w:lineRule="auto"/>
        <w:jc w:val="both"/>
      </w:pPr>
      <w:r w:rsidRPr="006335BD">
        <w:rPr>
          <w:b/>
        </w:rPr>
        <w:t>Responsible to:</w:t>
      </w:r>
      <w:r w:rsidRPr="006335BD">
        <w:rPr>
          <w:b/>
        </w:rPr>
        <w:tab/>
      </w:r>
      <w:r w:rsidR="00C42943" w:rsidRPr="00C42943">
        <w:rPr>
          <w:bCs/>
        </w:rPr>
        <w:t>CEO</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0C6B2B8C" w14:textId="77777777" w:rsidR="00C42943" w:rsidRPr="00C42943" w:rsidRDefault="00C42943" w:rsidP="00C42943">
      <w:pPr>
        <w:spacing w:after="0" w:line="240" w:lineRule="auto"/>
        <w:rPr>
          <w:rFonts w:eastAsia="Times New Roman"/>
        </w:rPr>
      </w:pPr>
      <w:r w:rsidRPr="00C42943">
        <w:rPr>
          <w:rFonts w:eastAsia="Times New Roman"/>
        </w:rPr>
        <w:t>The postholder will provide strategic leadership to drive a culture of ambition, equity, and high expectations for all vulnerable learners, ensuring they achieve exceptional outcomes in line with the Trust mission of ‘Excellence for All’.</w:t>
      </w:r>
    </w:p>
    <w:p w14:paraId="6E45A981" w14:textId="06726072" w:rsidR="009D7ACC" w:rsidRPr="006335BD" w:rsidRDefault="00C42943" w:rsidP="00C42943">
      <w:pPr>
        <w:spacing w:after="0" w:line="240" w:lineRule="auto"/>
        <w:rPr>
          <w:rFonts w:eastAsia="Times New Roman"/>
        </w:rPr>
      </w:pPr>
      <w:r w:rsidRPr="00C42943">
        <w:rPr>
          <w:rFonts w:eastAsia="Times New Roman"/>
        </w:rPr>
        <w:t>The role is primarily strategic rather than operational, with responsibility for designing, implementing, and embedding inclusive systems, frameworks, and practice across all Trust schools. Working closely with senior leaders, Subject Directors, and the Director of Safeguarding and Pastoral, the postholder will influence policy, provision, and professional practice to secure consistently high standards for all students.</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44EC43EA" w14:textId="77777777" w:rsidR="00C42943" w:rsidRPr="00C42943" w:rsidRDefault="00C42943" w:rsidP="00C42943">
      <w:pPr>
        <w:pStyle w:val="ListParagraph"/>
        <w:numPr>
          <w:ilvl w:val="0"/>
          <w:numId w:val="12"/>
        </w:numPr>
        <w:ind w:left="360"/>
      </w:pPr>
      <w:r w:rsidRPr="00C42943">
        <w:t xml:space="preserve">Develop and lead the Trust’s vision for </w:t>
      </w:r>
      <w:r w:rsidRPr="00C42943">
        <w:rPr>
          <w:color w:val="000000"/>
          <w:bdr w:val="none" w:sz="0" w:space="0" w:color="auto" w:frame="1"/>
        </w:rPr>
        <w:t>Inclusive Education across all mainstream Primary and Secondary Schools.</w:t>
      </w:r>
    </w:p>
    <w:p w14:paraId="36F64705" w14:textId="77777777" w:rsidR="00C42943" w:rsidRPr="00C42943" w:rsidRDefault="00C42943" w:rsidP="00C42943">
      <w:pPr>
        <w:pStyle w:val="ListParagraph"/>
        <w:numPr>
          <w:ilvl w:val="0"/>
          <w:numId w:val="12"/>
        </w:numPr>
        <w:ind w:left="360"/>
      </w:pPr>
      <w:r w:rsidRPr="00C42943">
        <w:rPr>
          <w:color w:val="000000"/>
          <w:bdr w:val="none" w:sz="0" w:space="0" w:color="auto" w:frame="1"/>
        </w:rPr>
        <w:t>Provide strategic leadership for inclusion across the trust ensuring a culture of belonging, equality, and high expectations for SEND, disadvantaged, and other vulnerable groups creating exceptional outcomes for all.</w:t>
      </w:r>
    </w:p>
    <w:p w14:paraId="210F4A95" w14:textId="77777777" w:rsidR="00C42943" w:rsidRPr="00C42943" w:rsidRDefault="00C42943" w:rsidP="00C42943">
      <w:pPr>
        <w:pStyle w:val="ListParagraph"/>
        <w:numPr>
          <w:ilvl w:val="0"/>
          <w:numId w:val="12"/>
        </w:numPr>
        <w:ind w:left="360"/>
      </w:pPr>
      <w:r w:rsidRPr="00C42943">
        <w:rPr>
          <w:color w:val="000000"/>
          <w:bdr w:val="none" w:sz="0" w:space="0" w:color="auto" w:frame="1"/>
        </w:rPr>
        <w:t>Oversee and where necessary develop high-quality SEND provision, ensuring strong graduated responses, early identification of need, effective EHCP processes, and high-quality support that improves outcomes for pupils.</w:t>
      </w:r>
    </w:p>
    <w:p w14:paraId="62ACFFB5" w14:textId="77777777" w:rsidR="00C42943" w:rsidRPr="00C42943" w:rsidRDefault="00C42943" w:rsidP="00C42943">
      <w:pPr>
        <w:pStyle w:val="ListParagraph"/>
        <w:numPr>
          <w:ilvl w:val="0"/>
          <w:numId w:val="12"/>
        </w:numPr>
        <w:ind w:left="360"/>
      </w:pPr>
      <w:r w:rsidRPr="00C42943">
        <w:rPr>
          <w:color w:val="000000"/>
          <w:bdr w:val="none" w:sz="0" w:space="0" w:color="auto" w:frame="1"/>
        </w:rPr>
        <w:t>Quality-assure inclusive practice across the Trust through formal reviews, data analysis, school improvement initiatives, etc, ensuring outcomes are aligned to DfE/Ofsted expectations.</w:t>
      </w:r>
    </w:p>
    <w:p w14:paraId="21DAAAD5" w14:textId="77777777" w:rsidR="00C42943" w:rsidRPr="00C42943" w:rsidRDefault="00C42943" w:rsidP="00C42943">
      <w:pPr>
        <w:pStyle w:val="ListParagraph"/>
        <w:numPr>
          <w:ilvl w:val="0"/>
          <w:numId w:val="12"/>
        </w:numPr>
        <w:ind w:left="360"/>
      </w:pPr>
      <w:r w:rsidRPr="00C42943">
        <w:rPr>
          <w:color w:val="242424"/>
          <w:bdr w:val="none" w:sz="0" w:space="0" w:color="auto" w:frame="1"/>
        </w:rPr>
        <w:t>Lead on the analysis and use of inclusion data to evaluate impact, identify priorities, and drive continuous improvement.</w:t>
      </w:r>
    </w:p>
    <w:p w14:paraId="5CD86C51" w14:textId="77777777" w:rsidR="00C42943" w:rsidRPr="00C42943" w:rsidRDefault="00C42943" w:rsidP="00C42943">
      <w:pPr>
        <w:pStyle w:val="ListParagraph"/>
        <w:numPr>
          <w:ilvl w:val="0"/>
          <w:numId w:val="12"/>
        </w:numPr>
        <w:ind w:left="360"/>
      </w:pPr>
      <w:r w:rsidRPr="00C42943">
        <w:t>Keep up to date with local and national policy developments and offer, proactively advising school and Trust leaders of these accordingly.</w:t>
      </w:r>
    </w:p>
    <w:p w14:paraId="75C04F71" w14:textId="77777777" w:rsidR="00C42943" w:rsidRPr="00C42943" w:rsidRDefault="00C42943" w:rsidP="00C42943">
      <w:pPr>
        <w:pStyle w:val="ListParagraph"/>
        <w:numPr>
          <w:ilvl w:val="0"/>
          <w:numId w:val="12"/>
        </w:numPr>
        <w:ind w:left="360"/>
      </w:pPr>
      <w:r w:rsidRPr="00C42943">
        <w:rPr>
          <w:color w:val="000000"/>
          <w:bdr w:val="none" w:sz="0" w:space="0" w:color="auto" w:frame="1"/>
        </w:rPr>
        <w:t>Develop and lead Trust strategies to close attainment, attendance, and exclusion gaps to improve academic and social outcomes for SEND, Disadvantaged, and children in Alternative Education Provision (AEP).</w:t>
      </w:r>
    </w:p>
    <w:p w14:paraId="6DB49118" w14:textId="77777777" w:rsidR="00C42943" w:rsidRPr="00C42943" w:rsidRDefault="00C42943" w:rsidP="00C42943">
      <w:pPr>
        <w:pStyle w:val="ListParagraph"/>
        <w:numPr>
          <w:ilvl w:val="0"/>
          <w:numId w:val="12"/>
        </w:numPr>
        <w:ind w:left="360"/>
      </w:pPr>
      <w:r w:rsidRPr="00C42943">
        <w:rPr>
          <w:color w:val="000000"/>
          <w:bdr w:val="none" w:sz="0" w:space="0" w:color="auto" w:frame="1"/>
        </w:rPr>
        <w:t>Build leadership capacity across the trust by developing SENDCOs, pastoral leaders and senior teams, embedding high-quality adaptive teaching and evidence-informed inclusive practice in every classroom.</w:t>
      </w:r>
    </w:p>
    <w:p w14:paraId="432F270D" w14:textId="77777777" w:rsidR="00C42943" w:rsidRPr="00C42943" w:rsidRDefault="00C42943" w:rsidP="00C42943">
      <w:pPr>
        <w:pStyle w:val="ListParagraph"/>
        <w:numPr>
          <w:ilvl w:val="0"/>
          <w:numId w:val="12"/>
        </w:numPr>
        <w:ind w:left="360"/>
      </w:pPr>
      <w:r w:rsidRPr="00C42943">
        <w:rPr>
          <w:color w:val="000000"/>
          <w:bdr w:val="none" w:sz="0" w:space="0" w:color="auto" w:frame="1"/>
        </w:rPr>
        <w:t xml:space="preserve">Develop and lead collaborative networks to share best practice and high-quality CPD to support teacher expertise. </w:t>
      </w:r>
    </w:p>
    <w:p w14:paraId="02F9F5C4" w14:textId="77777777" w:rsidR="00C42943" w:rsidRPr="00C42943" w:rsidRDefault="00C42943" w:rsidP="00C42943">
      <w:pPr>
        <w:pStyle w:val="ListParagraph"/>
        <w:numPr>
          <w:ilvl w:val="0"/>
          <w:numId w:val="12"/>
        </w:numPr>
        <w:ind w:left="360"/>
      </w:pPr>
      <w:r w:rsidRPr="00C42943">
        <w:t xml:space="preserve">Develop effective partnerships with local authorities, health professionals, AEP providers, and parents/carers to enable a joined-up package of support for </w:t>
      </w:r>
      <w:proofErr w:type="gramStart"/>
      <w:r w:rsidRPr="00C42943">
        <w:t>pupils</w:t>
      </w:r>
      <w:proofErr w:type="gramEnd"/>
      <w:r w:rsidRPr="00C42943">
        <w:t xml:space="preserve"> complex needs. </w:t>
      </w:r>
    </w:p>
    <w:p w14:paraId="4A562416" w14:textId="77777777" w:rsidR="00C42943" w:rsidRPr="00C42943" w:rsidRDefault="00C42943" w:rsidP="00C42943">
      <w:pPr>
        <w:pStyle w:val="ListParagraph"/>
        <w:numPr>
          <w:ilvl w:val="0"/>
          <w:numId w:val="12"/>
        </w:numPr>
        <w:ind w:left="360"/>
      </w:pPr>
      <w:r w:rsidRPr="00C42943">
        <w:t>Strengthen inclusive practices in teaching and learning.</w:t>
      </w:r>
    </w:p>
    <w:p w14:paraId="140CDBDC" w14:textId="4222C428" w:rsidR="00DD189C" w:rsidRPr="00C42943" w:rsidRDefault="00C42943" w:rsidP="00C42943">
      <w:pPr>
        <w:pStyle w:val="ListParagraph"/>
        <w:numPr>
          <w:ilvl w:val="0"/>
          <w:numId w:val="12"/>
        </w:numPr>
        <w:ind w:left="360"/>
      </w:pPr>
      <w:r w:rsidRPr="00C42943">
        <w:t xml:space="preserve">Regular reporting to Heads of School, other Trust leaders, and Trustees, as appropriate. </w:t>
      </w:r>
    </w:p>
    <w:p w14:paraId="1FD5BA8C" w14:textId="03C65C23" w:rsidR="009D7ACC" w:rsidRDefault="009D7ACC" w:rsidP="009D7ACC">
      <w:pPr>
        <w:jc w:val="center"/>
        <w:rPr>
          <w:b/>
        </w:rPr>
      </w:pPr>
      <w:r w:rsidRPr="006335BD">
        <w:rPr>
          <w:b/>
        </w:rPr>
        <w:lastRenderedPageBreak/>
        <w:t xml:space="preserve">PERSON SPECIFICATION – </w:t>
      </w:r>
      <w:r w:rsidR="00C42943" w:rsidRPr="00C42943">
        <w:rPr>
          <w:b/>
        </w:rPr>
        <w:t>Trust Director of Inclusion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66"/>
        <w:gridCol w:w="4544"/>
      </w:tblGrid>
      <w:tr w:rsidR="00C42943" w:rsidRPr="00C42943" w14:paraId="4C88161B"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EDBD213" w14:textId="77777777" w:rsidR="00C42943" w:rsidRPr="00C42943" w:rsidRDefault="00C42943" w:rsidP="00D44A26">
            <w:pPr>
              <w:spacing w:after="0" w:line="300" w:lineRule="atLeast"/>
              <w:textAlignment w:val="baseline"/>
              <w:rPr>
                <w:rFonts w:ascii="Aptos" w:eastAsia="Times New Roman" w:hAnsi="Aptos" w:cs="Segoe UI"/>
                <w:b/>
                <w:bCs/>
                <w:lang w:eastAsia="en-GB"/>
              </w:rPr>
            </w:pPr>
            <w:r w:rsidRPr="00C42943">
              <w:rPr>
                <w:rFonts w:ascii="Aptos" w:eastAsia="Times New Roman" w:hAnsi="Aptos" w:cs="Segoe UI"/>
                <w:b/>
                <w:bCs/>
                <w:lang w:eastAsia="en-GB"/>
              </w:rPr>
              <w:t>Essential 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172236" w14:textId="77777777" w:rsidR="00C42943" w:rsidRPr="00C42943" w:rsidRDefault="00C42943" w:rsidP="00D44A26">
            <w:pPr>
              <w:spacing w:after="0" w:line="300" w:lineRule="atLeast"/>
              <w:textAlignment w:val="baseline"/>
              <w:rPr>
                <w:rFonts w:ascii="Aptos" w:eastAsia="Times New Roman" w:hAnsi="Aptos" w:cs="Segoe UI"/>
                <w:b/>
                <w:bCs/>
                <w:lang w:eastAsia="en-GB"/>
              </w:rPr>
            </w:pPr>
            <w:r w:rsidRPr="00C42943">
              <w:rPr>
                <w:rFonts w:ascii="Aptos" w:eastAsia="Times New Roman" w:hAnsi="Aptos" w:cs="Segoe UI"/>
                <w:b/>
                <w:bCs/>
                <w:lang w:eastAsia="en-GB"/>
              </w:rPr>
              <w:t>Desirable Criteria</w:t>
            </w:r>
          </w:p>
        </w:tc>
      </w:tr>
      <w:tr w:rsidR="00C42943" w:rsidRPr="00C42943" w14:paraId="546C84D0"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1BC4F543"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Qualified teacher status (QTS).</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6E01C196"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Successful experience as a SENCo, Inclusion Lead or equivalent strategic role across more than one setting.</w:t>
            </w:r>
          </w:p>
        </w:tc>
      </w:tr>
      <w:tr w:rsidR="00C42943" w:rsidRPr="00C42943" w14:paraId="61ACB8DE"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2FFA00" w14:textId="77777777" w:rsidR="00C42943" w:rsidRPr="00C42943" w:rsidRDefault="00C42943" w:rsidP="00D44A26">
            <w:pPr>
              <w:spacing w:after="0" w:line="300" w:lineRule="atLeast"/>
              <w:textAlignment w:val="baseline"/>
              <w:rPr>
                <w:rFonts w:ascii="Aptos" w:eastAsia="Times New Roman" w:hAnsi="Aptos" w:cs="Segoe UI"/>
                <w:b/>
                <w:bCs/>
                <w:lang w:eastAsia="en-GB"/>
              </w:rPr>
            </w:pPr>
            <w:r w:rsidRPr="00C42943">
              <w:rPr>
                <w:rFonts w:ascii="Aptos" w:eastAsia="Times New Roman" w:hAnsi="Aptos" w:cs="Segoe UI"/>
                <w:b/>
                <w:bCs/>
                <w:lang w:eastAsia="en-GB"/>
              </w:rPr>
              <w:t>Statutory SEND qualification (National Award for SEN Coordination) or SEND NPQ (e.g. NPQ SENCO).</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6596B50E"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Further postgraduate study or leadership qualifications related to inclusion, SEND, or system leadership.</w:t>
            </w:r>
          </w:p>
        </w:tc>
      </w:tr>
      <w:tr w:rsidR="00C42943" w:rsidRPr="00C42943" w14:paraId="6D21949C"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3A3D143C"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Substantial experience of leading SEND and inclusion at senior or strategic level within a school or trust.</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543E17BD"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shaping and implementing inclusion strategy across multiple schools or a MAT.</w:t>
            </w:r>
          </w:p>
        </w:tc>
      </w:tr>
      <w:tr w:rsidR="00C42943" w:rsidRPr="00C42943" w14:paraId="195E9475"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3C4F148A"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Secure and up</w:t>
            </w:r>
            <w:r w:rsidRPr="00C42943">
              <w:rPr>
                <w:rFonts w:ascii="Aptos" w:eastAsia="Times New Roman" w:hAnsi="Aptos" w:cs="Segoe UI"/>
                <w:lang w:eastAsia="en-GB"/>
              </w:rPr>
              <w:noBreakHyphen/>
              <w:t>to</w:t>
            </w:r>
            <w:r w:rsidRPr="00C42943">
              <w:rPr>
                <w:rFonts w:ascii="Aptos" w:eastAsia="Times New Roman" w:hAnsi="Aptos" w:cs="Segoe UI"/>
                <w:lang w:eastAsia="en-GB"/>
              </w:rPr>
              <w:noBreakHyphen/>
              <w:t>date knowledge of SEND Code of Practice, Equality Act, and statutory responsibilities.</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40D3D351"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advising or training senior leaders and governors on statutory SEND compliance and best practice.</w:t>
            </w:r>
          </w:p>
        </w:tc>
      </w:tr>
      <w:tr w:rsidR="00C42943" w:rsidRPr="00C42943" w14:paraId="21817626"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5C7211A9"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Proven impact on outcomes for pupils with SEND and/or vulnerable learners.</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1F1C7356"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Evidence of trust</w:t>
            </w:r>
            <w:r w:rsidRPr="00C42943">
              <w:rPr>
                <w:rFonts w:ascii="Aptos" w:eastAsia="Times New Roman" w:hAnsi="Aptos" w:cs="Segoe UI"/>
                <w:lang w:eastAsia="en-GB"/>
              </w:rPr>
              <w:noBreakHyphen/>
              <w:t>wide or cross</w:t>
            </w:r>
            <w:r w:rsidRPr="00C42943">
              <w:rPr>
                <w:rFonts w:ascii="Aptos" w:eastAsia="Times New Roman" w:hAnsi="Aptos" w:cs="Segoe UI"/>
                <w:lang w:eastAsia="en-GB"/>
              </w:rPr>
              <w:noBreakHyphen/>
              <w:t>school improvement leading to sustained progress and improved inspection outcomes.</w:t>
            </w:r>
          </w:p>
        </w:tc>
      </w:tr>
      <w:tr w:rsidR="00C42943" w:rsidRPr="00C42943" w14:paraId="20C1F25F"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7E9E435A"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working effectively with a wide range of stakeholders (school leaders, families, external agencies).</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188AD2B4"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Established networks with local authorities, health services and specialist provision.</w:t>
            </w:r>
          </w:p>
        </w:tc>
      </w:tr>
      <w:tr w:rsidR="00C42943" w:rsidRPr="00C42943" w14:paraId="1DEBB1C6"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4B7BFC14"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Strong analytical skills, including the use of data to diagnose need and prioritise action.</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6E8275BC"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developing trust</w:t>
            </w:r>
            <w:r w:rsidRPr="00C42943">
              <w:rPr>
                <w:rFonts w:ascii="Aptos" w:eastAsia="Times New Roman" w:hAnsi="Aptos" w:cs="Segoe UI"/>
                <w:lang w:eastAsia="en-GB"/>
              </w:rPr>
              <w:noBreakHyphen/>
              <w:t>wide systems for SEND data analysis and evaluation.</w:t>
            </w:r>
          </w:p>
        </w:tc>
      </w:tr>
      <w:tr w:rsidR="00C42943" w:rsidRPr="00C42943" w14:paraId="47D17ACF"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760FB1CC"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Credibility and confidence to challenge and support school leaders constructively.</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5324DA24"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coaching and mentoring senior leaders on inclusive leadership practice.</w:t>
            </w:r>
          </w:p>
        </w:tc>
      </w:tr>
      <w:tr w:rsidR="00C42943" w:rsidRPr="00C42943" w14:paraId="268662F5"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4A6127F9"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Ability to manage competing priorities across multiple schools and contexts.</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0C474DF5"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leading through influence rather than line management alone.</w:t>
            </w:r>
          </w:p>
        </w:tc>
      </w:tr>
      <w:tr w:rsidR="00C42943" w:rsidRPr="00C42943" w14:paraId="3FD01395"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0C8F1844"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Clear understanding of sustainable school improvement, avoiding short</w:t>
            </w:r>
            <w:r w:rsidRPr="00C42943">
              <w:rPr>
                <w:rFonts w:ascii="Aptos" w:eastAsia="Times New Roman" w:hAnsi="Aptos" w:cs="Segoe UI"/>
                <w:lang w:eastAsia="en-GB"/>
              </w:rPr>
              <w:noBreakHyphen/>
              <w:t>term compliance approaches.</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68A29236"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Practical application of Kaizen or other continuous improvement models at scale.</w:t>
            </w:r>
          </w:p>
        </w:tc>
      </w:tr>
      <w:tr w:rsidR="00C42943" w:rsidRPr="00C42943" w14:paraId="751C6E2C"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2C8C1F89"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Excellent communication skills, both written and verbal.</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16A28D89"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representing inclusion strategically with trustees, external partners or inspectors.</w:t>
            </w:r>
          </w:p>
        </w:tc>
      </w:tr>
      <w:tr w:rsidR="00C42943" w:rsidRPr="00C42943" w14:paraId="13573848" w14:textId="77777777" w:rsidTr="00D44A2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5EBB9108"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Commitment to the Trust’s vision, values and inclusive ethos.</w:t>
            </w:r>
          </w:p>
        </w:tc>
        <w:tc>
          <w:tcPr>
            <w:tcW w:w="0" w:type="auto"/>
            <w:tcBorders>
              <w:top w:val="single" w:sz="6" w:space="0" w:color="E6E6E6"/>
              <w:left w:val="single" w:sz="6" w:space="0" w:color="E6E6E6"/>
              <w:bottom w:val="single" w:sz="6" w:space="0" w:color="E6E6E6"/>
              <w:right w:val="single" w:sz="6" w:space="0" w:color="E6E6E6"/>
            </w:tcBorders>
            <w:shd w:val="clear" w:color="auto" w:fill="FFFFFF"/>
            <w:vAlign w:val="center"/>
            <w:hideMark/>
          </w:tcPr>
          <w:p w14:paraId="5CB7D445" w14:textId="77777777" w:rsidR="00C42943" w:rsidRPr="00C42943" w:rsidRDefault="00C42943" w:rsidP="00D44A26">
            <w:pPr>
              <w:spacing w:after="0" w:line="300" w:lineRule="atLeast"/>
              <w:textAlignment w:val="baseline"/>
              <w:rPr>
                <w:rFonts w:ascii="Aptos" w:eastAsia="Times New Roman" w:hAnsi="Aptos" w:cs="Segoe UI"/>
                <w:lang w:eastAsia="en-GB"/>
              </w:rPr>
            </w:pPr>
            <w:r w:rsidRPr="00C42943">
              <w:rPr>
                <w:rFonts w:ascii="Aptos" w:eastAsia="Times New Roman" w:hAnsi="Aptos" w:cs="Segoe UI"/>
                <w:lang w:eastAsia="en-GB"/>
              </w:rPr>
              <w:t>Experience of contributing to or shaping a trust</w:t>
            </w:r>
            <w:r w:rsidRPr="00C42943">
              <w:rPr>
                <w:rFonts w:ascii="Aptos" w:eastAsia="Times New Roman" w:hAnsi="Aptos" w:cs="Segoe UI"/>
                <w:lang w:eastAsia="en-GB"/>
              </w:rPr>
              <w:noBreakHyphen/>
              <w:t>wide inclusion strategy or framework.</w:t>
            </w:r>
          </w:p>
        </w:tc>
      </w:tr>
    </w:tbl>
    <w:p w14:paraId="7947D880" w14:textId="77777777" w:rsidR="009D7ACC" w:rsidRPr="006335BD" w:rsidRDefault="009D7ACC" w:rsidP="009D7ACC">
      <w:pPr>
        <w:spacing w:after="0"/>
        <w:rPr>
          <w:vanish/>
        </w:rPr>
      </w:pPr>
    </w:p>
    <w:p w14:paraId="55D305CC" w14:textId="77777777" w:rsidR="009D7ACC" w:rsidRPr="006335BD" w:rsidRDefault="009D7ACC" w:rsidP="009D7ACC">
      <w:pPr>
        <w:rPr>
          <w:b/>
        </w:rPr>
      </w:pPr>
    </w:p>
    <w:p w14:paraId="1B923A54" w14:textId="77777777" w:rsidR="009D7ACC" w:rsidRPr="006335BD" w:rsidRDefault="009D7ACC" w:rsidP="00C42943">
      <w:pPr>
        <w:jc w:val="center"/>
        <w:rPr>
          <w:b/>
        </w:rPr>
      </w:pPr>
      <w:r w:rsidRPr="006335BD">
        <w:rPr>
          <w:b/>
        </w:rPr>
        <w:t>N.B.  We will require an enhanced DBS check for the successful candidate.</w:t>
      </w:r>
    </w:p>
    <w:p w14:paraId="4C804D40" w14:textId="77777777" w:rsidR="009D7ACC" w:rsidRPr="006335BD" w:rsidRDefault="009D7ACC" w:rsidP="009D7ACC">
      <w:pPr>
        <w:pStyle w:val="NoSpacing"/>
        <w:rPr>
          <w:b/>
        </w:rPr>
      </w:pPr>
    </w:p>
    <w:p w14:paraId="7120642B" w14:textId="77777777" w:rsidR="009D7ACC" w:rsidRPr="00C42943" w:rsidRDefault="009D7ACC" w:rsidP="009D7ACC">
      <w:pPr>
        <w:pStyle w:val="NoSpacing"/>
        <w:jc w:val="center"/>
        <w:rPr>
          <w:b/>
          <w:sz w:val="20"/>
          <w:szCs w:val="20"/>
        </w:rPr>
      </w:pPr>
      <w:bookmarkStart w:id="2" w:name="_Hlk204177991"/>
      <w:r w:rsidRPr="00C42943">
        <w:rPr>
          <w:b/>
          <w:sz w:val="20"/>
          <w:szCs w:val="20"/>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C42943" w:rsidRDefault="009D7ACC" w:rsidP="009D7ACC">
      <w:pPr>
        <w:pStyle w:val="NoSpacing"/>
        <w:jc w:val="center"/>
        <w:rPr>
          <w:b/>
          <w:sz w:val="20"/>
          <w:szCs w:val="20"/>
        </w:rPr>
      </w:pPr>
    </w:p>
    <w:p w14:paraId="7985725D" w14:textId="030605AC" w:rsidR="00477523" w:rsidRPr="00C42943" w:rsidRDefault="009D7ACC" w:rsidP="00237196">
      <w:pPr>
        <w:pStyle w:val="NoSpacing"/>
        <w:jc w:val="center"/>
        <w:rPr>
          <w:b/>
          <w:sz w:val="20"/>
          <w:szCs w:val="20"/>
        </w:rPr>
      </w:pPr>
      <w:r w:rsidRPr="00C42943">
        <w:rPr>
          <w:b/>
          <w:sz w:val="20"/>
          <w:szCs w:val="20"/>
        </w:rPr>
        <w:t>Carlton Academy Trust is an equal opportunities employer.</w:t>
      </w:r>
      <w:bookmarkEnd w:id="2"/>
    </w:p>
    <w:sectPr w:rsidR="00477523" w:rsidRPr="00C42943"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7073FB"/>
    <w:multiLevelType w:val="hybridMultilevel"/>
    <w:tmpl w:val="6C98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1"/>
  </w:num>
  <w:num w:numId="3" w16cid:durableId="1551727581">
    <w:abstractNumId w:val="5"/>
  </w:num>
  <w:num w:numId="4" w16cid:durableId="1912422689">
    <w:abstractNumId w:val="9"/>
  </w:num>
  <w:num w:numId="5" w16cid:durableId="1056271441">
    <w:abstractNumId w:val="3"/>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6"/>
  </w:num>
  <w:num w:numId="12" w16cid:durableId="775295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E6EE3"/>
    <w:rsid w:val="00B17F3C"/>
    <w:rsid w:val="00B63D77"/>
    <w:rsid w:val="00C42943"/>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03EB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BB7DB-8158-4257-AE99-53630B22BB17}"/>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2026-04-29T18:50:00Z</dcterms:created>
  <dcterms:modified xsi:type="dcterms:W3CDTF">2026-04-29T18:50:00Z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