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408E" w14:textId="77777777" w:rsidR="000E2D56" w:rsidRPr="000E2D56" w:rsidRDefault="000E2D56" w:rsidP="000E2D56">
      <w:pPr>
        <w:jc w:val="center"/>
        <w:rPr>
          <w:b/>
          <w:bCs/>
          <w:sz w:val="36"/>
          <w:szCs w:val="36"/>
        </w:rPr>
      </w:pPr>
      <w:r w:rsidRPr="000E2D56">
        <w:rPr>
          <w:b/>
          <w:bCs/>
          <w:sz w:val="36"/>
          <w:szCs w:val="36"/>
        </w:rPr>
        <w:t xml:space="preserve">Bentley West Primary School </w:t>
      </w:r>
    </w:p>
    <w:p w14:paraId="1F9C072A" w14:textId="7AC3BE0F" w:rsidR="00B31230" w:rsidRDefault="000E2D56" w:rsidP="000E2D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*Part of </w:t>
      </w:r>
      <w:r w:rsidR="00B31230">
        <w:rPr>
          <w:b/>
          <w:bCs/>
          <w:sz w:val="28"/>
          <w:szCs w:val="28"/>
        </w:rPr>
        <w:t>Leigh Trust</w:t>
      </w:r>
    </w:p>
    <w:p w14:paraId="006BC07F" w14:textId="4E9F4E29" w:rsidR="00280D2F" w:rsidRPr="00D90AA9" w:rsidRDefault="00280D2F" w:rsidP="000E2D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14:paraId="3FCB87A3" w14:textId="77777777" w:rsidR="00B31230" w:rsidRDefault="00B31230" w:rsidP="00B31230"/>
    <w:p w14:paraId="7E1F5D97" w14:textId="1291A046" w:rsidR="00B31230" w:rsidRPr="000E2D56" w:rsidRDefault="00B31230" w:rsidP="00B31230">
      <w:pPr>
        <w:rPr>
          <w:b/>
          <w:sz w:val="32"/>
          <w:szCs w:val="32"/>
        </w:rPr>
      </w:pPr>
      <w:r w:rsidRPr="000E2D56">
        <w:rPr>
          <w:b/>
          <w:sz w:val="32"/>
          <w:szCs w:val="32"/>
        </w:rPr>
        <w:t xml:space="preserve">Grade </w:t>
      </w:r>
      <w:r w:rsidR="004C583C" w:rsidRPr="000E2D56">
        <w:rPr>
          <w:b/>
          <w:sz w:val="32"/>
          <w:szCs w:val="32"/>
        </w:rPr>
        <w:t xml:space="preserve">3 </w:t>
      </w:r>
      <w:r w:rsidRPr="000E2D56">
        <w:rPr>
          <w:b/>
          <w:sz w:val="32"/>
          <w:szCs w:val="32"/>
        </w:rPr>
        <w:t xml:space="preserve">– </w:t>
      </w:r>
      <w:r w:rsidR="004218C9" w:rsidRPr="000E2D56">
        <w:rPr>
          <w:b/>
          <w:sz w:val="32"/>
          <w:szCs w:val="32"/>
        </w:rPr>
        <w:t>Family Support Worker</w:t>
      </w:r>
      <w:r w:rsidRPr="000E2D56">
        <w:rPr>
          <w:b/>
          <w:sz w:val="32"/>
          <w:szCs w:val="32"/>
        </w:rPr>
        <w:t xml:space="preserve"> </w:t>
      </w:r>
      <w:r w:rsidR="004218C9" w:rsidRPr="000E2D56">
        <w:rPr>
          <w:b/>
          <w:sz w:val="32"/>
          <w:szCs w:val="32"/>
        </w:rPr>
        <w:t>(FSW)</w:t>
      </w:r>
    </w:p>
    <w:p w14:paraId="50CE0307" w14:textId="77777777" w:rsidR="00B31230" w:rsidRDefault="00B31230" w:rsidP="00B31230"/>
    <w:p w14:paraId="0A57051A" w14:textId="26F88FA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</w:rPr>
      </w:pPr>
      <w:r w:rsidRPr="001149D6">
        <w:rPr>
          <w:rFonts w:cstheme="minorHAnsi"/>
          <w:b/>
          <w:bCs/>
          <w:color w:val="622483"/>
        </w:rPr>
        <w:t>Responsible To:</w:t>
      </w:r>
      <w:r w:rsidRPr="001149D6">
        <w:rPr>
          <w:rFonts w:cstheme="minorHAnsi"/>
          <w:bCs/>
          <w:color w:val="000000" w:themeColor="text1"/>
        </w:rPr>
        <w:t xml:space="preserve"> </w:t>
      </w:r>
      <w:r w:rsidR="00CA52B8" w:rsidRPr="001149D6">
        <w:rPr>
          <w:rFonts w:cstheme="minorHAnsi"/>
          <w:bCs/>
          <w:color w:val="000000" w:themeColor="text1"/>
        </w:rPr>
        <w:t xml:space="preserve">The Pastoral Lead, </w:t>
      </w:r>
      <w:r w:rsidR="003665C3" w:rsidRPr="001149D6">
        <w:rPr>
          <w:rFonts w:cstheme="minorHAnsi"/>
          <w:bCs/>
          <w:color w:val="000000" w:themeColor="text1"/>
        </w:rPr>
        <w:t>Hub Lead</w:t>
      </w:r>
      <w:r w:rsidR="00CA52B8" w:rsidRPr="001149D6">
        <w:rPr>
          <w:rFonts w:cstheme="minorHAnsi"/>
          <w:bCs/>
          <w:color w:val="000000" w:themeColor="text1"/>
        </w:rPr>
        <w:t xml:space="preserve"> and Head Teacher</w:t>
      </w:r>
      <w:r w:rsidR="003665C3" w:rsidRPr="001149D6">
        <w:rPr>
          <w:rFonts w:cstheme="minorHAnsi"/>
          <w:bCs/>
          <w:color w:val="000000" w:themeColor="text1"/>
        </w:rPr>
        <w:t xml:space="preserve"> </w:t>
      </w:r>
    </w:p>
    <w:p w14:paraId="476B7CF4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1A57390" w14:textId="60ACF30A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  <w:r w:rsidRPr="001149D6">
        <w:rPr>
          <w:rFonts w:cstheme="minorHAnsi"/>
          <w:b/>
          <w:bCs/>
          <w:color w:val="622483"/>
        </w:rPr>
        <w:t xml:space="preserve">Liaison With: </w:t>
      </w:r>
      <w:r w:rsidRPr="001149D6">
        <w:rPr>
          <w:rFonts w:cstheme="minorHAnsi"/>
        </w:rPr>
        <w:t>Teaching Staff including Teaching Assistants, Administrative Staff</w:t>
      </w:r>
      <w:r w:rsidR="000E2D56" w:rsidRPr="001149D6">
        <w:rPr>
          <w:rFonts w:cstheme="minorHAnsi"/>
        </w:rPr>
        <w:t>,</w:t>
      </w:r>
    </w:p>
    <w:p w14:paraId="434F0366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  <w:r w:rsidRPr="001149D6">
        <w:rPr>
          <w:rFonts w:cstheme="minorHAnsi"/>
        </w:rPr>
        <w:t>Parents, Other professionals and agencies involved in the education and safeguarding of children</w:t>
      </w:r>
    </w:p>
    <w:p w14:paraId="494240B7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DB97790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Job Purpose</w:t>
      </w:r>
    </w:p>
    <w:p w14:paraId="1F2C82F1" w14:textId="29E69128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</w:rPr>
      </w:pPr>
      <w:r w:rsidRPr="001149D6">
        <w:rPr>
          <w:rFonts w:ascii="Calibri" w:hAnsi="Calibri" w:cs="Calibri"/>
        </w:rPr>
        <w:t xml:space="preserve">To work under the guidance of the </w:t>
      </w:r>
      <w:r w:rsidR="004C583C" w:rsidRPr="001149D6">
        <w:rPr>
          <w:rFonts w:ascii="Calibri" w:hAnsi="Calibri" w:cs="Calibri"/>
        </w:rPr>
        <w:t xml:space="preserve">hub lead and </w:t>
      </w:r>
      <w:r w:rsidRPr="001149D6">
        <w:rPr>
          <w:rFonts w:ascii="Calibri" w:hAnsi="Calibri" w:cs="Calibri"/>
        </w:rPr>
        <w:t>Trust Director for W</w:t>
      </w:r>
      <w:r w:rsidR="004218C9" w:rsidRPr="001149D6">
        <w:rPr>
          <w:rFonts w:ascii="Calibri" w:hAnsi="Calibri" w:cs="Calibri"/>
        </w:rPr>
        <w:t xml:space="preserve">ellbeing </w:t>
      </w:r>
      <w:r w:rsidRPr="001149D6">
        <w:rPr>
          <w:rFonts w:ascii="Calibri" w:hAnsi="Calibri" w:cs="Calibri"/>
        </w:rPr>
        <w:t>&amp;F</w:t>
      </w:r>
      <w:r w:rsidR="004218C9" w:rsidRPr="001149D6">
        <w:rPr>
          <w:rFonts w:ascii="Calibri" w:hAnsi="Calibri" w:cs="Calibri"/>
        </w:rPr>
        <w:t xml:space="preserve">amily </w:t>
      </w:r>
      <w:r w:rsidRPr="001149D6">
        <w:rPr>
          <w:rFonts w:ascii="Calibri" w:hAnsi="Calibri" w:cs="Calibri"/>
        </w:rPr>
        <w:t>S</w:t>
      </w:r>
      <w:r w:rsidR="004218C9" w:rsidRPr="001149D6">
        <w:rPr>
          <w:rFonts w:ascii="Calibri" w:hAnsi="Calibri" w:cs="Calibri"/>
        </w:rPr>
        <w:t>ervices</w:t>
      </w:r>
      <w:r w:rsidR="004C583C" w:rsidRPr="001149D6">
        <w:rPr>
          <w:rFonts w:ascii="Calibri" w:hAnsi="Calibri" w:cs="Calibri"/>
        </w:rPr>
        <w:t xml:space="preserve"> </w:t>
      </w:r>
      <w:r w:rsidR="004218C9" w:rsidRPr="001149D6">
        <w:rPr>
          <w:rFonts w:ascii="Calibri" w:hAnsi="Calibri" w:cs="Calibri"/>
        </w:rPr>
        <w:t xml:space="preserve">(W&amp;FS) </w:t>
      </w:r>
      <w:r w:rsidR="004C583C" w:rsidRPr="001149D6">
        <w:rPr>
          <w:rFonts w:ascii="Calibri" w:hAnsi="Calibri" w:cs="Calibri"/>
        </w:rPr>
        <w:t>and</w:t>
      </w:r>
      <w:r w:rsidRPr="001149D6">
        <w:rPr>
          <w:rFonts w:ascii="Calibri" w:hAnsi="Calibri" w:cs="Calibri"/>
        </w:rPr>
        <w:t xml:space="preserve">, to implement agreed work programmes with individuals/groups/families. </w:t>
      </w:r>
      <w:r w:rsidRPr="001149D6">
        <w:rPr>
          <w:rFonts w:asciiTheme="minorHAnsi" w:hAnsiTheme="minorHAnsi" w:cstheme="minorHAnsi"/>
        </w:rPr>
        <w:t xml:space="preserve">The Family </w:t>
      </w:r>
      <w:r w:rsidR="004218C9" w:rsidRPr="001149D6">
        <w:rPr>
          <w:rFonts w:asciiTheme="minorHAnsi" w:hAnsiTheme="minorHAnsi" w:cstheme="minorHAnsi"/>
        </w:rPr>
        <w:t>Support Worker</w:t>
      </w:r>
      <w:r w:rsidRPr="001149D6">
        <w:rPr>
          <w:rFonts w:asciiTheme="minorHAnsi" w:hAnsiTheme="minorHAnsi" w:cstheme="minorHAnsi"/>
        </w:rPr>
        <w:t xml:space="preserve"> will be predominantly education / school based, but will have a wider remit including working with families and the local community through the use of the Early Help Assessment (EHA) and </w:t>
      </w:r>
      <w:r w:rsidR="000E2D56" w:rsidRPr="001149D6">
        <w:rPr>
          <w:rFonts w:asciiTheme="minorHAnsi" w:hAnsiTheme="minorHAnsi" w:cstheme="minorHAnsi"/>
        </w:rPr>
        <w:t xml:space="preserve">the </w:t>
      </w:r>
      <w:r w:rsidRPr="001149D6">
        <w:rPr>
          <w:rFonts w:asciiTheme="minorHAnsi" w:hAnsiTheme="minorHAnsi" w:cstheme="minorHAnsi"/>
        </w:rPr>
        <w:t>Leigh Flourish Framework.</w:t>
      </w:r>
    </w:p>
    <w:p w14:paraId="09A810CD" w14:textId="77777777" w:rsidR="00B31230" w:rsidRPr="001149D6" w:rsidRDefault="00B31230" w:rsidP="00B31230">
      <w:pPr>
        <w:rPr>
          <w:rFonts w:ascii="Calibri" w:hAnsi="Calibri" w:cs="Calibri"/>
        </w:rPr>
      </w:pPr>
    </w:p>
    <w:p w14:paraId="0F993343" w14:textId="0912F7C0" w:rsidR="00B31230" w:rsidRPr="001149D6" w:rsidRDefault="00B31230" w:rsidP="00B31230">
      <w:pPr>
        <w:rPr>
          <w:rFonts w:cstheme="minorHAnsi"/>
        </w:rPr>
      </w:pPr>
      <w:r w:rsidRPr="001149D6">
        <w:rPr>
          <w:rFonts w:cstheme="minorHAnsi"/>
        </w:rPr>
        <w:t xml:space="preserve">The </w:t>
      </w:r>
      <w:r w:rsidR="004218C9" w:rsidRPr="001149D6">
        <w:rPr>
          <w:rFonts w:cstheme="minorHAnsi"/>
        </w:rPr>
        <w:t>Family Support Worker</w:t>
      </w:r>
      <w:r w:rsidRPr="001149D6">
        <w:rPr>
          <w:rFonts w:cstheme="minorHAnsi"/>
        </w:rPr>
        <w:t xml:space="preserve"> </w:t>
      </w:r>
      <w:r w:rsidR="004218C9" w:rsidRPr="001149D6">
        <w:rPr>
          <w:rFonts w:cstheme="minorHAnsi"/>
        </w:rPr>
        <w:t xml:space="preserve">(FSW) </w:t>
      </w:r>
      <w:r w:rsidRPr="001149D6">
        <w:rPr>
          <w:rFonts w:cstheme="minorHAnsi"/>
        </w:rPr>
        <w:t>will develop relationships and strategies for engaging parents within the communit</w:t>
      </w:r>
      <w:r w:rsidR="004C583C" w:rsidRPr="001149D6">
        <w:rPr>
          <w:rFonts w:cstheme="minorHAnsi"/>
        </w:rPr>
        <w:t>ies</w:t>
      </w:r>
      <w:r w:rsidRPr="001149D6">
        <w:rPr>
          <w:rFonts w:cstheme="minorHAnsi"/>
        </w:rPr>
        <w:t xml:space="preserve"> the school serve</w:t>
      </w:r>
      <w:r w:rsidR="007E2F73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.  Communicating and promoting school programmes and in school sessions, including engaging in the delivery of sessions as per </w:t>
      </w:r>
      <w:r w:rsidR="000E2D56" w:rsidRPr="001149D6">
        <w:rPr>
          <w:rFonts w:cstheme="minorHAnsi"/>
        </w:rPr>
        <w:t xml:space="preserve">the </w:t>
      </w:r>
      <w:r w:rsidRPr="001149D6">
        <w:rPr>
          <w:rFonts w:cstheme="minorHAnsi"/>
        </w:rPr>
        <w:t xml:space="preserve">Leigh Flourish framework. </w:t>
      </w:r>
    </w:p>
    <w:p w14:paraId="035039F4" w14:textId="77777777" w:rsidR="00B31230" w:rsidRPr="001149D6" w:rsidRDefault="00B31230" w:rsidP="00B31230">
      <w:pPr>
        <w:rPr>
          <w:rFonts w:cstheme="minorHAnsi"/>
        </w:rPr>
      </w:pPr>
    </w:p>
    <w:p w14:paraId="37CC0A5A" w14:textId="18512A64" w:rsidR="00B31230" w:rsidRPr="001149D6" w:rsidRDefault="00B31230" w:rsidP="00B31230">
      <w:pPr>
        <w:rPr>
          <w:rFonts w:ascii="Calibri" w:hAnsi="Calibri" w:cs="Calibri"/>
        </w:rPr>
      </w:pPr>
      <w:r w:rsidRPr="001149D6">
        <w:rPr>
          <w:rFonts w:cstheme="minorHAnsi"/>
        </w:rPr>
        <w:t xml:space="preserve">The </w:t>
      </w:r>
      <w:r w:rsidR="004218C9" w:rsidRPr="001149D6">
        <w:rPr>
          <w:rFonts w:cstheme="minorHAnsi"/>
        </w:rPr>
        <w:t>FSW</w:t>
      </w:r>
      <w:r w:rsidRPr="001149D6">
        <w:rPr>
          <w:rFonts w:cstheme="minorHAnsi"/>
        </w:rPr>
        <w:t xml:space="preserve"> will work with a range of vulnerable pupils and their families, but give priority to those who need the most help, especially those experiencing multiple disadvantages including: </w:t>
      </w:r>
    </w:p>
    <w:p w14:paraId="29B5E7D4" w14:textId="4E4D35FC" w:rsidR="00B31230" w:rsidRPr="001149D6" w:rsidRDefault="004F5B36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Children in Care</w:t>
      </w:r>
    </w:p>
    <w:p w14:paraId="428B8549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>Children who have social care involvement - CIN, CP or who are receiving Early Help Services (EHA)</w:t>
      </w:r>
    </w:p>
    <w:p w14:paraId="7D85101E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 xml:space="preserve">Children with emotional, medical or special needs </w:t>
      </w:r>
    </w:p>
    <w:p w14:paraId="74C83D7D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>Children with a statement of special educational needs (Education, Health Care Plan)</w:t>
      </w:r>
    </w:p>
    <w:p w14:paraId="40EBE882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</w:rPr>
      </w:pPr>
    </w:p>
    <w:p w14:paraId="3543A60F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 xml:space="preserve">Main Duties and Responsibilities </w:t>
      </w:r>
    </w:p>
    <w:p w14:paraId="48910F1A" w14:textId="6188A0B3" w:rsidR="00B31230" w:rsidRPr="001149D6" w:rsidRDefault="00B31230" w:rsidP="00B3123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Take a role in addressing the needs of pupils and their families who need help to overcome barriers to progress, attendance, behaviour and well-being. </w:t>
      </w:r>
    </w:p>
    <w:p w14:paraId="7FFD2D56" w14:textId="77777777" w:rsidR="00B31230" w:rsidRPr="001149D6" w:rsidRDefault="00B31230" w:rsidP="00B3123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improve and maintain the highest levels of pupil behaviour and well-being for vulnerable pupils, working collaboratively with outside agencies and the Leadership Team.</w:t>
      </w:r>
    </w:p>
    <w:p w14:paraId="2EC134BA" w14:textId="09DD036E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Instigate first contact with parent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and carer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for safeguarding, behaviour, health/medical, wellbeing.</w:t>
      </w:r>
    </w:p>
    <w:p w14:paraId="4510A068" w14:textId="7ED94981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Working closely with pupils, staff, parents and other agencies, drawing together prioritised concern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. </w:t>
      </w:r>
    </w:p>
    <w:p w14:paraId="29E691A5" w14:textId="77777777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Initiate contact between appropriate parties to resolve issues concerning personal, social and emotional problems. </w:t>
      </w:r>
    </w:p>
    <w:p w14:paraId="3AFECE5D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To co-ordinate multi agency working to support pupils at risk of falling behind, including improving attendance.</w:t>
      </w:r>
    </w:p>
    <w:p w14:paraId="10EE05E4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lastRenderedPageBreak/>
        <w:t>Ensure that outcomes from Child Protection plan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are implemented</w:t>
      </w:r>
    </w:p>
    <w:p w14:paraId="561E678C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Feedback child protection issues to the designated Child Protection Officer. </w:t>
      </w:r>
    </w:p>
    <w:p w14:paraId="7DE2F705" w14:textId="1DEADC9E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Liaise with the relevant staff to ensure they are kept well informed with regards to issues concerning identified pupils’ behaviour and well-being. </w:t>
      </w:r>
    </w:p>
    <w:p w14:paraId="072B8643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Develop communication between school and family for pupils who are at risk of falling behind</w:t>
      </w:r>
    </w:p>
    <w:p w14:paraId="2BCA6D2A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Link with Health Representatives, Social Services and other Support Services to promote pupil behaviour and well-being.</w:t>
      </w:r>
    </w:p>
    <w:p w14:paraId="703EF300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Organise parental discussion meetings with relevant agencies. </w:t>
      </w:r>
    </w:p>
    <w:p w14:paraId="39FD4255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Attend relevant meetings as directed. </w:t>
      </w:r>
    </w:p>
    <w:p w14:paraId="43E6901E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Maintain effective record keeping using CPOMS.</w:t>
      </w:r>
    </w:p>
    <w:p w14:paraId="7F33B58C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Undertake home visits and welfare checks with identified families</w:t>
      </w:r>
    </w:p>
    <w:p w14:paraId="7DC8B637" w14:textId="589B7DE3" w:rsidR="00B31230" w:rsidRPr="001149D6" w:rsidRDefault="004218C9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Alongside hub lead, d</w:t>
      </w:r>
      <w:r w:rsidR="00B31230" w:rsidRPr="001149D6">
        <w:rPr>
          <w:rFonts w:cstheme="minorHAnsi"/>
        </w:rPr>
        <w:t>evelop intervention programmes that can be used across the Trust</w:t>
      </w:r>
    </w:p>
    <w:p w14:paraId="18034DA6" w14:textId="017C6C7D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To regularly feedback to, and keep informed, </w:t>
      </w:r>
      <w:r w:rsidR="000E2D56" w:rsidRPr="001149D6">
        <w:rPr>
          <w:rFonts w:cstheme="minorHAnsi"/>
        </w:rPr>
        <w:t xml:space="preserve">the Pastoral lead, </w:t>
      </w:r>
      <w:r w:rsidRPr="001149D6">
        <w:rPr>
          <w:rFonts w:cstheme="minorHAnsi"/>
        </w:rPr>
        <w:t>the Trust Director for W&amp;FS</w:t>
      </w:r>
    </w:p>
    <w:p w14:paraId="51C6A1E9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complete ‘Keep in touch calls’ with children and families known to plans during school holiday periods and deliver targeted support and interventions where required.</w:t>
      </w:r>
    </w:p>
    <w:p w14:paraId="4C3E41DC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be available to support children and families during the school holidays where necessary.</w:t>
      </w:r>
    </w:p>
    <w:p w14:paraId="0B716313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</w:p>
    <w:p w14:paraId="17F294B0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Support for Pupils</w:t>
      </w:r>
    </w:p>
    <w:p w14:paraId="503EF409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Establish productive working relationships with pupils, acting as a role model and setting high expectations</w:t>
      </w:r>
    </w:p>
    <w:p w14:paraId="1A24DDC8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Promote the inclusion and acceptance of all pupils within the classroom</w:t>
      </w:r>
    </w:p>
    <w:p w14:paraId="135CF356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Support pupils consistently whilst recognising and responding to their individual needs</w:t>
      </w:r>
    </w:p>
    <w:p w14:paraId="6FEFEE20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Promote independence and employ strategies to develop resilience</w:t>
      </w:r>
    </w:p>
    <w:p w14:paraId="628F3131" w14:textId="77777777" w:rsidR="00B31230" w:rsidRPr="001149D6" w:rsidRDefault="00B31230" w:rsidP="00B31230">
      <w:pPr>
        <w:autoSpaceDE w:val="0"/>
        <w:autoSpaceDN w:val="0"/>
        <w:adjustRightInd w:val="0"/>
        <w:ind w:left="720"/>
        <w:rPr>
          <w:rFonts w:cstheme="minorHAnsi"/>
        </w:rPr>
      </w:pPr>
    </w:p>
    <w:p w14:paraId="2A5F1079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Support for the School</w:t>
      </w:r>
    </w:p>
    <w:p w14:paraId="1C07CC79" w14:textId="1D5AB2AE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Comply with and assist with the implementation of policies and procedures relating to child protection, health, safety and security, confidentiality and data protection, reporting concerns to an appropriate person</w:t>
      </w:r>
    </w:p>
    <w:p w14:paraId="723C019D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Be aware of and support difference and ensure all pupils have equal access to opportunities to learn and develop</w:t>
      </w:r>
    </w:p>
    <w:p w14:paraId="0316E511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Contribute to the overall ethos/work/aims of the school</w:t>
      </w:r>
    </w:p>
    <w:p w14:paraId="205E6890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Establish constructive relationships and communicate with other agencies/professionals, in liaison with the teacher, to support achievement, attendance and progress of pupils</w:t>
      </w:r>
    </w:p>
    <w:p w14:paraId="60DE164F" w14:textId="3B858AB0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To develop appropriate multi-agency approaches to supporting pupils within agreed strategies</w:t>
      </w:r>
    </w:p>
    <w:p w14:paraId="430AB5CE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Recognise own strengths and areas of specialist expertise and use these to lead, advise and support others</w:t>
      </w:r>
    </w:p>
    <w:p w14:paraId="0CED8943" w14:textId="2A7647AB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 xml:space="preserve">Engage and promote in school activities to parents, which includes delivering parents sessions, stay and plays, </w:t>
      </w:r>
      <w:r w:rsidR="000E2D56" w:rsidRPr="001149D6">
        <w:rPr>
          <w:rFonts w:cstheme="minorHAnsi"/>
        </w:rPr>
        <w:t xml:space="preserve">walk and talk, </w:t>
      </w:r>
      <w:r w:rsidRPr="001149D6">
        <w:rPr>
          <w:rFonts w:cstheme="minorHAnsi"/>
        </w:rPr>
        <w:t>parent forums and other school based activities.</w:t>
      </w:r>
    </w:p>
    <w:p w14:paraId="0FB7989F" w14:textId="16A83156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Provide multiple opportunities and utilise different communication channels to promote to parents what is available locally and within school.</w:t>
      </w:r>
    </w:p>
    <w:p w14:paraId="4D795BED" w14:textId="43C868F7" w:rsidR="000E2D56" w:rsidRDefault="000E2D56" w:rsidP="000E2D56">
      <w:pPr>
        <w:autoSpaceDE w:val="0"/>
        <w:autoSpaceDN w:val="0"/>
        <w:adjustRightInd w:val="0"/>
        <w:rPr>
          <w:rFonts w:cstheme="minorHAnsi"/>
        </w:rPr>
      </w:pPr>
    </w:p>
    <w:p w14:paraId="1166D7F8" w14:textId="1156C807" w:rsidR="00032FE2" w:rsidRDefault="00032FE2">
      <w:pPr>
        <w:rPr>
          <w:rFonts w:cstheme="minorHAnsi"/>
        </w:rPr>
      </w:pPr>
    </w:p>
    <w:sectPr w:rsidR="00032FE2" w:rsidSect="00635705">
      <w:headerReference w:type="default" r:id="rId7"/>
      <w:pgSz w:w="11906" w:h="16838"/>
      <w:pgMar w:top="1702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C539" w14:textId="77777777" w:rsidR="00A402C6" w:rsidRDefault="00A402C6" w:rsidP="003C44C2">
      <w:r>
        <w:separator/>
      </w:r>
    </w:p>
  </w:endnote>
  <w:endnote w:type="continuationSeparator" w:id="0">
    <w:p w14:paraId="32CFAC41" w14:textId="77777777" w:rsidR="00A402C6" w:rsidRDefault="00A402C6" w:rsidP="003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C8A8" w14:textId="77777777" w:rsidR="00A402C6" w:rsidRDefault="00A402C6" w:rsidP="003C44C2">
      <w:r>
        <w:separator/>
      </w:r>
    </w:p>
  </w:footnote>
  <w:footnote w:type="continuationSeparator" w:id="0">
    <w:p w14:paraId="345553A7" w14:textId="77777777" w:rsidR="00A402C6" w:rsidRDefault="00A402C6" w:rsidP="003C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A846" w14:textId="67612350" w:rsidR="003C44C2" w:rsidRDefault="003C44C2">
    <w:pPr>
      <w:pStyle w:val="Header"/>
    </w:pPr>
    <w:r w:rsidRPr="00744CF4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4B66A5F1" wp14:editId="191C8EDF">
          <wp:simplePos x="0" y="0"/>
          <wp:positionH relativeFrom="column">
            <wp:posOffset>5505450</wp:posOffset>
          </wp:positionH>
          <wp:positionV relativeFrom="page">
            <wp:posOffset>391795</wp:posOffset>
          </wp:positionV>
          <wp:extent cx="901700" cy="638175"/>
          <wp:effectExtent l="0" t="0" r="0" b="0"/>
          <wp:wrapNone/>
          <wp:docPr id="1425964118" name="Picture 4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04045" name="Picture 4" descr="A group of colorful people holding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4CF4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7108F5" wp14:editId="7846DF31">
          <wp:simplePos x="0" y="0"/>
          <wp:positionH relativeFrom="margin">
            <wp:posOffset>-200025</wp:posOffset>
          </wp:positionH>
          <wp:positionV relativeFrom="page">
            <wp:posOffset>315595</wp:posOffset>
          </wp:positionV>
          <wp:extent cx="714375" cy="714375"/>
          <wp:effectExtent l="0" t="0" r="9525" b="9525"/>
          <wp:wrapNone/>
          <wp:docPr id="212394668" name="Picture 212394668" descr="Bentley West Primary School (@BentleyWestWS2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tley West Primary School (@BentleyWestWS2) / X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74"/>
    <w:multiLevelType w:val="hybridMultilevel"/>
    <w:tmpl w:val="CD92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7F0B71"/>
    <w:multiLevelType w:val="hybridMultilevel"/>
    <w:tmpl w:val="22187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0BE8"/>
    <w:multiLevelType w:val="hybridMultilevel"/>
    <w:tmpl w:val="F6604484"/>
    <w:lvl w:ilvl="0" w:tplc="7F125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3A26"/>
    <w:multiLevelType w:val="hybridMultilevel"/>
    <w:tmpl w:val="B8E019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F5E1F"/>
    <w:multiLevelType w:val="hybridMultilevel"/>
    <w:tmpl w:val="2006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7D62"/>
    <w:multiLevelType w:val="hybridMultilevel"/>
    <w:tmpl w:val="452626B0"/>
    <w:lvl w:ilvl="0" w:tplc="16B47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4565">
    <w:abstractNumId w:val="6"/>
  </w:num>
  <w:num w:numId="2" w16cid:durableId="1049765577">
    <w:abstractNumId w:val="7"/>
  </w:num>
  <w:num w:numId="3" w16cid:durableId="1895004941">
    <w:abstractNumId w:val="4"/>
  </w:num>
  <w:num w:numId="4" w16cid:durableId="1222209504">
    <w:abstractNumId w:val="1"/>
  </w:num>
  <w:num w:numId="5" w16cid:durableId="1120031034">
    <w:abstractNumId w:val="2"/>
  </w:num>
  <w:num w:numId="6" w16cid:durableId="295719086">
    <w:abstractNumId w:val="5"/>
  </w:num>
  <w:num w:numId="7" w16cid:durableId="119035579">
    <w:abstractNumId w:val="3"/>
  </w:num>
  <w:num w:numId="8" w16cid:durableId="203229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30"/>
    <w:rsid w:val="00011CDF"/>
    <w:rsid w:val="00032FE2"/>
    <w:rsid w:val="00053819"/>
    <w:rsid w:val="000E2D56"/>
    <w:rsid w:val="001149D6"/>
    <w:rsid w:val="0017545C"/>
    <w:rsid w:val="002756B8"/>
    <w:rsid w:val="00280D2F"/>
    <w:rsid w:val="003452EB"/>
    <w:rsid w:val="003665C3"/>
    <w:rsid w:val="00375DDC"/>
    <w:rsid w:val="003C44C2"/>
    <w:rsid w:val="004218C9"/>
    <w:rsid w:val="00485D10"/>
    <w:rsid w:val="004C583C"/>
    <w:rsid w:val="004F5B36"/>
    <w:rsid w:val="00540C7E"/>
    <w:rsid w:val="00635705"/>
    <w:rsid w:val="00651E22"/>
    <w:rsid w:val="007D1C21"/>
    <w:rsid w:val="007E2F73"/>
    <w:rsid w:val="00804488"/>
    <w:rsid w:val="008A56E1"/>
    <w:rsid w:val="009F0AA7"/>
    <w:rsid w:val="00A12DE1"/>
    <w:rsid w:val="00A13781"/>
    <w:rsid w:val="00A360BC"/>
    <w:rsid w:val="00A402C6"/>
    <w:rsid w:val="00B31230"/>
    <w:rsid w:val="00B973D8"/>
    <w:rsid w:val="00BF3561"/>
    <w:rsid w:val="00CA52B8"/>
    <w:rsid w:val="00D2736A"/>
    <w:rsid w:val="00DF758B"/>
    <w:rsid w:val="00E27888"/>
    <w:rsid w:val="00E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BAB6"/>
  <w15:chartTrackingRefBased/>
  <w15:docId w15:val="{F47E67F8-B141-F143-8A29-419ABE1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30"/>
  </w:style>
  <w:style w:type="paragraph" w:styleId="Heading1">
    <w:name w:val="heading 1"/>
    <w:basedOn w:val="Normal"/>
    <w:next w:val="Normal"/>
    <w:link w:val="Heading1Char"/>
    <w:uiPriority w:val="9"/>
    <w:qFormat/>
    <w:rsid w:val="00B3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1230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B3123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C2"/>
  </w:style>
  <w:style w:type="paragraph" w:styleId="Footer">
    <w:name w:val="footer"/>
    <w:basedOn w:val="Normal"/>
    <w:link w:val="Foot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Bateman</dc:creator>
  <cp:keywords/>
  <dc:description/>
  <cp:lastModifiedBy>Cath Keats</cp:lastModifiedBy>
  <cp:revision>4</cp:revision>
  <dcterms:created xsi:type="dcterms:W3CDTF">2026-04-02T09:54:00Z</dcterms:created>
  <dcterms:modified xsi:type="dcterms:W3CDTF">2026-06-19T11:00:00Z</dcterms:modified>
</cp:coreProperties>
</file>