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284" w:right="-268" w:firstLine="0"/>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Bushey Meads School</w:t>
      </w:r>
      <w:r w:rsidDel="00000000" w:rsidR="00000000" w:rsidRPr="00000000">
        <w:drawing>
          <wp:anchor allowOverlap="1" behindDoc="1" distB="0" distT="0" distL="0" distR="0" hidden="0" layoutInCell="1" locked="0" relativeHeight="0" simplePos="0">
            <wp:simplePos x="0" y="0"/>
            <wp:positionH relativeFrom="column">
              <wp:posOffset>6104255</wp:posOffset>
            </wp:positionH>
            <wp:positionV relativeFrom="paragraph">
              <wp:posOffset>-55879</wp:posOffset>
            </wp:positionV>
            <wp:extent cx="513715" cy="710565"/>
            <wp:effectExtent b="0" l="0" r="0" t="0"/>
            <wp:wrapNone/>
            <wp:docPr descr="Logo" id="9" name="image1.png"/>
            <a:graphic>
              <a:graphicData uri="http://schemas.openxmlformats.org/drawingml/2006/picture">
                <pic:pic>
                  <pic:nvPicPr>
                    <pic:cNvPr descr="Logo" id="0" name="image1.png"/>
                    <pic:cNvPicPr preferRelativeResize="0"/>
                  </pic:nvPicPr>
                  <pic:blipFill>
                    <a:blip r:embed="rId7"/>
                    <a:srcRect b="0" l="0" r="0" t="0"/>
                    <a:stretch>
                      <a:fillRect/>
                    </a:stretch>
                  </pic:blipFill>
                  <pic:spPr>
                    <a:xfrm>
                      <a:off x="0" y="0"/>
                      <a:ext cx="513715" cy="71056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-383539</wp:posOffset>
            </wp:positionH>
            <wp:positionV relativeFrom="paragraph">
              <wp:posOffset>0</wp:posOffset>
            </wp:positionV>
            <wp:extent cx="804545" cy="607060"/>
            <wp:effectExtent b="0" l="0" r="0" t="0"/>
            <wp:wrapNone/>
            <wp:docPr id="8"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804545" cy="607060"/>
                    </a:xfrm>
                    <a:prstGeom prst="rect"/>
                    <a:ln/>
                  </pic:spPr>
                </pic:pic>
              </a:graphicData>
            </a:graphic>
          </wp:anchor>
        </w:drawing>
      </w:r>
    </w:p>
    <w:p w:rsidR="00000000" w:rsidDel="00000000" w:rsidP="00000000" w:rsidRDefault="00000000" w:rsidRPr="00000000" w14:paraId="00000002">
      <w:pPr>
        <w:ind w:left="-284" w:right="-268" w:firstLine="0"/>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Job Description</w:t>
      </w:r>
    </w:p>
    <w:p w:rsidR="00000000" w:rsidDel="00000000" w:rsidP="00000000" w:rsidRDefault="00000000" w:rsidRPr="00000000" w14:paraId="00000003">
      <w:pPr>
        <w:ind w:left="-284" w:right="-268" w:firstLine="0"/>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04">
      <w:pPr>
        <w:jc w:val="center"/>
        <w:rPr>
          <w:rFonts w:ascii="Calibri" w:cs="Calibri" w:eastAsia="Calibri" w:hAnsi="Calibri"/>
          <w:b w:val="1"/>
          <w:bCs w:val="1"/>
          <w:sz w:val="14"/>
          <w:szCs w:val="14"/>
        </w:rPr>
      </w:pPr>
      <w:r w:rsidDel="00000000" w:rsidR="00000000" w:rsidRPr="00000000">
        <w:rPr>
          <w:rtl w:val="0"/>
        </w:rPr>
      </w:r>
    </w:p>
    <w:tbl>
      <w:tblPr>
        <w:tblStyle w:val="Table1"/>
        <w:tblW w:w="10596.000000000002"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56"/>
        <w:gridCol w:w="313"/>
        <w:gridCol w:w="8327"/>
        <w:tblGridChange w:id="0">
          <w:tblGrid>
            <w:gridCol w:w="1956"/>
            <w:gridCol w:w="313"/>
            <w:gridCol w:w="8327"/>
          </w:tblGrid>
        </w:tblGridChange>
      </w:tblGrid>
      <w:tr>
        <w:trPr>
          <w:cantSplit w:val="0"/>
          <w:tblHeader w:val="0"/>
        </w:trPr>
        <w:tc>
          <w:tcPr>
            <w:tcBorders>
              <w:top w:color="000000" w:space="0" w:sz="4" w:val="single"/>
            </w:tcBorders>
            <w:shd w:fill="ffffff" w:val="clear"/>
            <w:vAlign w:val="center"/>
          </w:tcPr>
          <w:p w:rsidR="00000000" w:rsidDel="00000000" w:rsidP="00000000" w:rsidRDefault="00000000" w:rsidRPr="00000000" w14:paraId="00000005">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Post Title</w:t>
            </w:r>
          </w:p>
        </w:tc>
        <w:tc>
          <w:tcPr>
            <w:gridSpan w:val="2"/>
            <w:tcBorders>
              <w:top w:color="000000" w:space="0" w:sz="4" w:val="single"/>
            </w:tcBorders>
            <w:shd w:fill="auto" w:val="clear"/>
          </w:tcPr>
          <w:p w:rsidR="00000000" w:rsidDel="00000000" w:rsidP="00000000" w:rsidRDefault="00000000" w:rsidRPr="00000000" w14:paraId="00000006">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Academic Support Teacher</w:t>
            </w:r>
          </w:p>
        </w:tc>
      </w:tr>
      <w:tr>
        <w:trPr>
          <w:cantSplit w:val="0"/>
          <w:trHeight w:val="2739" w:hRule="atLeast"/>
          <w:tblHeader w:val="0"/>
        </w:trPr>
        <w:tc>
          <w:tcPr>
            <w:shd w:fill="ffffff" w:val="clear"/>
          </w:tcPr>
          <w:p w:rsidR="00000000" w:rsidDel="00000000" w:rsidP="00000000" w:rsidRDefault="00000000" w:rsidRPr="00000000" w14:paraId="00000008">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Purpose</w:t>
            </w:r>
          </w:p>
          <w:p w:rsidR="00000000" w:rsidDel="00000000" w:rsidP="00000000" w:rsidRDefault="00000000" w:rsidRPr="00000000" w14:paraId="0000000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0">
            <w:pPr>
              <w:rPr>
                <w:rFonts w:ascii="Calibri" w:cs="Calibri" w:eastAsia="Calibri" w:hAnsi="Calibri"/>
                <w:sz w:val="24"/>
                <w:szCs w:val="24"/>
              </w:rPr>
            </w:pPr>
            <w:r w:rsidDel="00000000" w:rsidR="00000000" w:rsidRPr="00000000">
              <w:rPr>
                <w:rtl w:val="0"/>
              </w:rPr>
            </w:r>
          </w:p>
        </w:tc>
        <w:tc>
          <w:tcPr>
            <w:gridSpan w:val="2"/>
            <w:shd w:fill="ffffff" w:val="clear"/>
          </w:tcPr>
          <w:p w:rsidR="00000000" w:rsidDel="00000000" w:rsidP="00000000" w:rsidRDefault="00000000" w:rsidRPr="00000000" w14:paraId="00000011">
            <w:pPr>
              <w:numPr>
                <w:ilvl w:val="1"/>
                <w:numId w:val="1"/>
              </w:numPr>
              <w:tabs>
                <w:tab w:val="left" w:leader="none" w:pos="-720"/>
                <w:tab w:val="left" w:leader="none" w:pos="491"/>
              </w:tabs>
              <w:ind w:left="491" w:hanging="432"/>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 implement and deliver an appropriate, relevant and differentiated curriculum for students, typically working at Key Stage 2 level</w:t>
            </w:r>
          </w:p>
          <w:p w:rsidR="00000000" w:rsidDel="00000000" w:rsidP="00000000" w:rsidRDefault="00000000" w:rsidRPr="00000000" w14:paraId="00000012">
            <w:pPr>
              <w:numPr>
                <w:ilvl w:val="1"/>
                <w:numId w:val="1"/>
              </w:numPr>
              <w:tabs>
                <w:tab w:val="left" w:leader="none" w:pos="-720"/>
                <w:tab w:val="left" w:leader="none" w:pos="491"/>
              </w:tabs>
              <w:ind w:left="491" w:hanging="432"/>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 facilitate and encourage a learning experience which provides students with the opportunity to achieve their individual potential</w:t>
            </w:r>
          </w:p>
          <w:p w:rsidR="00000000" w:rsidDel="00000000" w:rsidP="00000000" w:rsidRDefault="00000000" w:rsidRPr="00000000" w14:paraId="00000013">
            <w:pPr>
              <w:numPr>
                <w:ilvl w:val="1"/>
                <w:numId w:val="1"/>
              </w:numPr>
              <w:tabs>
                <w:tab w:val="left" w:leader="none" w:pos="-720"/>
                <w:tab w:val="left" w:leader="none" w:pos="491"/>
              </w:tabs>
              <w:ind w:left="491" w:hanging="432"/>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 contribute to raising standards of achievement and maximising student attainment</w:t>
            </w:r>
          </w:p>
          <w:p w:rsidR="00000000" w:rsidDel="00000000" w:rsidP="00000000" w:rsidRDefault="00000000" w:rsidRPr="00000000" w14:paraId="00000014">
            <w:pPr>
              <w:numPr>
                <w:ilvl w:val="1"/>
                <w:numId w:val="1"/>
              </w:numPr>
              <w:tabs>
                <w:tab w:val="left" w:leader="none" w:pos="-720"/>
                <w:tab w:val="left" w:leader="none" w:pos="491"/>
              </w:tabs>
              <w:ind w:left="491" w:hanging="432"/>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 share and support the school’s responsibility to provide and monitor opportunities for personal and academic growth</w:t>
            </w:r>
          </w:p>
          <w:p w:rsidR="00000000" w:rsidDel="00000000" w:rsidP="00000000" w:rsidRDefault="00000000" w:rsidRPr="00000000" w14:paraId="00000015">
            <w:pPr>
              <w:numPr>
                <w:ilvl w:val="1"/>
                <w:numId w:val="1"/>
              </w:numPr>
              <w:tabs>
                <w:tab w:val="left" w:leader="none" w:pos="-720"/>
                <w:tab w:val="left" w:leader="none" w:pos="491"/>
              </w:tabs>
              <w:ind w:left="491" w:hanging="432"/>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 be committed to the safeguarding of children</w:t>
            </w:r>
          </w:p>
        </w:tc>
      </w:tr>
      <w:tr>
        <w:trPr>
          <w:cantSplit w:val="0"/>
          <w:tblHeader w:val="0"/>
        </w:trPr>
        <w:tc>
          <w:tcPr/>
          <w:p w:rsidR="00000000" w:rsidDel="00000000" w:rsidP="00000000" w:rsidRDefault="00000000" w:rsidRPr="00000000" w14:paraId="00000017">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Reporting to</w:t>
            </w:r>
          </w:p>
        </w:tc>
        <w:tc>
          <w:tcPr>
            <w:gridSpan w:val="2"/>
          </w:tcPr>
          <w:p w:rsidR="00000000" w:rsidDel="00000000" w:rsidP="00000000" w:rsidRDefault="00000000" w:rsidRPr="00000000" w14:paraId="00000018">
            <w:pPr>
              <w:jc w:val="both"/>
              <w:rPr>
                <w:rFonts w:ascii="Calibri" w:cs="Calibri" w:eastAsia="Calibri" w:hAnsi="Calibri"/>
                <w:sz w:val="24"/>
                <w:szCs w:val="24"/>
                <w:highlight w:val="yellow"/>
              </w:rPr>
            </w:pPr>
            <w:r w:rsidDel="00000000" w:rsidR="00000000" w:rsidRPr="00000000">
              <w:rPr>
                <w:rFonts w:ascii="Calibri" w:cs="Calibri" w:eastAsia="Calibri" w:hAnsi="Calibri"/>
                <w:sz w:val="24"/>
                <w:szCs w:val="24"/>
                <w:rtl w:val="0"/>
              </w:rPr>
              <w:t xml:space="preserve">Assistant Headteacher</w:t>
            </w:r>
            <w:r w:rsidDel="00000000" w:rsidR="00000000" w:rsidRPr="00000000">
              <w:rPr>
                <w:rtl w:val="0"/>
              </w:rPr>
            </w:r>
          </w:p>
        </w:tc>
      </w:tr>
      <w:tr>
        <w:trPr>
          <w:cantSplit w:val="0"/>
          <w:tblHeader w:val="0"/>
        </w:trPr>
        <w:tc>
          <w:tcPr/>
          <w:p w:rsidR="00000000" w:rsidDel="00000000" w:rsidP="00000000" w:rsidRDefault="00000000" w:rsidRPr="00000000" w14:paraId="0000001A">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Liaising with</w:t>
            </w:r>
          </w:p>
        </w:tc>
        <w:tc>
          <w:tcPr>
            <w:gridSpan w:val="2"/>
          </w:tcPr>
          <w:p w:rsidR="00000000" w:rsidDel="00000000" w:rsidP="00000000" w:rsidRDefault="00000000" w:rsidRPr="00000000" w14:paraId="0000001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Senior Leadership Team / SENDCo / Heads of Core faculties / Learning Assistant representatives / external agencies / parents/carers</w:t>
            </w:r>
          </w:p>
        </w:tc>
      </w:tr>
      <w:tr>
        <w:trPr>
          <w:cantSplit w:val="0"/>
          <w:tblHeader w:val="0"/>
        </w:trPr>
        <w:tc>
          <w:tcPr/>
          <w:p w:rsidR="00000000" w:rsidDel="00000000" w:rsidP="00000000" w:rsidRDefault="00000000" w:rsidRPr="00000000" w14:paraId="0000001D">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Working Time</w:t>
            </w:r>
          </w:p>
        </w:tc>
        <w:tc>
          <w:tcPr>
            <w:gridSpan w:val="2"/>
          </w:tcPr>
          <w:p w:rsidR="00000000" w:rsidDel="00000000" w:rsidP="00000000" w:rsidRDefault="00000000" w:rsidRPr="00000000" w14:paraId="0000001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195 days per year full-time </w:t>
            </w:r>
          </w:p>
        </w:tc>
      </w:tr>
      <w:tr>
        <w:trPr>
          <w:cantSplit w:val="0"/>
          <w:tblHeader w:val="0"/>
        </w:trPr>
        <w:tc>
          <w:tcPr/>
          <w:p w:rsidR="00000000" w:rsidDel="00000000" w:rsidP="00000000" w:rsidRDefault="00000000" w:rsidRPr="00000000" w14:paraId="00000020">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Salary/Grade</w:t>
            </w:r>
          </w:p>
        </w:tc>
        <w:tc>
          <w:tcPr>
            <w:gridSpan w:val="2"/>
          </w:tcPr>
          <w:p w:rsidR="00000000" w:rsidDel="00000000" w:rsidP="00000000" w:rsidRDefault="00000000" w:rsidRPr="00000000" w14:paraId="00000021">
            <w:pPr>
              <w:rPr>
                <w:rFonts w:ascii="Calibri" w:cs="Calibri" w:eastAsia="Calibri" w:hAnsi="Calibri"/>
                <w:sz w:val="24"/>
                <w:szCs w:val="24"/>
                <w:highlight w:val="yellow"/>
              </w:rPr>
            </w:pPr>
            <w:r w:rsidDel="00000000" w:rsidR="00000000" w:rsidRPr="00000000">
              <w:rPr>
                <w:rFonts w:ascii="Calibri" w:cs="Calibri" w:eastAsia="Calibri" w:hAnsi="Calibri"/>
                <w:sz w:val="24"/>
                <w:szCs w:val="24"/>
                <w:rtl w:val="0"/>
              </w:rPr>
              <w:t xml:space="preserve">Teachers’ Pay Scale</w:t>
            </w:r>
            <w:r w:rsidDel="00000000" w:rsidR="00000000" w:rsidRPr="00000000">
              <w:rPr>
                <w:rtl w:val="0"/>
              </w:rPr>
            </w:r>
          </w:p>
        </w:tc>
      </w:tr>
      <w:tr>
        <w:trPr>
          <w:cantSplit w:val="0"/>
          <w:tblHeader w:val="0"/>
        </w:trPr>
        <w:tc>
          <w:tcPr/>
          <w:p w:rsidR="00000000" w:rsidDel="00000000" w:rsidP="00000000" w:rsidRDefault="00000000" w:rsidRPr="00000000" w14:paraId="00000023">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Disclosure Barring Service</w:t>
            </w:r>
          </w:p>
        </w:tc>
        <w:tc>
          <w:tcPr>
            <w:gridSpan w:val="2"/>
            <w:vAlign w:val="center"/>
          </w:tcPr>
          <w:p w:rsidR="00000000" w:rsidDel="00000000" w:rsidP="00000000" w:rsidRDefault="00000000" w:rsidRPr="00000000" w14:paraId="0000002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Enhanced with Barred List Check</w:t>
            </w:r>
          </w:p>
        </w:tc>
      </w:tr>
      <w:tr>
        <w:trPr>
          <w:cantSplit w:val="0"/>
          <w:trHeight w:val="369" w:hRule="atLeast"/>
          <w:tblHeader w:val="0"/>
        </w:trPr>
        <w:tc>
          <w:tcPr>
            <w:gridSpan w:val="3"/>
            <w:tcBorders>
              <w:top w:color="000000" w:space="0" w:sz="0" w:val="nil"/>
            </w:tcBorders>
            <w:vAlign w:val="center"/>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MAIN (CORE) DUTIES</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Teaching:</w:t>
            </w:r>
          </w:p>
          <w:p w:rsidR="00000000" w:rsidDel="00000000" w:rsidP="00000000" w:rsidRDefault="00000000" w:rsidRPr="00000000" w14:paraId="0000002B">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C">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D">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E">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F">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0">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1">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2">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3">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4">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5">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6">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7">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8">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9">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A">
            <w:pPr>
              <w:rPr>
                <w:rFonts w:ascii="Calibri" w:cs="Calibri" w:eastAsia="Calibri" w:hAnsi="Calibri"/>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401"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 teach students according to their educational needs, including the setting </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and marking of work to be carried out by the student in school and elsewhere</w:t>
            </w:r>
          </w:p>
          <w:p w:rsidR="00000000" w:rsidDel="00000000" w:rsidP="00000000" w:rsidRDefault="00000000" w:rsidRPr="00000000" w14:paraId="0000003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401"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Teaching duties to include teaching students in mixed-age groups as part of the school’s alternative curriculum programme to support progress and address learning gaps</w:t>
            </w:r>
          </w:p>
          <w:p w:rsidR="00000000" w:rsidDel="00000000" w:rsidP="00000000" w:rsidRDefault="00000000" w:rsidRPr="00000000" w14:paraId="0000003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401"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To use teaching strateg</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ies which will stimulate learning appropriate to student needs and demands of the syllabus</w:t>
            </w:r>
          </w:p>
          <w:p w:rsidR="00000000" w:rsidDel="00000000" w:rsidP="00000000" w:rsidRDefault="00000000" w:rsidRPr="00000000" w14:paraId="0000003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401"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 assess, record and report on the attendance, progress, development and attainment of students and to keep such records as are required</w:t>
            </w:r>
          </w:p>
          <w:p w:rsidR="00000000" w:rsidDel="00000000" w:rsidP="00000000" w:rsidRDefault="00000000" w:rsidRPr="00000000" w14:paraId="0000004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401"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 provide, or contribute to, oral and written assessments, reports and references relating to individual students and groups of students</w:t>
            </w:r>
          </w:p>
          <w:p w:rsidR="00000000" w:rsidDel="00000000" w:rsidP="00000000" w:rsidRDefault="00000000" w:rsidRPr="00000000" w14:paraId="0000004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401"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 ensure that ICT, Literacy, Numeracy, cross-curricular aspects and school subject specialism(s) are reflected in the teaching/learning experience of students</w:t>
            </w:r>
          </w:p>
          <w:p w:rsidR="00000000" w:rsidDel="00000000" w:rsidP="00000000" w:rsidRDefault="00000000" w:rsidRPr="00000000" w14:paraId="0000004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401"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 undertake a designated programme of teaching</w:t>
            </w:r>
          </w:p>
          <w:p w:rsidR="00000000" w:rsidDel="00000000" w:rsidP="00000000" w:rsidRDefault="00000000" w:rsidRPr="00000000" w14:paraId="0000004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401"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 ensure a high-quality learning experience for students which meets internal and external quality standards</w:t>
            </w:r>
          </w:p>
          <w:p w:rsidR="00000000" w:rsidDel="00000000" w:rsidP="00000000" w:rsidRDefault="00000000" w:rsidRPr="00000000" w14:paraId="0000004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401"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 prepare and update subject materials</w:t>
            </w:r>
          </w:p>
          <w:p w:rsidR="00000000" w:rsidDel="00000000" w:rsidP="00000000" w:rsidRDefault="00000000" w:rsidRPr="00000000" w14:paraId="0000004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401"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 maintain good order, discipline and respect for others; to promote understanding of the school’s rules and values; to encourage good practice with regard to punctuality, behaviour, standards of work and homework. To safeguard health and safety and to develop relationships with and between students conducive to optimum learning</w:t>
            </w:r>
          </w:p>
          <w:p w:rsidR="00000000" w:rsidDel="00000000" w:rsidP="00000000" w:rsidRDefault="00000000" w:rsidRPr="00000000" w14:paraId="0000004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401"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 undertake assessment of students as requested by external examination bodies, departmental and school procedures</w:t>
            </w:r>
          </w:p>
          <w:p w:rsidR="00000000" w:rsidDel="00000000" w:rsidP="00000000" w:rsidRDefault="00000000" w:rsidRPr="00000000" w14:paraId="00000047">
            <w:pPr>
              <w:numPr>
                <w:ilvl w:val="1"/>
                <w:numId w:val="2"/>
              </w:numPr>
              <w:ind w:left="401"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 mark, grade and give written and verbal and diagnostic feedback to students of individual work and group work they have undertaken</w:t>
            </w:r>
          </w:p>
          <w:p w:rsidR="00000000" w:rsidDel="00000000" w:rsidP="00000000" w:rsidRDefault="00000000" w:rsidRPr="00000000" w14:paraId="00000048">
            <w:pPr>
              <w:numPr>
                <w:ilvl w:val="1"/>
                <w:numId w:val="2"/>
              </w:numPr>
              <w:ind w:left="401"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 support students in aspects of personal development</w:t>
            </w:r>
          </w:p>
          <w:p w:rsidR="00000000" w:rsidDel="00000000" w:rsidP="00000000" w:rsidRDefault="00000000" w:rsidRPr="00000000" w14:paraId="00000049">
            <w:pPr>
              <w:numPr>
                <w:ilvl w:val="0"/>
                <w:numId w:val="2"/>
              </w:numPr>
              <w:ind w:left="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 support staff in adapting their lessons to ensure inclusion and ordinarily available provision for all students</w:t>
            </w:r>
          </w:p>
          <w:p w:rsidR="00000000" w:rsidDel="00000000" w:rsidP="00000000" w:rsidRDefault="00000000" w:rsidRPr="00000000" w14:paraId="0000004A">
            <w:pPr>
              <w:numPr>
                <w:ilvl w:val="0"/>
                <w:numId w:val="2"/>
              </w:numPr>
              <w:ind w:left="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 support with the transition of year 6 students who are working below expected standard</w:t>
            </w:r>
          </w:p>
        </w:tc>
      </w:tr>
      <w:tr>
        <w:trPr>
          <w:cantSplit w:val="0"/>
          <w:tblHeader w:val="0"/>
        </w:trPr>
        <w:tc>
          <w:tcPr>
            <w:gridSpan w:val="2"/>
          </w:tcPr>
          <w:p w:rsidR="00000000" w:rsidDel="00000000" w:rsidP="00000000" w:rsidRDefault="00000000" w:rsidRPr="00000000" w14:paraId="0000004B">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Operational/ Strategic Planning</w:t>
            </w:r>
          </w:p>
          <w:p w:rsidR="00000000" w:rsidDel="00000000" w:rsidP="00000000" w:rsidRDefault="00000000" w:rsidRPr="00000000" w14:paraId="0000004C">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4D">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4E">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4F">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50">
            <w:pPr>
              <w:rPr>
                <w:rFonts w:ascii="Calibri" w:cs="Calibri" w:eastAsia="Calibri" w:hAnsi="Calibri"/>
                <w:b w:val="1"/>
                <w:bCs w:val="1"/>
                <w:sz w:val="24"/>
                <w:szCs w:val="24"/>
              </w:rPr>
            </w:pPr>
            <w:r w:rsidDel="00000000" w:rsidR="00000000" w:rsidRPr="00000000">
              <w:rPr>
                <w:rtl w:val="0"/>
              </w:rPr>
            </w:r>
          </w:p>
        </w:tc>
        <w:tc>
          <w:tcPr/>
          <w:p w:rsidR="00000000" w:rsidDel="00000000" w:rsidP="00000000" w:rsidRDefault="00000000" w:rsidRPr="00000000" w14:paraId="0000005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491"/>
              </w:tabs>
              <w:spacing w:after="0" w:before="0" w:line="240" w:lineRule="auto"/>
              <w:ind w:left="491" w:right="0" w:hanging="432"/>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 plan and prepare courses, schemes of work and individual lessons, appropriate to the needs, interests, experience and existing knowledge of students</w:t>
            </w:r>
          </w:p>
          <w:p w:rsidR="00000000" w:rsidDel="00000000" w:rsidP="00000000" w:rsidRDefault="00000000" w:rsidRPr="00000000" w14:paraId="0000005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491"/>
              </w:tabs>
              <w:spacing w:after="0" w:before="0" w:line="240" w:lineRule="auto"/>
              <w:ind w:left="491" w:right="0" w:hanging="432"/>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 assist in the development of appropriate syllabuses, resources, schemes of work, marking policies and teaching strategies in the Faculty</w:t>
            </w:r>
          </w:p>
          <w:p w:rsidR="00000000" w:rsidDel="00000000" w:rsidP="00000000" w:rsidRDefault="00000000" w:rsidRPr="00000000" w14:paraId="0000005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491"/>
              </w:tabs>
              <w:spacing w:after="0" w:before="0" w:line="240" w:lineRule="auto"/>
              <w:ind w:left="491" w:right="0" w:hanging="432"/>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 contribute to the school’s alternative curriculum and its implementation</w:t>
            </w:r>
          </w:p>
          <w:p w:rsidR="00000000" w:rsidDel="00000000" w:rsidP="00000000" w:rsidRDefault="00000000" w:rsidRPr="00000000" w14:paraId="0000005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491"/>
              </w:tabs>
              <w:spacing w:after="0" w:before="0" w:line="240" w:lineRule="auto"/>
              <w:ind w:left="491" w:right="0" w:hanging="432"/>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 contribute to the whole school’s planning activities</w:t>
            </w:r>
          </w:p>
        </w:tc>
      </w:tr>
      <w:tr>
        <w:trPr>
          <w:cantSplit w:val="0"/>
          <w:tblHeader w:val="0"/>
        </w:trPr>
        <w:tc>
          <w:tcPr>
            <w:gridSpan w:val="2"/>
          </w:tcPr>
          <w:p w:rsidR="00000000" w:rsidDel="00000000" w:rsidP="00000000" w:rsidRDefault="00000000" w:rsidRPr="00000000" w14:paraId="00000056">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Curriculum Provision and Development:</w:t>
            </w:r>
          </w:p>
        </w:tc>
        <w:tc>
          <w:tcPr/>
          <w:p w:rsidR="00000000" w:rsidDel="00000000" w:rsidP="00000000" w:rsidRDefault="00000000" w:rsidRPr="00000000" w14:paraId="00000058">
            <w:pPr>
              <w:numPr>
                <w:ilvl w:val="1"/>
                <w:numId w:val="2"/>
              </w:numPr>
              <w:ind w:left="491" w:hanging="45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 support the Assistant Headteacher in ensuring that the alternative curriculum provides a range of teaching which complements the school’s strategic objectives, in particular the inclusion of students working below age-related levels</w:t>
            </w:r>
          </w:p>
          <w:p w:rsidR="00000000" w:rsidDel="00000000" w:rsidP="00000000" w:rsidRDefault="00000000" w:rsidRPr="00000000" w14:paraId="00000059">
            <w:pPr>
              <w:numPr>
                <w:ilvl w:val="1"/>
                <w:numId w:val="2"/>
              </w:numPr>
              <w:ind w:left="491" w:hanging="45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 assist in the process of curriculum development and change so as to ensure the continued relevance to the needs of students, examining and awarding bodies and the school’s Strategic Commitment, Purpose and Intent.</w:t>
            </w:r>
          </w:p>
        </w:tc>
      </w:tr>
      <w:tr>
        <w:trPr>
          <w:cantSplit w:val="0"/>
          <w:tblHeader w:val="0"/>
        </w:trPr>
        <w:tc>
          <w:tcPr>
            <w:gridSpan w:val="2"/>
          </w:tcPr>
          <w:p w:rsidR="00000000" w:rsidDel="00000000" w:rsidP="00000000" w:rsidRDefault="00000000" w:rsidRPr="00000000" w14:paraId="0000005A">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Staffing</w:t>
            </w:r>
          </w:p>
          <w:p w:rsidR="00000000" w:rsidDel="00000000" w:rsidP="00000000" w:rsidRDefault="00000000" w:rsidRPr="00000000" w14:paraId="0000005B">
            <w:pPr>
              <w:rPr>
                <w:rFonts w:ascii="Calibri" w:cs="Calibri" w:eastAsia="Calibri" w:hAnsi="Calibri"/>
                <w:b w:val="1"/>
                <w:bCs w:val="1"/>
                <w:sz w:val="24"/>
                <w:szCs w:val="24"/>
                <w:u w:val="single"/>
              </w:rPr>
            </w:pPr>
            <w:r w:rsidDel="00000000" w:rsidR="00000000" w:rsidRPr="00000000">
              <w:rPr>
                <w:rtl w:val="0"/>
              </w:rPr>
            </w:r>
          </w:p>
          <w:p w:rsidR="00000000" w:rsidDel="00000000" w:rsidP="00000000" w:rsidRDefault="00000000" w:rsidRPr="00000000" w14:paraId="0000005C">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Staff Development:</w:t>
            </w:r>
          </w:p>
          <w:p w:rsidR="00000000" w:rsidDel="00000000" w:rsidP="00000000" w:rsidRDefault="00000000" w:rsidRPr="00000000" w14:paraId="0000005D">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5E">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Recruitment/ Deployment of Staff</w:t>
            </w:r>
          </w:p>
          <w:p w:rsidR="00000000" w:rsidDel="00000000" w:rsidP="00000000" w:rsidRDefault="00000000" w:rsidRPr="00000000" w14:paraId="0000005F">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60">
            <w:pPr>
              <w:rPr>
                <w:rFonts w:ascii="Calibri" w:cs="Calibri" w:eastAsia="Calibri" w:hAnsi="Calibri"/>
                <w:b w:val="1"/>
                <w:bCs w:val="1"/>
                <w:sz w:val="24"/>
                <w:szCs w:val="24"/>
              </w:rPr>
            </w:pPr>
            <w:r w:rsidDel="00000000" w:rsidR="00000000" w:rsidRPr="00000000">
              <w:rPr>
                <w:rtl w:val="0"/>
              </w:rPr>
            </w:r>
          </w:p>
        </w:tc>
        <w:tc>
          <w:tcPr/>
          <w:p w:rsidR="00000000" w:rsidDel="00000000" w:rsidP="00000000" w:rsidRDefault="00000000" w:rsidRPr="00000000" w14:paraId="00000062">
            <w:pPr>
              <w:numPr>
                <w:ilvl w:val="1"/>
                <w:numId w:val="2"/>
              </w:numPr>
              <w:tabs>
                <w:tab w:val="left" w:leader="none" w:pos="401"/>
              </w:tabs>
              <w:ind w:left="401"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 take part in the school’s staff development programme by participating in arrangements for further training and professional development</w:t>
            </w:r>
          </w:p>
          <w:p w:rsidR="00000000" w:rsidDel="00000000" w:rsidP="00000000" w:rsidRDefault="00000000" w:rsidRPr="00000000" w14:paraId="00000063">
            <w:pPr>
              <w:numPr>
                <w:ilvl w:val="1"/>
                <w:numId w:val="2"/>
              </w:numPr>
              <w:tabs>
                <w:tab w:val="left" w:leader="none" w:pos="401"/>
              </w:tabs>
              <w:ind w:left="401"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 continue personal development in the relevant areas including subject knowledge and teaching methods</w:t>
            </w:r>
          </w:p>
          <w:p w:rsidR="00000000" w:rsidDel="00000000" w:rsidP="00000000" w:rsidRDefault="00000000" w:rsidRPr="00000000" w14:paraId="00000064">
            <w:pPr>
              <w:numPr>
                <w:ilvl w:val="1"/>
                <w:numId w:val="2"/>
              </w:numPr>
              <w:tabs>
                <w:tab w:val="left" w:leader="none" w:pos="401"/>
              </w:tabs>
              <w:ind w:left="401"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 engage actively in the Performance Appraisal Review process</w:t>
            </w:r>
          </w:p>
          <w:p w:rsidR="00000000" w:rsidDel="00000000" w:rsidP="00000000" w:rsidRDefault="00000000" w:rsidRPr="00000000" w14:paraId="00000065">
            <w:pPr>
              <w:numPr>
                <w:ilvl w:val="1"/>
                <w:numId w:val="2"/>
              </w:numPr>
              <w:tabs>
                <w:tab w:val="left" w:leader="none" w:pos="401"/>
              </w:tabs>
              <w:ind w:left="401"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 ensure the effective/efficient deployment of classroom support</w:t>
            </w:r>
          </w:p>
          <w:p w:rsidR="00000000" w:rsidDel="00000000" w:rsidP="00000000" w:rsidRDefault="00000000" w:rsidRPr="00000000" w14:paraId="00000066">
            <w:pPr>
              <w:numPr>
                <w:ilvl w:val="1"/>
                <w:numId w:val="2"/>
              </w:numPr>
              <w:ind w:left="401"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 work as a member of a designated team and to contribute positively to effective working relations within the school</w:t>
            </w:r>
          </w:p>
        </w:tc>
      </w:tr>
      <w:tr>
        <w:trPr>
          <w:cantSplit w:val="0"/>
          <w:tblHeader w:val="0"/>
        </w:trPr>
        <w:tc>
          <w:tcPr>
            <w:gridSpan w:val="2"/>
          </w:tcPr>
          <w:p w:rsidR="00000000" w:rsidDel="00000000" w:rsidP="00000000" w:rsidRDefault="00000000" w:rsidRPr="00000000" w14:paraId="00000067">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Quality Assurance:</w:t>
            </w:r>
          </w:p>
          <w:p w:rsidR="00000000" w:rsidDel="00000000" w:rsidP="00000000" w:rsidRDefault="00000000" w:rsidRPr="00000000" w14:paraId="00000068">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69">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6A">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6B">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6C">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6D">
            <w:pPr>
              <w:rPr>
                <w:rFonts w:ascii="Calibri" w:cs="Calibri" w:eastAsia="Calibri" w:hAnsi="Calibri"/>
                <w:b w:val="1"/>
                <w:bCs w:val="1"/>
                <w:sz w:val="24"/>
                <w:szCs w:val="24"/>
              </w:rPr>
            </w:pPr>
            <w:r w:rsidDel="00000000" w:rsidR="00000000" w:rsidRPr="00000000">
              <w:rPr>
                <w:rtl w:val="0"/>
              </w:rPr>
            </w:r>
          </w:p>
        </w:tc>
        <w:tc>
          <w:tcPr/>
          <w:p w:rsidR="00000000" w:rsidDel="00000000" w:rsidP="00000000" w:rsidRDefault="00000000" w:rsidRPr="00000000" w14:paraId="0000006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401"/>
              </w:tabs>
              <w:spacing w:after="0" w:before="0" w:line="240" w:lineRule="auto"/>
              <w:ind w:left="401"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 adhere to and to help to implement school quality procedures</w:t>
            </w:r>
          </w:p>
          <w:p w:rsidR="00000000" w:rsidDel="00000000" w:rsidP="00000000" w:rsidRDefault="00000000" w:rsidRPr="00000000" w14:paraId="0000007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401"/>
              </w:tabs>
              <w:spacing w:after="0" w:before="0" w:line="240" w:lineRule="auto"/>
              <w:ind w:left="401"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 contribute to the process of monitoring and evaluation of the faculty in line with school procedures, including evaluation against quality standards and performance criteria.  To implement modifications and improvement where required</w:t>
            </w:r>
          </w:p>
          <w:p w:rsidR="00000000" w:rsidDel="00000000" w:rsidP="00000000" w:rsidRDefault="00000000" w:rsidRPr="00000000" w14:paraId="0000007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401"/>
              </w:tabs>
              <w:spacing w:after="0" w:before="0" w:line="240" w:lineRule="auto"/>
              <w:ind w:left="401"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 review from time to time methods of teaching and programmes of work</w:t>
            </w:r>
          </w:p>
          <w:p w:rsidR="00000000" w:rsidDel="00000000" w:rsidP="00000000" w:rsidRDefault="00000000" w:rsidRPr="00000000" w14:paraId="00000072">
            <w:pPr>
              <w:numPr>
                <w:ilvl w:val="1"/>
                <w:numId w:val="2"/>
              </w:numPr>
              <w:tabs>
                <w:tab w:val="left" w:leader="none" w:pos="401"/>
              </w:tabs>
              <w:ind w:left="401"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 take part, as may be required, in the review, development and management of activities relating to the curriculum, organisation and pastoral functions of the school</w:t>
            </w:r>
          </w:p>
        </w:tc>
      </w:tr>
      <w:tr>
        <w:trPr>
          <w:cantSplit w:val="0"/>
          <w:tblHeader w:val="0"/>
        </w:trPr>
        <w:tc>
          <w:tcPr>
            <w:gridSpan w:val="2"/>
          </w:tcPr>
          <w:p w:rsidR="00000000" w:rsidDel="00000000" w:rsidP="00000000" w:rsidRDefault="00000000" w:rsidRPr="00000000" w14:paraId="00000073">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Management Information:</w:t>
            </w:r>
          </w:p>
          <w:p w:rsidR="00000000" w:rsidDel="00000000" w:rsidP="00000000" w:rsidRDefault="00000000" w:rsidRPr="00000000" w14:paraId="00000074">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75">
            <w:pPr>
              <w:rPr>
                <w:rFonts w:ascii="Calibri" w:cs="Calibri" w:eastAsia="Calibri" w:hAnsi="Calibri"/>
                <w:b w:val="1"/>
                <w:bCs w:val="1"/>
                <w:sz w:val="24"/>
                <w:szCs w:val="24"/>
              </w:rPr>
            </w:pPr>
            <w:r w:rsidDel="00000000" w:rsidR="00000000" w:rsidRPr="00000000">
              <w:rPr>
                <w:rtl w:val="0"/>
              </w:rPr>
            </w:r>
          </w:p>
        </w:tc>
        <w:tc>
          <w:tcPr/>
          <w:p w:rsidR="00000000" w:rsidDel="00000000" w:rsidP="00000000" w:rsidRDefault="00000000" w:rsidRPr="00000000" w14:paraId="0000007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401"/>
              </w:tabs>
              <w:spacing w:after="0" w:before="0" w:line="240" w:lineRule="auto"/>
              <w:ind w:left="401"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 maintain appropriate records and to provide relevant accurate and up-to-date information for the school’s management information system</w:t>
            </w:r>
          </w:p>
          <w:p w:rsidR="00000000" w:rsidDel="00000000" w:rsidP="00000000" w:rsidRDefault="00000000" w:rsidRPr="00000000" w14:paraId="0000007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401"/>
              </w:tabs>
              <w:spacing w:after="0" w:before="0" w:line="240" w:lineRule="auto"/>
              <w:ind w:left="401"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 complete the relevant documentation to assist in the tracking of students</w:t>
            </w:r>
          </w:p>
          <w:p w:rsidR="00000000" w:rsidDel="00000000" w:rsidP="00000000" w:rsidRDefault="00000000" w:rsidRPr="00000000" w14:paraId="00000079">
            <w:pPr>
              <w:numPr>
                <w:ilvl w:val="1"/>
                <w:numId w:val="2"/>
              </w:numPr>
              <w:tabs>
                <w:tab w:val="left" w:leader="none" w:pos="401"/>
              </w:tabs>
              <w:ind w:left="401"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 track the progress of your assigned students and use this information to inform your teaching and learning</w:t>
            </w:r>
          </w:p>
        </w:tc>
      </w:tr>
      <w:tr>
        <w:trPr>
          <w:cantSplit w:val="0"/>
          <w:tblHeader w:val="0"/>
        </w:trPr>
        <w:tc>
          <w:tcPr>
            <w:gridSpan w:val="2"/>
          </w:tcPr>
          <w:p w:rsidR="00000000" w:rsidDel="00000000" w:rsidP="00000000" w:rsidRDefault="00000000" w:rsidRPr="00000000" w14:paraId="0000007A">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Communication:</w:t>
            </w:r>
          </w:p>
          <w:p w:rsidR="00000000" w:rsidDel="00000000" w:rsidP="00000000" w:rsidRDefault="00000000" w:rsidRPr="00000000" w14:paraId="0000007B">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7C">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7D">
            <w:pPr>
              <w:rPr>
                <w:rFonts w:ascii="Calibri" w:cs="Calibri" w:eastAsia="Calibri" w:hAnsi="Calibri"/>
                <w:b w:val="1"/>
                <w:bCs w:val="1"/>
                <w:sz w:val="24"/>
                <w:szCs w:val="24"/>
              </w:rPr>
            </w:pPr>
            <w:r w:rsidDel="00000000" w:rsidR="00000000" w:rsidRPr="00000000">
              <w:rPr>
                <w:rtl w:val="0"/>
              </w:rPr>
            </w:r>
          </w:p>
        </w:tc>
        <w:tc>
          <w:tcPr/>
          <w:p w:rsidR="00000000" w:rsidDel="00000000" w:rsidP="00000000" w:rsidRDefault="00000000" w:rsidRPr="00000000" w14:paraId="0000007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401"/>
              </w:tabs>
              <w:spacing w:after="0" w:before="0" w:line="240" w:lineRule="auto"/>
              <w:ind w:left="401"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 communicate effectively with the parents of students as appropriate</w:t>
            </w:r>
          </w:p>
          <w:p w:rsidR="00000000" w:rsidDel="00000000" w:rsidP="00000000" w:rsidRDefault="00000000" w:rsidRPr="00000000" w14:paraId="0000008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401"/>
              </w:tabs>
              <w:spacing w:after="0" w:before="0" w:line="240" w:lineRule="auto"/>
              <w:ind w:left="401"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Where appropriate, to communicate and co-operate with persons or bodies outside the school</w:t>
            </w:r>
          </w:p>
          <w:p w:rsidR="00000000" w:rsidDel="00000000" w:rsidP="00000000" w:rsidRDefault="00000000" w:rsidRPr="00000000" w14:paraId="0000008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401"/>
              </w:tabs>
              <w:spacing w:after="0" w:before="0" w:line="240" w:lineRule="auto"/>
              <w:ind w:left="401"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 follow agreed policies for communications in the school</w:t>
            </w:r>
          </w:p>
          <w:p w:rsidR="00000000" w:rsidDel="00000000" w:rsidP="00000000" w:rsidRDefault="00000000" w:rsidRPr="00000000" w14:paraId="00000082">
            <w:pPr>
              <w:numPr>
                <w:ilvl w:val="1"/>
                <w:numId w:val="2"/>
              </w:numPr>
              <w:tabs>
                <w:tab w:val="left" w:leader="none" w:pos="401"/>
              </w:tabs>
              <w:ind w:left="401"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Attend meetings according to the school’s Directed Time Policy</w:t>
            </w:r>
          </w:p>
        </w:tc>
      </w:tr>
      <w:tr>
        <w:trPr>
          <w:cantSplit w:val="0"/>
          <w:tblHeader w:val="0"/>
        </w:trPr>
        <w:tc>
          <w:tcPr>
            <w:gridSpan w:val="2"/>
          </w:tcPr>
          <w:p w:rsidR="00000000" w:rsidDel="00000000" w:rsidP="00000000" w:rsidRDefault="00000000" w:rsidRPr="00000000" w14:paraId="00000083">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Marketing and Liaison:</w:t>
            </w:r>
          </w:p>
          <w:p w:rsidR="00000000" w:rsidDel="00000000" w:rsidP="00000000" w:rsidRDefault="00000000" w:rsidRPr="00000000" w14:paraId="00000084">
            <w:pPr>
              <w:rPr>
                <w:rFonts w:ascii="Calibri" w:cs="Calibri" w:eastAsia="Calibri" w:hAnsi="Calibri"/>
                <w:b w:val="1"/>
                <w:bCs w:val="1"/>
                <w:sz w:val="24"/>
                <w:szCs w:val="24"/>
              </w:rPr>
            </w:pPr>
            <w:r w:rsidDel="00000000" w:rsidR="00000000" w:rsidRPr="00000000">
              <w:rPr>
                <w:rtl w:val="0"/>
              </w:rPr>
            </w:r>
          </w:p>
        </w:tc>
        <w:tc>
          <w:tcPr/>
          <w:p w:rsidR="00000000" w:rsidDel="00000000" w:rsidP="00000000" w:rsidRDefault="00000000" w:rsidRPr="00000000" w14:paraId="0000008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401"/>
              </w:tabs>
              <w:spacing w:after="0" w:before="0" w:line="240" w:lineRule="auto"/>
              <w:ind w:left="401"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 take part in marketing and liaison activities such as Open Evenings, Parents’ Evenings and liaison events with partner schools</w:t>
            </w:r>
          </w:p>
          <w:p w:rsidR="00000000" w:rsidDel="00000000" w:rsidP="00000000" w:rsidRDefault="00000000" w:rsidRPr="00000000" w14:paraId="00000087">
            <w:pPr>
              <w:numPr>
                <w:ilvl w:val="1"/>
                <w:numId w:val="2"/>
              </w:numPr>
              <w:tabs>
                <w:tab w:val="left" w:leader="none" w:pos="401"/>
              </w:tabs>
              <w:ind w:left="401"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 contribute to the development of effective subject links with external agencies</w:t>
            </w:r>
          </w:p>
        </w:tc>
      </w:tr>
      <w:tr>
        <w:trPr>
          <w:cantSplit w:val="0"/>
          <w:tblHeader w:val="0"/>
        </w:trPr>
        <w:tc>
          <w:tcPr>
            <w:gridSpan w:val="2"/>
          </w:tcPr>
          <w:p w:rsidR="00000000" w:rsidDel="00000000" w:rsidP="00000000" w:rsidRDefault="00000000" w:rsidRPr="00000000" w14:paraId="00000088">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Management of Resources:</w:t>
            </w:r>
          </w:p>
          <w:p w:rsidR="00000000" w:rsidDel="00000000" w:rsidP="00000000" w:rsidRDefault="00000000" w:rsidRPr="00000000" w14:paraId="00000089">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8A">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8B">
            <w:pPr>
              <w:rPr>
                <w:rFonts w:ascii="Calibri" w:cs="Calibri" w:eastAsia="Calibri" w:hAnsi="Calibri"/>
                <w:b w:val="1"/>
                <w:bCs w:val="1"/>
                <w:sz w:val="24"/>
                <w:szCs w:val="24"/>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8D">
            <w:pPr>
              <w:numPr>
                <w:ilvl w:val="1"/>
                <w:numId w:val="2"/>
              </w:numPr>
              <w:ind w:left="401"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 contribute to the process of the ordering and allocation of equipment and materials.</w:t>
            </w:r>
          </w:p>
          <w:p w:rsidR="00000000" w:rsidDel="00000000" w:rsidP="00000000" w:rsidRDefault="00000000" w:rsidRPr="00000000" w14:paraId="0000008E">
            <w:pPr>
              <w:numPr>
                <w:ilvl w:val="1"/>
                <w:numId w:val="2"/>
              </w:numPr>
              <w:ind w:left="401"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 assist the relevant pastoral and academic leaders to identify resource needs and to contribute to the efficient and effective use of resources</w:t>
            </w:r>
          </w:p>
          <w:p w:rsidR="00000000" w:rsidDel="00000000" w:rsidP="00000000" w:rsidRDefault="00000000" w:rsidRPr="00000000" w14:paraId="0000008F">
            <w:pPr>
              <w:numPr>
                <w:ilvl w:val="1"/>
                <w:numId w:val="2"/>
              </w:numPr>
              <w:ind w:left="401"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 co-operate with other staff to ensure a sharing and effective usage of resources to the benefit of the school, faculty and the students</w:t>
            </w:r>
          </w:p>
          <w:p w:rsidR="00000000" w:rsidDel="00000000" w:rsidP="00000000" w:rsidRDefault="00000000" w:rsidRPr="00000000" w14:paraId="00000090">
            <w:pPr>
              <w:numPr>
                <w:ilvl w:val="1"/>
                <w:numId w:val="2"/>
              </w:numPr>
              <w:ind w:left="401"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 co-ordinate and manage the work of other staff, such as support staff, participating in the teacher designated lessons</w:t>
            </w:r>
          </w:p>
        </w:tc>
      </w:tr>
      <w:tr>
        <w:trPr>
          <w:cantSplit w:val="0"/>
          <w:tblHeader w:val="0"/>
        </w:trPr>
        <w:tc>
          <w:tcPr>
            <w:gridSpan w:val="2"/>
            <w:tcBorders>
              <w:bottom w:color="000000" w:space="0" w:sz="0" w:val="nil"/>
            </w:tcBorders>
          </w:tcPr>
          <w:p w:rsidR="00000000" w:rsidDel="00000000" w:rsidP="00000000" w:rsidRDefault="00000000" w:rsidRPr="00000000" w14:paraId="00000091">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Pastoral System:</w:t>
            </w:r>
          </w:p>
          <w:p w:rsidR="00000000" w:rsidDel="00000000" w:rsidP="00000000" w:rsidRDefault="00000000" w:rsidRPr="00000000" w14:paraId="00000092">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93">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94">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95">
            <w:pP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96">
            <w:pPr>
              <w:rPr>
                <w:rFonts w:ascii="Calibri" w:cs="Calibri" w:eastAsia="Calibri" w:hAnsi="Calibri"/>
                <w:b w:val="1"/>
                <w:bCs w:val="1"/>
                <w:sz w:val="24"/>
                <w:szCs w:val="24"/>
              </w:rPr>
            </w:pPr>
            <w:r w:rsidDel="00000000" w:rsidR="00000000" w:rsidRPr="00000000">
              <w:rPr>
                <w:rtl w:val="0"/>
              </w:rPr>
            </w:r>
          </w:p>
        </w:tc>
        <w:tc>
          <w:tcPr>
            <w:tcBorders>
              <w:top w:color="000000" w:space="0" w:sz="4" w:val="single"/>
              <w:bottom w:color="000000" w:space="0" w:sz="0" w:val="nil"/>
            </w:tcBorders>
          </w:tcPr>
          <w:p w:rsidR="00000000" w:rsidDel="00000000" w:rsidP="00000000" w:rsidRDefault="00000000" w:rsidRPr="00000000" w14:paraId="0000009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401"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 promote the general progress and well-being of students</w:t>
            </w: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401"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 liaise with Pastoral Managers to ensure the well-being and educational development of your assigned students</w:t>
            </w:r>
          </w:p>
          <w:p w:rsidR="00000000" w:rsidDel="00000000" w:rsidP="00000000" w:rsidRDefault="00000000" w:rsidRPr="00000000" w14:paraId="0000009A">
            <w:pPr>
              <w:keepNext w:val="1"/>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401"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sz w:val="24"/>
                <w:szCs w:val="24"/>
                <w:rtl w:val="0"/>
              </w:rPr>
              <w:t xml:space="preserve">Where required, 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 register students, accompany them to assemblies, encourage their full attendance at all lessons and their participation in other aspects of school life</w:t>
            </w:r>
          </w:p>
          <w:p w:rsidR="00000000" w:rsidDel="00000000" w:rsidP="00000000" w:rsidRDefault="00000000" w:rsidRPr="00000000" w14:paraId="0000009B">
            <w:pPr>
              <w:keepNext w:val="1"/>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401"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 evaluate and monitor the progress of students and keep up-to-date student records as may be required</w:t>
            </w:r>
          </w:p>
          <w:p w:rsidR="00000000" w:rsidDel="00000000" w:rsidP="00000000" w:rsidRDefault="00000000" w:rsidRPr="00000000" w14:paraId="0000009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401"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 contribute to the preparation of action plans, progress files, individual education plans, and other reports</w:t>
            </w:r>
          </w:p>
          <w:p w:rsidR="00000000" w:rsidDel="00000000" w:rsidP="00000000" w:rsidRDefault="00000000" w:rsidRPr="00000000" w14:paraId="0000009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401"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 alert the appropriate staff to problems experienced by students and to make recommendations as to how these may be resolved</w:t>
            </w:r>
          </w:p>
          <w:p w:rsidR="00000000" w:rsidDel="00000000" w:rsidP="00000000" w:rsidRDefault="00000000" w:rsidRPr="00000000" w14:paraId="0000009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401"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 communicate as appropriate, with the parents of students and with persons or bodies outside the school concerned with the welfare of individual students, after consultation with the appropriate staff</w:t>
            </w:r>
          </w:p>
          <w:p w:rsidR="00000000" w:rsidDel="00000000" w:rsidP="00000000" w:rsidRDefault="00000000" w:rsidRPr="00000000" w14:paraId="0000009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401"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 contribute to PSHE and Citizenship and Enterprise according to school procedures</w:t>
            </w:r>
          </w:p>
          <w:p w:rsidR="00000000" w:rsidDel="00000000" w:rsidP="00000000" w:rsidRDefault="00000000" w:rsidRPr="00000000" w14:paraId="000000A0">
            <w:pPr>
              <w:numPr>
                <w:ilvl w:val="1"/>
                <w:numId w:val="2"/>
              </w:numPr>
              <w:ind w:left="401" w:hanging="36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To apply the behaviour management procedures so that effective learning can take place</w:t>
            </w:r>
            <w:r w:rsidDel="00000000" w:rsidR="00000000" w:rsidRPr="00000000">
              <w:rPr>
                <w:rtl w:val="0"/>
              </w:rPr>
            </w:r>
          </w:p>
        </w:tc>
      </w:tr>
      <w:tr>
        <w:trPr>
          <w:cantSplit w:val="0"/>
          <w:tblHeader w:val="0"/>
        </w:trPr>
        <w:tc>
          <w:tcPr>
            <w:gridSpan w:val="3"/>
            <w:tcBorders>
              <w:bottom w:color="000000" w:space="0" w:sz="0" w:val="nil"/>
            </w:tcBorders>
          </w:tcPr>
          <w:p w:rsidR="00000000" w:rsidDel="00000000" w:rsidP="00000000" w:rsidRDefault="00000000" w:rsidRPr="00000000" w14:paraId="000000A1">
            <w:pPr>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Other Specific Duties</w:t>
            </w:r>
            <w:r w:rsidDel="00000000" w:rsidR="00000000" w:rsidRPr="00000000">
              <w:rPr>
                <w:rFonts w:ascii="Calibri" w:cs="Calibri" w:eastAsia="Calibri" w:hAnsi="Calibri"/>
                <w:sz w:val="24"/>
                <w:szCs w:val="24"/>
                <w:rtl w:val="0"/>
              </w:rPr>
              <w:t xml:space="preserve">:</w:t>
            </w:r>
            <w:r w:rsidDel="00000000" w:rsidR="00000000" w:rsidRPr="00000000">
              <w:rPr>
                <w:rtl w:val="0"/>
              </w:rPr>
            </w:r>
          </w:p>
        </w:tc>
      </w:tr>
      <w:tr>
        <w:trPr>
          <w:cantSplit w:val="0"/>
          <w:tblHeader w:val="0"/>
        </w:trPr>
        <w:tc>
          <w:tcPr>
            <w:gridSpan w:val="3"/>
            <w:tcBorders>
              <w:top w:color="000000" w:space="0" w:sz="0" w:val="nil"/>
              <w:left w:color="000000" w:space="0" w:sz="6" w:val="single"/>
              <w:bottom w:color="000000" w:space="0" w:sz="0" w:val="nil"/>
              <w:right w:color="000000" w:space="0" w:sz="6" w:val="single"/>
            </w:tcBorders>
            <w:tcMar>
              <w:left w:w="107.0" w:type="dxa"/>
              <w:right w:w="107.0" w:type="dxa"/>
            </w:tcMar>
          </w:tcPr>
          <w:p w:rsidR="00000000" w:rsidDel="00000000" w:rsidP="00000000" w:rsidRDefault="00000000" w:rsidRPr="00000000" w14:paraId="000000A4">
            <w:pPr>
              <w:numPr>
                <w:ilvl w:val="0"/>
                <w:numId w:val="3"/>
              </w:numPr>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 play a full part in the life of the school community, to support its Strategic Commitment, Purpose and Intent and to encourage staff and students to follow this example</w:t>
            </w:r>
          </w:p>
          <w:p w:rsidR="00000000" w:rsidDel="00000000" w:rsidP="00000000" w:rsidRDefault="00000000" w:rsidRPr="00000000" w14:paraId="000000A5">
            <w:pPr>
              <w:numPr>
                <w:ilvl w:val="0"/>
                <w:numId w:val="3"/>
              </w:numPr>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 promote actively the school’s policies</w:t>
            </w:r>
          </w:p>
          <w:p w:rsidR="00000000" w:rsidDel="00000000" w:rsidP="00000000" w:rsidRDefault="00000000" w:rsidRPr="00000000" w14:paraId="000000A6">
            <w:pPr>
              <w:numPr>
                <w:ilvl w:val="0"/>
                <w:numId w:val="3"/>
              </w:numPr>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 continue personal, professional development</w:t>
            </w:r>
          </w:p>
          <w:p w:rsidR="00000000" w:rsidDel="00000000" w:rsidP="00000000" w:rsidRDefault="00000000" w:rsidRPr="00000000" w14:paraId="000000A7">
            <w:pPr>
              <w:numPr>
                <w:ilvl w:val="0"/>
                <w:numId w:val="3"/>
              </w:numPr>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 actively engage in the school’s self-review and evaluation processes</w:t>
            </w:r>
          </w:p>
          <w:p w:rsidR="00000000" w:rsidDel="00000000" w:rsidP="00000000" w:rsidRDefault="00000000" w:rsidRPr="00000000" w14:paraId="000000A8">
            <w:pPr>
              <w:numPr>
                <w:ilvl w:val="0"/>
                <w:numId w:val="3"/>
              </w:numPr>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 actively engage in the school’s Appraisal of Performance processes</w:t>
            </w:r>
          </w:p>
          <w:p w:rsidR="00000000" w:rsidDel="00000000" w:rsidP="00000000" w:rsidRDefault="00000000" w:rsidRPr="00000000" w14:paraId="000000A9">
            <w:pPr>
              <w:numPr>
                <w:ilvl w:val="0"/>
                <w:numId w:val="3"/>
              </w:numPr>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 comply with the school’s Health and Safety Policy and undertake risk assessments as appropriate</w:t>
            </w:r>
          </w:p>
          <w:p w:rsidR="00000000" w:rsidDel="00000000" w:rsidP="00000000" w:rsidRDefault="00000000" w:rsidRPr="00000000" w14:paraId="000000AA">
            <w:pPr>
              <w:numPr>
                <w:ilvl w:val="0"/>
                <w:numId w:val="3"/>
              </w:numPr>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 attend meetings as determined in the meetings policy and as directed by the Executive Principal</w:t>
            </w:r>
          </w:p>
          <w:p w:rsidR="00000000" w:rsidDel="00000000" w:rsidP="00000000" w:rsidRDefault="00000000" w:rsidRPr="00000000" w14:paraId="000000AB">
            <w:pPr>
              <w:numPr>
                <w:ilvl w:val="0"/>
                <w:numId w:val="3"/>
              </w:numPr>
              <w:ind w:left="360" w:hanging="360"/>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to undertake any other duty as specified by School Teachers’ Pay and Conditions Document, not mentioned in the above</w:t>
            </w:r>
            <w:r w:rsidDel="00000000" w:rsidR="00000000" w:rsidRPr="00000000">
              <w:rPr>
                <w:rtl w:val="0"/>
              </w:rPr>
            </w:r>
          </w:p>
          <w:p w:rsidR="00000000" w:rsidDel="00000000" w:rsidP="00000000" w:rsidRDefault="00000000" w:rsidRPr="00000000" w14:paraId="000000AC">
            <w:pPr>
              <w:numPr>
                <w:ilvl w:val="0"/>
                <w:numId w:val="3"/>
              </w:numPr>
              <w:ind w:left="360" w:hanging="360"/>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to comply with the school’s procedures concerning safeguarding and to ensure that training is accessed</w:t>
            </w:r>
            <w:r w:rsidDel="00000000" w:rsidR="00000000" w:rsidRPr="00000000">
              <w:rPr>
                <w:rtl w:val="0"/>
              </w:rPr>
            </w:r>
          </w:p>
          <w:p w:rsidR="00000000" w:rsidDel="00000000" w:rsidP="00000000" w:rsidRDefault="00000000" w:rsidRPr="00000000" w14:paraId="000000AD">
            <w:pPr>
              <w:rPr>
                <w:rFonts w:ascii="Calibri" w:cs="Calibri" w:eastAsia="Calibri" w:hAnsi="Calibri"/>
                <w:b w:val="1"/>
                <w:bCs w:val="1"/>
                <w:sz w:val="8"/>
                <w:szCs w:val="8"/>
              </w:rPr>
            </w:pPr>
            <w:r w:rsidDel="00000000" w:rsidR="00000000" w:rsidRPr="00000000">
              <w:rPr>
                <w:rtl w:val="0"/>
              </w:rPr>
            </w:r>
          </w:p>
        </w:tc>
      </w:tr>
      <w:tr>
        <w:trPr>
          <w:cantSplit w:val="0"/>
          <w:trHeight w:val="1321" w:hRule="atLeast"/>
          <w:tblHeader w:val="0"/>
        </w:trPr>
        <w:tc>
          <w:tcPr>
            <w:gridSpan w:val="3"/>
            <w:tcBorders>
              <w:top w:color="000000" w:space="0" w:sz="0" w:val="nil"/>
              <w:left w:color="000000" w:space="0" w:sz="6" w:val="single"/>
              <w:bottom w:color="000000" w:space="0" w:sz="6" w:val="single"/>
              <w:right w:color="000000" w:space="0" w:sz="6" w:val="single"/>
            </w:tcBorders>
            <w:tcMar>
              <w:left w:w="107.0" w:type="dxa"/>
              <w:right w:w="107.0" w:type="dxa"/>
            </w:tcMar>
          </w:tcPr>
          <w:p w:rsidR="00000000" w:rsidDel="00000000" w:rsidP="00000000" w:rsidRDefault="00000000" w:rsidRPr="00000000" w14:paraId="000000B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Whilst every effort has been made to explain the main duties and responsibilities of the post, each individual task undertaken may not be identified. Employees will be expected to comply with any reasonable request from a manager to undertake work of a similar level that is not specified in this job description. Employees are expected to maintain a standard of dress conducive to their position as professionals and in setting an example to students.</w:t>
            </w:r>
          </w:p>
        </w:tc>
      </w:tr>
      <w:tr>
        <w:trPr>
          <w:cantSplit w:val="0"/>
          <w:trHeight w:val="982" w:hRule="atLeast"/>
          <w:tblHeader w:val="0"/>
        </w:trPr>
        <w:tc>
          <w:tcPr>
            <w:gridSpan w:val="3"/>
            <w:tcBorders>
              <w:top w:color="000000" w:space="0" w:sz="0" w:val="nil"/>
              <w:left w:color="000000" w:space="0" w:sz="6" w:val="single"/>
              <w:bottom w:color="000000" w:space="0" w:sz="6" w:val="single"/>
              <w:right w:color="000000" w:space="0" w:sz="6" w:val="single"/>
            </w:tcBorders>
            <w:tcMar>
              <w:left w:w="107.0" w:type="dxa"/>
              <w:right w:w="107.0" w:type="dxa"/>
            </w:tcMar>
            <w:vAlign w:val="center"/>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This job description is current at the date shown, but following consultation with you, may be changed by Management to reflect or anticipate changes in the job which are commensurate with the salary and job title.</w:t>
            </w:r>
          </w:p>
        </w:tc>
      </w:tr>
    </w:tbl>
    <w:p w:rsidR="00000000" w:rsidDel="00000000" w:rsidP="00000000" w:rsidRDefault="00000000" w:rsidRPr="00000000" w14:paraId="000000B6">
      <w:pPr>
        <w:tabs>
          <w:tab w:val="left" w:leader="none" w:pos="1785"/>
        </w:tabs>
        <w:ind w:left="-426" w:firstLine="142"/>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B7">
      <w:pPr>
        <w:tabs>
          <w:tab w:val="left" w:leader="none" w:pos="1785"/>
        </w:tabs>
        <w:ind w:left="-426" w:firstLine="142"/>
        <w:rPr>
          <w:rFonts w:ascii="Calibri" w:cs="Calibri" w:eastAsia="Calibri" w:hAnsi="Calibri"/>
          <w:b w:val="1"/>
          <w:bCs w:val="1"/>
          <w:sz w:val="24"/>
          <w:szCs w:val="24"/>
        </w:rPr>
      </w:pPr>
      <w:bookmarkStart w:colFirst="0" w:colLast="0" w:name="_heading=h.chbp4tixwsjk" w:id="0"/>
      <w:bookmarkEnd w:id="0"/>
      <w:r w:rsidDel="00000000" w:rsidR="00000000" w:rsidRPr="00000000">
        <w:rPr>
          <w:rFonts w:ascii="Calibri" w:cs="Calibri" w:eastAsia="Calibri" w:hAnsi="Calibri"/>
          <w:b w:val="1"/>
          <w:bCs w:val="1"/>
          <w:sz w:val="24"/>
          <w:szCs w:val="24"/>
          <w:rtl w:val="0"/>
        </w:rPr>
        <w:t xml:space="preserve">March 2026</w:t>
      </w:r>
    </w:p>
    <w:sectPr>
      <w:pgSz w:h="15840" w:w="12240" w:orient="portrait"/>
      <w:pgMar w:bottom="567" w:top="567" w:left="1077" w:right="107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bullet"/>
      <w:lvlText w:val="●"/>
      <w:lvlJc w:val="left"/>
      <w:pPr>
        <w:ind w:left="972" w:hanging="432"/>
      </w:pPr>
      <w:rPr>
        <w:rFonts w:ascii="Noto Sans Symbols" w:cs="Noto Sans Symbols" w:eastAsia="Noto Sans Symbols" w:hAnsi="Noto Sans Symbols"/>
        <w:b w:val="0"/>
        <w:bCs w:val="0"/>
      </w:rPr>
    </w:lvl>
    <w:lvl w:ilvl="2">
      <w:start w:val="1"/>
      <w:numFmt w:val="decimal"/>
      <w:lvlText w:val="%1.●.%3."/>
      <w:lvlJc w:val="left"/>
      <w:pPr>
        <w:ind w:left="1224" w:hanging="504"/>
      </w:pPr>
      <w:rPr/>
    </w:lvl>
    <w:lvl w:ilvl="3">
      <w:start w:val="1"/>
      <w:numFmt w:val="decimal"/>
      <w:lvlText w:val="%1.●.%3.%4."/>
      <w:lvlJc w:val="left"/>
      <w:pPr>
        <w:ind w:left="1728" w:hanging="647.9999999999998"/>
      </w:pPr>
      <w:rPr/>
    </w:lvl>
    <w:lvl w:ilvl="4">
      <w:start w:val="1"/>
      <w:numFmt w:val="decimal"/>
      <w:lvlText w:val="%1.●.%3.%4.%5."/>
      <w:lvlJc w:val="left"/>
      <w:pPr>
        <w:ind w:left="2232" w:hanging="792"/>
      </w:pPr>
      <w:rPr/>
    </w:lvl>
    <w:lvl w:ilvl="5">
      <w:start w:val="1"/>
      <w:numFmt w:val="decimal"/>
      <w:lvlText w:val="%1.●.%3.%4.%5.%6."/>
      <w:lvlJc w:val="left"/>
      <w:pPr>
        <w:ind w:left="2736" w:hanging="935.9999999999998"/>
      </w:pPr>
      <w:rPr/>
    </w:lvl>
    <w:lvl w:ilvl="6">
      <w:start w:val="1"/>
      <w:numFmt w:val="decimal"/>
      <w:lvlText w:val="%1.●.%3.%4.%5.%6.%7."/>
      <w:lvlJc w:val="left"/>
      <w:pPr>
        <w:ind w:left="3240" w:hanging="1080"/>
      </w:pPr>
      <w:rPr/>
    </w:lvl>
    <w:lvl w:ilvl="7">
      <w:start w:val="1"/>
      <w:numFmt w:val="decimal"/>
      <w:lvlText w:val="%1.●.%3.%4.%5.%6.%7.%8."/>
      <w:lvlJc w:val="left"/>
      <w:pPr>
        <w:ind w:left="3744" w:hanging="1224.0000000000005"/>
      </w:pPr>
      <w:rPr/>
    </w:lvl>
    <w:lvl w:ilvl="8">
      <w:start w:val="1"/>
      <w:numFmt w:val="decimal"/>
      <w:lvlText w:val="%1.●.%3.%4.%5.%6.%7.%8.%9."/>
      <w:lvlJc w:val="left"/>
      <w:pPr>
        <w:ind w:left="4320" w:hanging="1440"/>
      </w:pPr>
      <w:rPr/>
    </w:lvl>
  </w:abstractNum>
  <w:abstractNum w:abstractNumId="2">
    <w:lvl w:ilvl="0">
      <w:start w:val="1"/>
      <w:numFmt w:val="bullet"/>
      <w:lvlText w:val="●"/>
      <w:lvlJc w:val="left"/>
      <w:pPr>
        <w:ind w:left="360" w:hanging="360"/>
      </w:pPr>
      <w:rPr/>
    </w:lvl>
    <w:lvl w:ilvl="1">
      <w:start w:val="1"/>
      <w:numFmt w:val="bullet"/>
      <w:lvlText w:val="●"/>
      <w:lvlJc w:val="left"/>
      <w:pPr>
        <w:ind w:left="612" w:hanging="432"/>
      </w:pPr>
      <w:rPr>
        <w:rFonts w:ascii="Noto Sans Symbols" w:cs="Noto Sans Symbols" w:eastAsia="Noto Sans Symbols" w:hAnsi="Noto Sans Symbols"/>
        <w:b w:val="0"/>
        <w:bCs w:val="0"/>
        <w:sz w:val="22"/>
        <w:szCs w:val="22"/>
      </w:rPr>
    </w:lvl>
    <w:lvl w:ilvl="2">
      <w:start w:val="1"/>
      <w:numFmt w:val="decimal"/>
      <w:lvlText w:val="●.●.%3."/>
      <w:lvlJc w:val="left"/>
      <w:pPr>
        <w:ind w:left="1224" w:hanging="504"/>
      </w:pPr>
      <w:rPr/>
    </w:lvl>
    <w:lvl w:ilvl="3">
      <w:start w:val="1"/>
      <w:numFmt w:val="decimal"/>
      <w:lvlText w:val="●.●.%3.%4."/>
      <w:lvlJc w:val="left"/>
      <w:pPr>
        <w:ind w:left="1728" w:hanging="647.9999999999998"/>
      </w:pPr>
      <w:rPr/>
    </w:lvl>
    <w:lvl w:ilvl="4">
      <w:start w:val="1"/>
      <w:numFmt w:val="decimal"/>
      <w:lvlText w:val="●.●.%3.%4.%5."/>
      <w:lvlJc w:val="left"/>
      <w:pPr>
        <w:ind w:left="2232" w:hanging="792"/>
      </w:pPr>
      <w:rPr/>
    </w:lvl>
    <w:lvl w:ilvl="5">
      <w:start w:val="1"/>
      <w:numFmt w:val="decimal"/>
      <w:lvlText w:val="●.●.%3.%4.%5.%6."/>
      <w:lvlJc w:val="left"/>
      <w:pPr>
        <w:ind w:left="2736" w:hanging="935.9999999999998"/>
      </w:pPr>
      <w:rPr/>
    </w:lvl>
    <w:lvl w:ilvl="6">
      <w:start w:val="1"/>
      <w:numFmt w:val="decimal"/>
      <w:lvlText w:val="●.●.%3.%4.%5.%6.%7."/>
      <w:lvlJc w:val="left"/>
      <w:pPr>
        <w:ind w:left="3240" w:hanging="1080"/>
      </w:pPr>
      <w:rPr/>
    </w:lvl>
    <w:lvl w:ilvl="7">
      <w:start w:val="1"/>
      <w:numFmt w:val="decimal"/>
      <w:lvlText w:val="●.●.%3.%4.%5.%6.%7.%8."/>
      <w:lvlJc w:val="left"/>
      <w:pPr>
        <w:ind w:left="3744" w:hanging="1224.0000000000005"/>
      </w:pPr>
      <w:rPr/>
    </w:lvl>
    <w:lvl w:ilvl="8">
      <w:start w:val="1"/>
      <w:numFmt w:val="decimal"/>
      <w:lvlText w:val="●.●.%3.%4.%5.%6.%7.%8.%9."/>
      <w:lvlJc w:val="left"/>
      <w:pPr>
        <w:ind w:left="4320" w:hanging="1440"/>
      </w:pPr>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jc w:val="both"/>
    </w:pPr>
    <w:rPr>
      <w:b w:val="1"/>
      <w:bCs w:val="1"/>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rsid w:val="006E5C44"/>
    <w:pPr>
      <w:tabs>
        <w:tab w:val="center" w:pos="4153"/>
        <w:tab w:val="right" w:pos="8306"/>
      </w:tabs>
    </w:pPr>
  </w:style>
  <w:style w:type="paragraph" w:styleId="BodyTextIndent">
    <w:name w:val="Body Text Indent"/>
    <w:basedOn w:val="Normal"/>
    <w:link w:val="BodyTextIndentChar"/>
    <w:rsid w:val="006E5C44"/>
    <w:pPr>
      <w:ind w:left="720" w:hanging="720"/>
    </w:pPr>
    <w:rPr>
      <w:rFonts w:ascii="CG Omega" w:hAnsi="CG Omega"/>
    </w:rPr>
  </w:style>
  <w:style w:type="paragraph" w:styleId="a" w:customStyle="1">
    <w:name w:val="_"/>
    <w:basedOn w:val="Normal"/>
    <w:rsid w:val="00C24859"/>
    <w:pPr>
      <w:widowControl w:val="0"/>
      <w:ind w:left="720" w:hanging="720"/>
    </w:pPr>
    <w:rPr>
      <w:rFonts w:ascii="Times New Roman" w:hAnsi="Times New Roman"/>
      <w:snapToGrid w:val="0"/>
      <w:sz w:val="24"/>
      <w:lang w:eastAsia="en-US"/>
    </w:rPr>
  </w:style>
  <w:style w:type="paragraph" w:styleId="BodyText">
    <w:name w:val="Body Text"/>
    <w:basedOn w:val="Normal"/>
    <w:link w:val="BodyTextChar"/>
    <w:rsid w:val="004C60E3"/>
    <w:pPr>
      <w:spacing w:after="120"/>
    </w:pPr>
  </w:style>
  <w:style w:type="character" w:styleId="BodyTextChar" w:customStyle="1">
    <w:name w:val="Body Text Char"/>
    <w:link w:val="BodyText"/>
    <w:rsid w:val="004C60E3"/>
    <w:rPr>
      <w:rFonts w:ascii="Arial" w:hAnsi="Arial"/>
      <w:sz w:val="22"/>
    </w:rPr>
  </w:style>
  <w:style w:type="paragraph" w:styleId="Default" w:customStyle="1">
    <w:name w:val="Default"/>
    <w:rsid w:val="00413B60"/>
    <w:pPr>
      <w:autoSpaceDE w:val="0"/>
      <w:autoSpaceDN w:val="0"/>
      <w:adjustRightInd w:val="0"/>
    </w:pPr>
    <w:rPr>
      <w:rFonts w:ascii="Univers" w:cs="Univers" w:eastAsia="Calibri" w:hAnsi="Univers"/>
      <w:color w:val="000000"/>
      <w:sz w:val="24"/>
      <w:szCs w:val="24"/>
      <w:lang w:eastAsia="en-US"/>
    </w:rPr>
  </w:style>
  <w:style w:type="character" w:styleId="Hyperlink">
    <w:name w:val="Hyperlink"/>
    <w:rsid w:val="004C555D"/>
    <w:rPr>
      <w:color w:val="0000ff"/>
      <w:u w:val="single"/>
    </w:rPr>
  </w:style>
  <w:style w:type="character" w:styleId="BodyTextIndentChar" w:customStyle="1">
    <w:name w:val="Body Text Indent Char"/>
    <w:link w:val="BodyTextIndent"/>
    <w:rsid w:val="00BE2C59"/>
    <w:rPr>
      <w:rFonts w:ascii="CG Omega" w:hAnsi="CG Omega"/>
      <w:sz w:val="22"/>
    </w:rPr>
  </w:style>
  <w:style w:type="paragraph" w:styleId="NoSpacing">
    <w:name w:val="No Spacing"/>
    <w:uiPriority w:val="1"/>
    <w:qFormat w:val="1"/>
    <w:rsid w:val="000C463A"/>
    <w:rPr>
      <w:rFonts w:ascii="Arial" w:hAnsi="Arial"/>
      <w:sz w:val="22"/>
    </w:rPr>
  </w:style>
  <w:style w:type="paragraph" w:styleId="BalloonText">
    <w:name w:val="Balloon Text"/>
    <w:basedOn w:val="Normal"/>
    <w:link w:val="BalloonTextChar"/>
    <w:rsid w:val="00F679A2"/>
    <w:rPr>
      <w:rFonts w:ascii="Segoe UI" w:cs="Segoe UI" w:hAnsi="Segoe UI"/>
      <w:sz w:val="18"/>
      <w:szCs w:val="18"/>
    </w:rPr>
  </w:style>
  <w:style w:type="character" w:styleId="BalloonTextChar" w:customStyle="1">
    <w:name w:val="Balloon Text Char"/>
    <w:link w:val="BalloonText"/>
    <w:rsid w:val="00F679A2"/>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5Yzebltq4Maa1G6GaN1Rl2ZRUg==">CgMxLjAyDmguY2hicDR0aXh3c2prOAByITF2MS1IemZBX0hPbjFvYXREaDctVU5KbE1qVEZYeGhaMw==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2024-05-09T08:56:00Z</dcterms:created>
  <dc:creator>janeca</dc:creator>
</cp:coreProperties>
</file>