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F24A" w14:textId="11DD5231" w:rsidR="009303F5" w:rsidRPr="00EF6F3F" w:rsidRDefault="00EF6F3F" w:rsidP="009303F5">
      <w:pPr>
        <w:rPr>
          <w:rFonts w:asciiTheme="majorHAnsi" w:hAnsiTheme="majorHAnsi"/>
          <w:b/>
          <w:bCs/>
          <w:color w:val="2F5597"/>
          <w:sz w:val="40"/>
          <w:szCs w:val="40"/>
        </w:rPr>
      </w:pPr>
      <w:r w:rsidRPr="00EF6F3F">
        <w:rPr>
          <w:b/>
          <w:bCs/>
          <w:noProof/>
          <w:color w:val="2F5597"/>
          <w:sz w:val="4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ADD457B" wp14:editId="4A927A27">
                <wp:simplePos x="0" y="0"/>
                <wp:positionH relativeFrom="margin">
                  <wp:posOffset>0</wp:posOffset>
                </wp:positionH>
                <wp:positionV relativeFrom="paragraph">
                  <wp:posOffset>495300</wp:posOffset>
                </wp:positionV>
                <wp:extent cx="6572250" cy="295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95275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376EE" w14:textId="77777777" w:rsidR="00EF6F3F" w:rsidRPr="006C14F8" w:rsidRDefault="00EF6F3F" w:rsidP="00EF6F3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C14F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Job Purpose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D45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9pt;width:517.5pt;height:23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kkDgIAAPYDAAAOAAAAZHJzL2Uyb0RvYy54bWysU9tu2zAMfR+wfxD0vjgx4qYx4hRdugwD&#10;ugvQ7QNkWY6FSaImKbGzrx8lu2m2vQ3zg0Ca1CF5eLS5G7QiJ+G8BFPRxWxOiTAcGmkOFf32df/m&#10;lhIfmGmYAiMqehae3m1fv9r0thQ5dKAa4QiCGF/2tqJdCLbMMs87oZmfgRUGgy04zQK67pA1jvWI&#10;rlWWz+c3WQ+usQ648B7/PoxBuk34bSt4+Ny2XgSiKoq9hXS6dNbxzLYbVh4cs53kUxvsH7rQTBos&#10;eoF6YIGRo5N/QWnJHXhow4yDzqBtJRdpBpxmMf9jmqeOWZFmQXK8vdDk/x8s/3R6sl8cCcNbGHCB&#10;aQhvH4F/98TArmPmIO6dg74TrMHCi0hZ1ltfTlcj1b70EaTuP0KDS2bHAAloaJ2OrOCcBNFxAecL&#10;6WIIhOPPm2KV5wWGOMbydZGvilSClc+3rfPhvQBNolFRh0tN6Oz06EPshpXPKbGYByWbvVQqOe5Q&#10;75QjJ4YCyPdFsV5N6L+lKUP6imLxIiEbiPeTNrQMKFAldUVv5/EbJRPZeGealBKYVKONnSgz0RMZ&#10;GbkJQz1gYqSphuaMRDkYhYgPB40O3E9KehRhRf2PI3OCEvXBINnrxXIZVZucJRKFjruO1NcRZjhC&#10;VTRQMpq7kJQeeTBwj0tpZeLrpZOpVxRXonF6CFG9137Kenmu218AAAD//wMAUEsDBBQABgAIAAAA&#10;IQB/z12w3gAAAAgBAAAPAAAAZHJzL2Rvd25yZXYueG1sTI9BT8MwDIXvSPyHyEjcWLrBytQ1nRCC&#10;IxLrOIxb1nht18YpTdqVf493Gic/61nP30s3k23FiL2vHSmYzyIQSIUzNZUKvnbvDysQPmgyunWE&#10;Cn7Rwya7vUl1YtyZtjjmoRQcQj7RCqoQukRKX1RotZ+5Dom9o+utDrz2pTS9PnO4beUiimJpdU38&#10;odIdvlZYNPlgFdjv4a2JT/luH39si+ZnL+efx1Gp+7vpZQ0i4BSux3DBZ3TImOngBjJetAq4SFDw&#10;vOJ5caPHJasDq8XTEmSWyv8Fsj8AAAD//wMAUEsBAi0AFAAGAAgAAAAhALaDOJL+AAAA4QEAABMA&#10;AAAAAAAAAAAAAAAAAAAAAFtDb250ZW50X1R5cGVzXS54bWxQSwECLQAUAAYACAAAACEAOP0h/9YA&#10;AACUAQAACwAAAAAAAAAAAAAAAAAvAQAAX3JlbHMvLnJlbHNQSwECLQAUAAYACAAAACEAzKGJJA4C&#10;AAD2AwAADgAAAAAAAAAAAAAAAAAuAgAAZHJzL2Uyb0RvYy54bWxQSwECLQAUAAYACAAAACEAf89d&#10;sN4AAAAIAQAADwAAAAAAAAAAAAAAAABoBAAAZHJzL2Rvd25yZXYueG1sUEsFBgAAAAAEAAQA8wAA&#10;AHMFAAAAAA==&#10;" fillcolor="#2f5597" stroked="f">
                <v:textbox>
                  <w:txbxContent>
                    <w:p w14:paraId="4CD376EE" w14:textId="77777777" w:rsidR="00EF6F3F" w:rsidRPr="006C14F8" w:rsidRDefault="00EF6F3F" w:rsidP="00EF6F3F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6C14F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Job Purpose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03F5" w:rsidRPr="00EF6F3F">
        <w:rPr>
          <w:rFonts w:asciiTheme="majorHAnsi" w:hAnsiTheme="majorHAnsi"/>
          <w:b/>
          <w:bCs/>
          <w:color w:val="2F5597"/>
          <w:sz w:val="40"/>
          <w:szCs w:val="40"/>
        </w:rPr>
        <w:t xml:space="preserve">Job Description: </w:t>
      </w:r>
      <w:r w:rsidR="00D236A3">
        <w:rPr>
          <w:rFonts w:asciiTheme="majorHAnsi" w:hAnsiTheme="majorHAnsi"/>
          <w:b/>
          <w:bCs/>
          <w:color w:val="2F5597"/>
          <w:sz w:val="40"/>
          <w:szCs w:val="40"/>
        </w:rPr>
        <w:t>Deputy</w:t>
      </w:r>
      <w:r w:rsidR="004753AF" w:rsidRPr="00EF6F3F">
        <w:rPr>
          <w:rFonts w:asciiTheme="majorHAnsi" w:hAnsiTheme="majorHAnsi"/>
          <w:b/>
          <w:bCs/>
          <w:color w:val="2F5597"/>
          <w:sz w:val="40"/>
          <w:szCs w:val="40"/>
        </w:rPr>
        <w:t xml:space="preserve"> </w:t>
      </w:r>
      <w:r w:rsidR="00B51498" w:rsidRPr="00EF6F3F">
        <w:rPr>
          <w:rFonts w:asciiTheme="majorHAnsi" w:hAnsiTheme="majorHAnsi"/>
          <w:b/>
          <w:bCs/>
          <w:color w:val="2F5597"/>
          <w:sz w:val="40"/>
          <w:szCs w:val="40"/>
        </w:rPr>
        <w:t>Headteacher</w:t>
      </w:r>
    </w:p>
    <w:p w14:paraId="587486AD" w14:textId="5001918C" w:rsidR="00252755" w:rsidRPr="00252755" w:rsidRDefault="00252755" w:rsidP="00252755">
      <w:pPr>
        <w:rPr>
          <w:color w:val="auto"/>
          <w:sz w:val="24"/>
          <w:szCs w:val="24"/>
        </w:rPr>
      </w:pPr>
      <w:r w:rsidRPr="00252755">
        <w:rPr>
          <w:color w:val="auto"/>
          <w:sz w:val="24"/>
          <w:szCs w:val="24"/>
        </w:rPr>
        <w:t>To support the Headteacher in providing professional leadership and management of the academy, deputising as required, while taking strategic lead responsibility for behaviour, attendance and safeguarding (DSL).</w:t>
      </w:r>
      <w:r>
        <w:rPr>
          <w:color w:val="auto"/>
          <w:sz w:val="24"/>
          <w:szCs w:val="24"/>
        </w:rPr>
        <w:t xml:space="preserve"> </w:t>
      </w:r>
      <w:r w:rsidRPr="00252755">
        <w:rPr>
          <w:color w:val="auto"/>
          <w:sz w:val="24"/>
          <w:szCs w:val="24"/>
        </w:rPr>
        <w:t>To ensure the highest standards of student conduct, safety, wellbeing and engagement, creating a culture where all students attend regularly, behave positively and feel safe to learn and thrive.</w:t>
      </w:r>
    </w:p>
    <w:p w14:paraId="5BE852D4" w14:textId="258398B3" w:rsidR="00F649BF" w:rsidRDefault="00F649BF" w:rsidP="00496E5F">
      <w:pPr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Base:</w:t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 w:rsidR="00E55F80">
        <w:rPr>
          <w:b/>
          <w:bCs/>
          <w:color w:val="auto"/>
          <w:sz w:val="28"/>
          <w:szCs w:val="28"/>
        </w:rPr>
        <w:tab/>
      </w:r>
      <w:r w:rsidR="00E55F80">
        <w:rPr>
          <w:b/>
          <w:bCs/>
          <w:color w:val="auto"/>
          <w:sz w:val="28"/>
          <w:szCs w:val="28"/>
        </w:rPr>
        <w:tab/>
      </w:r>
      <w:r w:rsidR="008C3614">
        <w:rPr>
          <w:color w:val="auto"/>
          <w:sz w:val="24"/>
          <w:szCs w:val="24"/>
        </w:rPr>
        <w:t>N</w:t>
      </w:r>
      <w:r w:rsidR="00DF441A">
        <w:rPr>
          <w:color w:val="auto"/>
          <w:sz w:val="24"/>
          <w:szCs w:val="24"/>
        </w:rPr>
        <w:t>orth Durham Academy</w:t>
      </w:r>
    </w:p>
    <w:p w14:paraId="4449CD8A" w14:textId="55B66057" w:rsidR="005D5027" w:rsidRDefault="006C14F8" w:rsidP="00496E5F">
      <w:pPr>
        <w:rPr>
          <w:color w:val="auto"/>
          <w:sz w:val="24"/>
          <w:szCs w:val="24"/>
        </w:rPr>
      </w:pPr>
      <w:r>
        <w:rPr>
          <w:b/>
          <w:bCs/>
          <w:color w:val="auto"/>
          <w:sz w:val="28"/>
          <w:szCs w:val="28"/>
        </w:rPr>
        <w:t>Responsible</w:t>
      </w:r>
      <w:r w:rsidR="005D5027" w:rsidRPr="005D5027">
        <w:rPr>
          <w:b/>
          <w:bCs/>
          <w:color w:val="auto"/>
          <w:sz w:val="28"/>
          <w:szCs w:val="28"/>
        </w:rPr>
        <w:t xml:space="preserve"> to: </w:t>
      </w:r>
      <w:r w:rsidR="005D5027" w:rsidRPr="005D5027">
        <w:rPr>
          <w:b/>
          <w:bCs/>
          <w:color w:val="auto"/>
          <w:sz w:val="28"/>
          <w:szCs w:val="28"/>
        </w:rPr>
        <w:tab/>
      </w:r>
      <w:r w:rsidR="00E55F80">
        <w:rPr>
          <w:b/>
          <w:bCs/>
          <w:color w:val="auto"/>
          <w:sz w:val="28"/>
          <w:szCs w:val="28"/>
        </w:rPr>
        <w:tab/>
      </w:r>
      <w:r w:rsidR="00E55F80">
        <w:rPr>
          <w:b/>
          <w:bCs/>
          <w:color w:val="auto"/>
          <w:sz w:val="28"/>
          <w:szCs w:val="28"/>
        </w:rPr>
        <w:tab/>
      </w:r>
      <w:r w:rsidR="00B51498">
        <w:rPr>
          <w:color w:val="auto"/>
          <w:sz w:val="24"/>
          <w:szCs w:val="24"/>
        </w:rPr>
        <w:t>Headteacher</w:t>
      </w:r>
      <w:r w:rsidR="00A165C5">
        <w:rPr>
          <w:color w:val="auto"/>
          <w:sz w:val="24"/>
          <w:szCs w:val="24"/>
        </w:rPr>
        <w:t xml:space="preserve"> </w:t>
      </w:r>
    </w:p>
    <w:p w14:paraId="340A691A" w14:textId="3F87B3F1" w:rsidR="00E55F80" w:rsidRPr="00E55F80" w:rsidRDefault="00EF6F3F" w:rsidP="00496E5F">
      <w:pPr>
        <w:rPr>
          <w:b/>
          <w:bCs/>
          <w:color w:val="auto"/>
          <w:sz w:val="28"/>
          <w:szCs w:val="28"/>
        </w:rPr>
      </w:pPr>
      <w:r w:rsidRPr="002134FE">
        <w:rPr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D5A8799" wp14:editId="4510D7AB">
                <wp:simplePos x="0" y="0"/>
                <wp:positionH relativeFrom="margin">
                  <wp:posOffset>0</wp:posOffset>
                </wp:positionH>
                <wp:positionV relativeFrom="paragraph">
                  <wp:posOffset>373380</wp:posOffset>
                </wp:positionV>
                <wp:extent cx="6572250" cy="295275"/>
                <wp:effectExtent l="0" t="0" r="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F625C" w14:textId="77777777" w:rsidR="00EF6F3F" w:rsidRPr="006C14F8" w:rsidRDefault="00EF6F3F" w:rsidP="00EF6F3F">
                            <w:pPr>
                              <w:spacing w:line="286" w:lineRule="auto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Main Responsibilities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A8799" id="_x0000_s1027" type="#_x0000_t202" style="position:absolute;margin-left:0;margin-top:29.4pt;width:517.5pt;height:23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aKKIgIAACQEAAAOAAAAZHJzL2Uyb0RvYy54bWysU8tu2zAQvBfoPxC815IFO04Ey0HqNEWB&#10;9AGk/YA1RVlEKS5L0pbcr++SUhy3vRW9EFwuOTs7O1zfDp1mR+m8QlPx+SznTBqBtTL7in/7+vDm&#10;mjMfwNSg0ciKn6Tnt5vXr9a9LWWBLepaOkYgxpe9rXgbgi2zzItWduBnaKWhZIOug0Ch22e1g57Q&#10;O50VeX6V9ehq61BI7+n0fkzyTcJvGinC56bxMjBdceIW0urSuotrtllDuXdgWyUmGvAPLDpQhoqe&#10;oe4hADs49RdUp4RDj02YCewybBolZOqBupnnf3Tz1IKVqRcSx9uzTP7/wYpPxyf7xbEwvMWBBpia&#10;8PYRxXfPDG5bMHt55xz2rYSaCs+jZFlvfTk9jVL70keQXf8RaxoyHAImoKFxXVSF+mSETgM4nUWX&#10;Q2CCDq+Wq6JYUkpQrrhZFqtlKgHl82vrfHgvsWNxU3FHQ03ocHz0IbKB8vlKLOZRq/pBaZ2CaCS5&#10;1Y4dgSwAQkgTxi71oSO64/lqmefJDISVvBefJOTf0LRhfcWJ4zIRMBjLJAt1KpCPteoqfk1QIxiU&#10;UbR3pk5XAig97qmINpOKUbhRwjDsBqbqSeIo6g7rE8nqcLQtfTPatOh+ctaTZSvufxzASc70B0Oj&#10;uZkvFtHjKViQrBS4y8zuMgNGEFTFA2fjdhvSv4iqGbyjETYqqfvCZKJMVkzSTN8mev0yTrdePvfm&#10;FwAAAP//AwBQSwMEFAAGAAgAAAAhABAx4DDdAAAACAEAAA8AAABkcnMvZG93bnJldi54bWxMj8FO&#10;wzAQRO9I/IO1SFwQdUqUqgpxKqgEBy6Ilg9w4yWJiNfBdtI0X8/mBLfdndHsm2I32U6M6EPrSMF6&#10;lYBAqpxpqVbweXy534IIUZPRnSNUcMEAu/L6qtC5cWf6wPEQa8EhFHKtoImxz6UMVYNWh5XrkVj7&#10;ct7qyKuvpfH6zOG2kw9JspFWt8QfGt3jvsHq+zBYBeOznf3+3f0Mc3rZvIb+uL57m5W6vZmeHkFE&#10;nOKfGRZ8RoeSmU5uIBNEp4CLRAXZlvkXNUkzvpyWKUtBloX8X6D8BQAA//8DAFBLAQItABQABgAI&#10;AAAAIQC2gziS/gAAAOEBAAATAAAAAAAAAAAAAAAAAAAAAABbQ29udGVudF9UeXBlc10ueG1sUEsB&#10;Ai0AFAAGAAgAAAAhADj9If/WAAAAlAEAAAsAAAAAAAAAAAAAAAAALwEAAF9yZWxzLy5yZWxzUEsB&#10;Ai0AFAAGAAgAAAAhALfNoooiAgAAJAQAAA4AAAAAAAAAAAAAAAAALgIAAGRycy9lMm9Eb2MueG1s&#10;UEsBAi0AFAAGAAgAAAAhABAx4DDdAAAACAEAAA8AAAAAAAAAAAAAAAAAfAQAAGRycy9kb3ducmV2&#10;LnhtbFBLBQYAAAAABAAEAPMAAACGBQAAAAA=&#10;" fillcolor="#2f5496 [2404]" stroked="f">
                <v:textbox>
                  <w:txbxContent>
                    <w:p w14:paraId="56BF625C" w14:textId="77777777" w:rsidR="00EF6F3F" w:rsidRPr="006C14F8" w:rsidRDefault="00EF6F3F" w:rsidP="00EF6F3F">
                      <w:pPr>
                        <w:spacing w:line="286" w:lineRule="auto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Main Responsibilities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5F80" w:rsidRPr="00E55F80">
        <w:rPr>
          <w:b/>
          <w:bCs/>
          <w:color w:val="auto"/>
          <w:sz w:val="28"/>
          <w:szCs w:val="28"/>
        </w:rPr>
        <w:t xml:space="preserve">Key area of responsibility: </w:t>
      </w:r>
      <w:r w:rsidR="00E55F80">
        <w:rPr>
          <w:b/>
          <w:bCs/>
          <w:color w:val="auto"/>
          <w:sz w:val="28"/>
          <w:szCs w:val="28"/>
        </w:rPr>
        <w:tab/>
      </w:r>
      <w:r w:rsidR="00D236A3" w:rsidRPr="00D236A3">
        <w:rPr>
          <w:color w:val="auto"/>
          <w:sz w:val="24"/>
          <w:szCs w:val="24"/>
        </w:rPr>
        <w:t>Attendance, Behaviour &amp; D</w:t>
      </w:r>
      <w:r w:rsidR="00D236A3">
        <w:rPr>
          <w:color w:val="auto"/>
          <w:sz w:val="24"/>
          <w:szCs w:val="24"/>
        </w:rPr>
        <w:t>esignated Safeguarding Lead</w:t>
      </w:r>
    </w:p>
    <w:p w14:paraId="64FC5328" w14:textId="11031B26" w:rsidR="00086485" w:rsidRPr="00086485" w:rsidRDefault="00086485" w:rsidP="00496E5F">
      <w:pPr>
        <w:spacing w:line="286" w:lineRule="auto"/>
        <w:rPr>
          <w:b/>
          <w:bCs/>
          <w:color w:val="auto"/>
          <w:sz w:val="12"/>
          <w:szCs w:val="12"/>
        </w:rPr>
      </w:pPr>
    </w:p>
    <w:p w14:paraId="5A4F20C8" w14:textId="77777777" w:rsidR="00252755" w:rsidRPr="00252755" w:rsidRDefault="00252755" w:rsidP="00252755">
      <w:pPr>
        <w:rPr>
          <w:b/>
          <w:bCs/>
          <w:color w:val="auto"/>
          <w:sz w:val="24"/>
          <w:szCs w:val="24"/>
        </w:rPr>
      </w:pPr>
      <w:r w:rsidRPr="00252755">
        <w:rPr>
          <w:b/>
          <w:bCs/>
          <w:color w:val="auto"/>
          <w:sz w:val="24"/>
          <w:szCs w:val="24"/>
        </w:rPr>
        <w:t>Strategic Leadership</w:t>
      </w:r>
    </w:p>
    <w:p w14:paraId="28A97D36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Lead the development and implementation of a whole-school behaviour strategy rooted in high expectations, clarity and consistency.</w:t>
      </w:r>
    </w:p>
    <w:p w14:paraId="09355152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Establish and sustain a culture of excellent attendance, ensuring robust systems for monitoring, intervention and support.</w:t>
      </w:r>
    </w:p>
    <w:p w14:paraId="5D7D5BF4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Act as the academy’s Designated Safeguarding Lead (DSL), ensuring safeguarding is central to all aspects of school life.</w:t>
      </w:r>
    </w:p>
    <w:p w14:paraId="2D3D7D14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Contribute to whole-school improvement planning, ensuring behaviour, attendance and safeguarding priorities are fully aligned to school improvement objectives.</w:t>
      </w:r>
    </w:p>
    <w:p w14:paraId="2AF42F26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Advise the Headteacher and Trust on trends, risks and priorities relating to student welfare, behaviour and attendance.</w:t>
      </w:r>
    </w:p>
    <w:p w14:paraId="41F8BCBC" w14:textId="77777777" w:rsidR="00252755" w:rsidRPr="00252755" w:rsidRDefault="00252755" w:rsidP="00252755">
      <w:pPr>
        <w:rPr>
          <w:b/>
          <w:bCs/>
          <w:sz w:val="24"/>
          <w:szCs w:val="24"/>
        </w:rPr>
      </w:pPr>
      <w:r w:rsidRPr="00252755">
        <w:rPr>
          <w:b/>
          <w:bCs/>
          <w:sz w:val="24"/>
          <w:szCs w:val="24"/>
        </w:rPr>
        <w:t>Behaviour and Culture</w:t>
      </w:r>
    </w:p>
    <w:p w14:paraId="7E6D5AD3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Lead and quality assure the implementation of the school’s behaviour policy, ensuring consistency across all staff.</w:t>
      </w:r>
    </w:p>
    <w:p w14:paraId="44424B63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Promote a positive, inclusive and restorative culture where student conduct supports learning.</w:t>
      </w:r>
    </w:p>
    <w:p w14:paraId="3E52DCD2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Oversee systems for rewards, sanctions, and behaviour interventions, ensuring they are fair, proportionate and impactful.</w:t>
      </w:r>
    </w:p>
    <w:p w14:paraId="0BEE458D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Analyse behaviour data to identify patterns and lead targeted interventions that improve outcomes for vulnerable groups.</w:t>
      </w:r>
    </w:p>
    <w:p w14:paraId="4EEEDCDB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lastRenderedPageBreak/>
        <w:t>Develop staff expertise in behaviour management through coaching, CPD and modelling best practice.</w:t>
      </w:r>
    </w:p>
    <w:p w14:paraId="3A143E52" w14:textId="77777777" w:rsidR="00252755" w:rsidRPr="00252755" w:rsidRDefault="00252755" w:rsidP="00252755">
      <w:pPr>
        <w:rPr>
          <w:b/>
          <w:bCs/>
          <w:sz w:val="24"/>
          <w:szCs w:val="24"/>
        </w:rPr>
      </w:pPr>
      <w:r w:rsidRPr="00252755">
        <w:rPr>
          <w:b/>
          <w:bCs/>
          <w:sz w:val="24"/>
          <w:szCs w:val="24"/>
        </w:rPr>
        <w:t>Attendance</w:t>
      </w:r>
    </w:p>
    <w:p w14:paraId="35A7982C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Lead the strategic and operational approach to improving attendance and reducing persistent absence.</w:t>
      </w:r>
    </w:p>
    <w:p w14:paraId="7985954A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Ensure rigorous use of attendance data to identify trends, groups and individuals requiring intervention.</w:t>
      </w:r>
    </w:p>
    <w:p w14:paraId="14BD38C3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Oversee early help and targeted strategies, including work with families, external agencies and pastoral teams.</w:t>
      </w:r>
    </w:p>
    <w:p w14:paraId="3A375480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Ensure legal and statutory processes relating to attendance are implemented effectively and consistently.</w:t>
      </w:r>
    </w:p>
    <w:p w14:paraId="77B18D29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Promote a culture where attendance is everyone’s responsibility.</w:t>
      </w:r>
    </w:p>
    <w:p w14:paraId="09C7850F" w14:textId="77777777" w:rsidR="00252755" w:rsidRPr="00252755" w:rsidRDefault="00252755" w:rsidP="00252755">
      <w:pPr>
        <w:rPr>
          <w:b/>
          <w:bCs/>
          <w:sz w:val="24"/>
          <w:szCs w:val="24"/>
        </w:rPr>
      </w:pPr>
      <w:r w:rsidRPr="00252755">
        <w:rPr>
          <w:b/>
          <w:bCs/>
          <w:sz w:val="24"/>
          <w:szCs w:val="24"/>
        </w:rPr>
        <w:t>Safeguarding (DSL Responsibilities)</w:t>
      </w:r>
    </w:p>
    <w:p w14:paraId="4648437A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Take overall responsibility for safeguarding and child protection across the academy in line with statutory guidance (e.g. KCSIE).</w:t>
      </w:r>
    </w:p>
    <w:p w14:paraId="5D516D8B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Ensure all safeguarding systems, training, policies and procedures are robust, compliant and consistently applied.</w:t>
      </w:r>
    </w:p>
    <w:p w14:paraId="17E45F9D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Lead on multi-agency working, liaising with social care, police and external partners.</w:t>
      </w:r>
    </w:p>
    <w:p w14:paraId="2F34D604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Maintain oversight of all safeguarding cases, ensuring timely, appropriate and well-recorded actions.</w:t>
      </w:r>
    </w:p>
    <w:p w14:paraId="190311FA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Ensure safeguarding information is shared appropriately and that staff understand their responsibilities.</w:t>
      </w:r>
    </w:p>
    <w:p w14:paraId="25D551FA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Promote a strong safeguarding culture where students feel safe, heard and supported.</w:t>
      </w:r>
    </w:p>
    <w:p w14:paraId="13F5D550" w14:textId="77777777" w:rsidR="00252755" w:rsidRPr="00252755" w:rsidRDefault="00252755" w:rsidP="00252755">
      <w:pPr>
        <w:rPr>
          <w:b/>
          <w:bCs/>
          <w:sz w:val="24"/>
          <w:szCs w:val="24"/>
        </w:rPr>
      </w:pPr>
      <w:r w:rsidRPr="00252755">
        <w:rPr>
          <w:b/>
          <w:bCs/>
          <w:sz w:val="24"/>
          <w:szCs w:val="24"/>
        </w:rPr>
        <w:t>Pastoral Systems &amp; Inclusion</w:t>
      </w:r>
    </w:p>
    <w:p w14:paraId="590511B0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Line manage pastoral leaders and relevant staff to ensure high-quality pastoral care.</w:t>
      </w:r>
    </w:p>
    <w:p w14:paraId="32846C8C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Ensure effective provision for vulnerable students, including those with SEND, SEMH needs and those at risk of exclusion.</w:t>
      </w:r>
    </w:p>
    <w:p w14:paraId="1D450802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Lead strategies to reduce suspensions and permanent exclusions through early intervention and inclusive practice.</w:t>
      </w:r>
    </w:p>
    <w:p w14:paraId="7C5103B3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Champion student wellbeing, ensuring systems support mental health and personal development.</w:t>
      </w:r>
    </w:p>
    <w:p w14:paraId="06870FA7" w14:textId="0966E259" w:rsidR="00252755" w:rsidRPr="00252755" w:rsidRDefault="00252755" w:rsidP="00252755">
      <w:pPr>
        <w:rPr>
          <w:b/>
          <w:bCs/>
          <w:sz w:val="24"/>
          <w:szCs w:val="24"/>
        </w:rPr>
      </w:pPr>
      <w:r w:rsidRPr="00252755">
        <w:rPr>
          <w:b/>
          <w:bCs/>
          <w:sz w:val="24"/>
          <w:szCs w:val="24"/>
        </w:rPr>
        <w:t xml:space="preserve">Teaching, Learning and Curriculum </w:t>
      </w:r>
    </w:p>
    <w:p w14:paraId="06703EE8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Contribute to the strategic leadership of teaching and learning across the academy.</w:t>
      </w:r>
    </w:p>
    <w:p w14:paraId="1B29F777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Ensure behaviour and attendance systems enable high-quality learning in every classroom.</w:t>
      </w:r>
    </w:p>
    <w:p w14:paraId="34075803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lastRenderedPageBreak/>
        <w:t>Monitor the impact of behaviour and attendance on progress and attainment.</w:t>
      </w:r>
    </w:p>
    <w:p w14:paraId="18C84562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Support curriculum development to ensure it meets the needs of all learners, particularly the most vulnerable.</w:t>
      </w:r>
    </w:p>
    <w:p w14:paraId="4F2EDD16" w14:textId="77777777" w:rsidR="00252755" w:rsidRPr="00252755" w:rsidRDefault="00252755" w:rsidP="00252755">
      <w:pPr>
        <w:rPr>
          <w:b/>
          <w:bCs/>
          <w:sz w:val="24"/>
          <w:szCs w:val="24"/>
        </w:rPr>
      </w:pPr>
      <w:r w:rsidRPr="00252755">
        <w:rPr>
          <w:b/>
          <w:bCs/>
          <w:sz w:val="24"/>
          <w:szCs w:val="24"/>
        </w:rPr>
        <w:t>Leading Staff and Building Capacity</w:t>
      </w:r>
    </w:p>
    <w:p w14:paraId="53E46577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Line manage Assistant Headteachers and pastoral leaders as required.</w:t>
      </w:r>
    </w:p>
    <w:p w14:paraId="7C156337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Provide coaching and professional development to improve staff confidence in behaviour management and safeguarding.</w:t>
      </w:r>
    </w:p>
    <w:p w14:paraId="5B8C1EC7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Ensure accountability for behaviour, attendance and safeguarding outcomes at all leadership levels.</w:t>
      </w:r>
    </w:p>
    <w:p w14:paraId="07015479" w14:textId="77777777" w:rsidR="00252755" w:rsidRPr="00252755" w:rsidRDefault="00252755" w:rsidP="00252755">
      <w:pPr>
        <w:rPr>
          <w:b/>
          <w:bCs/>
          <w:sz w:val="24"/>
          <w:szCs w:val="24"/>
        </w:rPr>
      </w:pPr>
      <w:r w:rsidRPr="00252755">
        <w:rPr>
          <w:b/>
          <w:bCs/>
          <w:sz w:val="24"/>
          <w:szCs w:val="24"/>
        </w:rPr>
        <w:t>Managing Resources and Risk</w:t>
      </w:r>
    </w:p>
    <w:p w14:paraId="591250E4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Ensure a safe, secure learning environment through effective safeguarding and site practices.</w:t>
      </w:r>
    </w:p>
    <w:p w14:paraId="2EB617BE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Oversee the effective use of resources to support behaviour, attendance and safeguarding priorities.</w:t>
      </w:r>
    </w:p>
    <w:p w14:paraId="1AB9907E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Ensure compliance with statutory responsibilities and Trust expectations.</w:t>
      </w:r>
    </w:p>
    <w:p w14:paraId="140B1342" w14:textId="77777777" w:rsidR="00252755" w:rsidRPr="00252755" w:rsidRDefault="00252755" w:rsidP="00252755">
      <w:pPr>
        <w:rPr>
          <w:b/>
          <w:bCs/>
          <w:sz w:val="24"/>
          <w:szCs w:val="24"/>
        </w:rPr>
      </w:pPr>
      <w:r w:rsidRPr="00252755">
        <w:rPr>
          <w:b/>
          <w:bCs/>
          <w:sz w:val="24"/>
          <w:szCs w:val="24"/>
        </w:rPr>
        <w:t>Partnership Working</w:t>
      </w:r>
    </w:p>
    <w:p w14:paraId="07EE7970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Work effectively with parents/carers to promote attendance, behaviour and safeguarding.</w:t>
      </w:r>
    </w:p>
    <w:p w14:paraId="62B5627A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Develop strong partnerships with external agencies to support student welfare and inclusion.</w:t>
      </w:r>
    </w:p>
    <w:p w14:paraId="638FC347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Report clearly to governors on behaviour, attendance and safeguarding performance and impact.</w:t>
      </w:r>
    </w:p>
    <w:p w14:paraId="1D435648" w14:textId="5E4675F5" w:rsidR="00252755" w:rsidRPr="00252755" w:rsidRDefault="00252755" w:rsidP="0025275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Other Duties</w:t>
      </w:r>
    </w:p>
    <w:p w14:paraId="4E18B3AA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Deputise for the Headteacher as required.</w:t>
      </w:r>
    </w:p>
    <w:p w14:paraId="24B1573A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Contribute to whole-school leadership, strategy and improvement.</w:t>
      </w:r>
    </w:p>
    <w:p w14:paraId="426C1713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Lead on designated whole-school priorities beyond core portfolio as directed.</w:t>
      </w:r>
    </w:p>
    <w:p w14:paraId="47BE06EC" w14:textId="77777777" w:rsidR="00252755" w:rsidRPr="00252755" w:rsidRDefault="00252755" w:rsidP="00252755">
      <w:pPr>
        <w:rPr>
          <w:sz w:val="24"/>
          <w:szCs w:val="24"/>
        </w:rPr>
      </w:pPr>
      <w:r w:rsidRPr="00252755">
        <w:rPr>
          <w:sz w:val="24"/>
          <w:szCs w:val="24"/>
        </w:rPr>
        <w:t>Uphold and model the values, vision and ethos of the academy and Trust.</w:t>
      </w:r>
    </w:p>
    <w:p w14:paraId="16CBF0E8" w14:textId="77777777" w:rsidR="00252755" w:rsidRPr="00252755" w:rsidRDefault="00252755" w:rsidP="00252755"/>
    <w:p w14:paraId="4C855EA2" w14:textId="3529DC7B" w:rsidR="00D236A3" w:rsidRDefault="00D236A3" w:rsidP="00D236A3">
      <w:pPr>
        <w:sectPr w:rsidR="00D236A3" w:rsidSect="009303F5">
          <w:headerReference w:type="default" r:id="rId8"/>
          <w:footerReference w:type="default" r:id="rId9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086485">
        <w:rPr>
          <w:i/>
          <w:iCs/>
          <w:sz w:val="24"/>
          <w:szCs w:val="24"/>
        </w:rPr>
        <w:t xml:space="preserve">Notwithstanding the detail in this job description, the jobholder will undertake such work as may be determined by the </w:t>
      </w:r>
      <w:r>
        <w:rPr>
          <w:i/>
          <w:iCs/>
          <w:sz w:val="24"/>
          <w:szCs w:val="24"/>
        </w:rPr>
        <w:t>Headteacher</w:t>
      </w:r>
      <w:r w:rsidRPr="00086485">
        <w:rPr>
          <w:i/>
          <w:iCs/>
          <w:sz w:val="24"/>
          <w:szCs w:val="24"/>
        </w:rPr>
        <w:t xml:space="preserve"> from time to time, up to or at a level consistent with the</w:t>
      </w:r>
      <w:r>
        <w:rPr>
          <w:i/>
          <w:iCs/>
          <w:sz w:val="24"/>
          <w:szCs w:val="24"/>
        </w:rPr>
        <w:t xml:space="preserve"> main</w:t>
      </w:r>
      <w:r w:rsidRPr="00086485">
        <w:rPr>
          <w:i/>
          <w:iCs/>
          <w:sz w:val="24"/>
          <w:szCs w:val="24"/>
        </w:rPr>
        <w:t xml:space="preserve"> responsibilities of the job</w:t>
      </w:r>
    </w:p>
    <w:p w14:paraId="2BB63D1F" w14:textId="7724DF8B" w:rsidR="009E1305" w:rsidRPr="00EF6F3F" w:rsidRDefault="009E1305" w:rsidP="009E1305">
      <w:pPr>
        <w:rPr>
          <w:rFonts w:asciiTheme="majorHAnsi" w:hAnsiTheme="majorHAnsi"/>
          <w:b/>
          <w:bCs/>
          <w:color w:val="2F5597"/>
          <w:sz w:val="40"/>
          <w:szCs w:val="40"/>
        </w:rPr>
      </w:pPr>
      <w:r w:rsidRPr="00EF6F3F">
        <w:rPr>
          <w:rFonts w:asciiTheme="majorHAnsi" w:hAnsiTheme="majorHAnsi"/>
          <w:b/>
          <w:bCs/>
          <w:color w:val="2F5597"/>
          <w:sz w:val="40"/>
          <w:szCs w:val="40"/>
        </w:rPr>
        <w:lastRenderedPageBreak/>
        <w:t>Person Specification</w:t>
      </w:r>
      <w:r w:rsidR="004753AF" w:rsidRPr="00EF6F3F">
        <w:rPr>
          <w:rFonts w:asciiTheme="majorHAnsi" w:hAnsiTheme="majorHAnsi"/>
          <w:b/>
          <w:bCs/>
          <w:color w:val="2F5597"/>
          <w:sz w:val="40"/>
          <w:szCs w:val="40"/>
        </w:rPr>
        <w:t xml:space="preserve">: </w:t>
      </w:r>
      <w:r w:rsidR="00D236A3">
        <w:rPr>
          <w:rFonts w:asciiTheme="majorHAnsi" w:hAnsiTheme="majorHAnsi"/>
          <w:b/>
          <w:bCs/>
          <w:color w:val="2F5597"/>
          <w:sz w:val="40"/>
          <w:szCs w:val="40"/>
        </w:rPr>
        <w:t>Deputy</w:t>
      </w:r>
      <w:r w:rsidR="004753AF" w:rsidRPr="00EF6F3F">
        <w:rPr>
          <w:rFonts w:asciiTheme="majorHAnsi" w:hAnsiTheme="majorHAnsi"/>
          <w:b/>
          <w:bCs/>
          <w:color w:val="2F5597"/>
          <w:sz w:val="40"/>
          <w:szCs w:val="40"/>
        </w:rPr>
        <w:t xml:space="preserve"> </w:t>
      </w:r>
      <w:r w:rsidR="00B51498" w:rsidRPr="00EF6F3F">
        <w:rPr>
          <w:rFonts w:asciiTheme="majorHAnsi" w:hAnsiTheme="majorHAnsi"/>
          <w:b/>
          <w:bCs/>
          <w:color w:val="2F5597"/>
          <w:sz w:val="40"/>
          <w:szCs w:val="40"/>
        </w:rPr>
        <w:t>Headteacher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6945"/>
        <w:gridCol w:w="3828"/>
        <w:gridCol w:w="2019"/>
      </w:tblGrid>
      <w:tr w:rsidR="009E1305" w:rsidRPr="00496E5F" w14:paraId="382859B6" w14:textId="77777777" w:rsidTr="00EF6F3F">
        <w:tc>
          <w:tcPr>
            <w:tcW w:w="2122" w:type="dxa"/>
            <w:shd w:val="clear" w:color="auto" w:fill="2F5597"/>
          </w:tcPr>
          <w:p w14:paraId="7E9F10F2" w14:textId="5FBA4C7A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Criteria</w:t>
            </w:r>
          </w:p>
        </w:tc>
        <w:tc>
          <w:tcPr>
            <w:tcW w:w="6945" w:type="dxa"/>
            <w:shd w:val="clear" w:color="auto" w:fill="2F5597"/>
          </w:tcPr>
          <w:p w14:paraId="375A1FCE" w14:textId="40E25E08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Essential</w:t>
            </w:r>
          </w:p>
        </w:tc>
        <w:tc>
          <w:tcPr>
            <w:tcW w:w="3828" w:type="dxa"/>
            <w:shd w:val="clear" w:color="auto" w:fill="2F5597"/>
          </w:tcPr>
          <w:p w14:paraId="17830079" w14:textId="44981C5E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Desirable</w:t>
            </w:r>
          </w:p>
        </w:tc>
        <w:tc>
          <w:tcPr>
            <w:tcW w:w="2019" w:type="dxa"/>
            <w:shd w:val="clear" w:color="auto" w:fill="2F5597"/>
          </w:tcPr>
          <w:p w14:paraId="17B5E53F" w14:textId="35690132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Method of Assessment</w:t>
            </w:r>
          </w:p>
        </w:tc>
      </w:tr>
      <w:tr w:rsidR="009E1305" w:rsidRPr="007D5E83" w14:paraId="710ADA90" w14:textId="77777777" w:rsidTr="006E098B">
        <w:tc>
          <w:tcPr>
            <w:tcW w:w="2122" w:type="dxa"/>
          </w:tcPr>
          <w:p w14:paraId="7F065AF4" w14:textId="2F6988FF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Qualifications and training</w:t>
            </w:r>
          </w:p>
        </w:tc>
        <w:tc>
          <w:tcPr>
            <w:tcW w:w="6945" w:type="dxa"/>
          </w:tcPr>
          <w:p w14:paraId="26DCCEAE" w14:textId="77777777" w:rsidR="00D236A3" w:rsidRDefault="00D236A3" w:rsidP="00D236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h</w:t>
            </w:r>
            <w:r w:rsidRPr="007D5E83">
              <w:rPr>
                <w:sz w:val="24"/>
                <w:szCs w:val="24"/>
              </w:rPr>
              <w:t>onours degree</w:t>
            </w:r>
            <w:r>
              <w:rPr>
                <w:sz w:val="24"/>
                <w:szCs w:val="24"/>
              </w:rPr>
              <w:t xml:space="preserve"> in subject specialism</w:t>
            </w:r>
          </w:p>
          <w:p w14:paraId="7FF1AE97" w14:textId="77777777" w:rsidR="00D236A3" w:rsidRDefault="00D236A3" w:rsidP="00D236A3">
            <w:pPr>
              <w:spacing w:line="240" w:lineRule="auto"/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Qualified Teacher Status</w:t>
            </w:r>
          </w:p>
          <w:p w14:paraId="31DC398E" w14:textId="75C3DEB3" w:rsidR="009E1305" w:rsidRPr="007D5E83" w:rsidRDefault="00D236A3" w:rsidP="00D23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Recent leadership/management professional development</w:t>
            </w:r>
          </w:p>
        </w:tc>
        <w:tc>
          <w:tcPr>
            <w:tcW w:w="3828" w:type="dxa"/>
          </w:tcPr>
          <w:p w14:paraId="417132D3" w14:textId="77777777" w:rsidR="00D236A3" w:rsidRDefault="00D236A3" w:rsidP="00D236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Higher degree/qualification in education and/or management (e.g. NPSL)</w:t>
            </w:r>
          </w:p>
          <w:p w14:paraId="6898BA40" w14:textId="2EB7A604" w:rsidR="004753AF" w:rsidRPr="007D5E83" w:rsidRDefault="00D236A3" w:rsidP="00D23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Further studies/qualifications relevant to the 11-18 yrs age range</w:t>
            </w:r>
          </w:p>
        </w:tc>
        <w:tc>
          <w:tcPr>
            <w:tcW w:w="2019" w:type="dxa"/>
          </w:tcPr>
          <w:p w14:paraId="462E15E5" w14:textId="05DC3FE8" w:rsidR="009E1305" w:rsidRPr="007D5E83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</w:t>
            </w:r>
          </w:p>
        </w:tc>
      </w:tr>
      <w:tr w:rsidR="009E1305" w:rsidRPr="007D5E83" w14:paraId="051F8342" w14:textId="77777777" w:rsidTr="006E098B">
        <w:tc>
          <w:tcPr>
            <w:tcW w:w="2122" w:type="dxa"/>
          </w:tcPr>
          <w:p w14:paraId="486FC77D" w14:textId="4849B413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Experience</w:t>
            </w:r>
          </w:p>
        </w:tc>
        <w:tc>
          <w:tcPr>
            <w:tcW w:w="6945" w:type="dxa"/>
          </w:tcPr>
          <w:p w14:paraId="08C35F22" w14:textId="77777777" w:rsidR="00D236A3" w:rsidRDefault="00D236A3" w:rsidP="00D236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Significant (at least 3 years) successful leadership experience in a secondary school e.g. management of high-achieving department</w:t>
            </w:r>
          </w:p>
          <w:p w14:paraId="4A254396" w14:textId="77777777" w:rsidR="00D236A3" w:rsidRDefault="00D236A3" w:rsidP="00D236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Demonstrable track record in one or more of the following, with evidence of positive impact on whole school performance:- progress &amp; achievement, curriculum planning, inclusion &amp; SEND, teaching &amp; learning </w:t>
            </w:r>
          </w:p>
          <w:p w14:paraId="0344E5F3" w14:textId="129EC017" w:rsidR="00FE28F9" w:rsidRPr="007D5E83" w:rsidRDefault="00D236A3" w:rsidP="00D23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Involvement in and demonstrable impact on school development</w:t>
            </w:r>
          </w:p>
        </w:tc>
        <w:tc>
          <w:tcPr>
            <w:tcW w:w="3828" w:type="dxa"/>
          </w:tcPr>
          <w:p w14:paraId="05363F19" w14:textId="4C602651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Experience of</w:t>
            </w:r>
            <w:r w:rsidR="004753AF">
              <w:rPr>
                <w:sz w:val="24"/>
                <w:szCs w:val="24"/>
              </w:rPr>
              <w:t xml:space="preserve"> leadership/</w:t>
            </w:r>
            <w:r w:rsidRPr="007D5E83">
              <w:rPr>
                <w:sz w:val="24"/>
                <w:szCs w:val="24"/>
              </w:rPr>
              <w:t xml:space="preserve"> teaching at more than one school</w:t>
            </w:r>
          </w:p>
        </w:tc>
        <w:tc>
          <w:tcPr>
            <w:tcW w:w="2019" w:type="dxa"/>
          </w:tcPr>
          <w:p w14:paraId="67AD011A" w14:textId="77777777" w:rsidR="009E1305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0D1F4ED2" w14:textId="070F84F0" w:rsidR="004232E1" w:rsidRPr="007D5E83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  <w:tr w:rsidR="00D236A3" w:rsidRPr="007D5E83" w14:paraId="42C2D686" w14:textId="77777777" w:rsidTr="006E098B">
        <w:tc>
          <w:tcPr>
            <w:tcW w:w="2122" w:type="dxa"/>
          </w:tcPr>
          <w:p w14:paraId="24FB2F4E" w14:textId="372435EB" w:rsidR="00D236A3" w:rsidRPr="007D5E83" w:rsidRDefault="00D236A3" w:rsidP="00D23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Professional </w:t>
            </w:r>
            <w:r w:rsidRPr="007D5E83">
              <w:rPr>
                <w:sz w:val="24"/>
                <w:szCs w:val="24"/>
              </w:rPr>
              <w:t>Skills &amp; Knowledge</w:t>
            </w:r>
          </w:p>
        </w:tc>
        <w:tc>
          <w:tcPr>
            <w:tcW w:w="6945" w:type="dxa"/>
          </w:tcPr>
          <w:p w14:paraId="46BAB1B4" w14:textId="77777777" w:rsidR="00D236A3" w:rsidRPr="00DE44C5" w:rsidRDefault="00D236A3" w:rsidP="00D236A3">
            <w:pPr>
              <w:spacing w:line="240" w:lineRule="auto"/>
              <w:rPr>
                <w:sz w:val="24"/>
                <w:szCs w:val="24"/>
              </w:rPr>
            </w:pPr>
            <w:r w:rsidRPr="00DE44C5">
              <w:rPr>
                <w:sz w:val="24"/>
                <w:szCs w:val="24"/>
              </w:rPr>
              <w:t>Evidence of effective monitoring, evaluating and reviewing performance, through a robust performance management approach</w:t>
            </w:r>
          </w:p>
          <w:p w14:paraId="034033B7" w14:textId="77777777" w:rsidR="00D236A3" w:rsidRPr="00DE44C5" w:rsidRDefault="00D236A3" w:rsidP="00D236A3">
            <w:pPr>
              <w:spacing w:line="240" w:lineRule="auto"/>
              <w:rPr>
                <w:sz w:val="24"/>
                <w:szCs w:val="24"/>
              </w:rPr>
            </w:pPr>
            <w:r w:rsidRPr="00DE44C5">
              <w:rPr>
                <w:sz w:val="24"/>
                <w:szCs w:val="24"/>
              </w:rPr>
              <w:t>Strategic focus including clear vision and commitment to school improvement</w:t>
            </w:r>
          </w:p>
          <w:p w14:paraId="510CA77B" w14:textId="77777777" w:rsidR="00D236A3" w:rsidRPr="00DE44C5" w:rsidRDefault="00D236A3" w:rsidP="00D236A3">
            <w:pPr>
              <w:spacing w:line="240" w:lineRule="auto"/>
              <w:rPr>
                <w:sz w:val="24"/>
                <w:szCs w:val="24"/>
              </w:rPr>
            </w:pPr>
            <w:r w:rsidRPr="00DE44C5">
              <w:rPr>
                <w:sz w:val="24"/>
                <w:szCs w:val="24"/>
              </w:rPr>
              <w:t>Role-model classroom practitioner with a track record of delivering outstanding teaching and positive impact on student progress</w:t>
            </w:r>
          </w:p>
          <w:p w14:paraId="6D81F5C5" w14:textId="77777777" w:rsidR="00D236A3" w:rsidRPr="00DE44C5" w:rsidRDefault="00D236A3" w:rsidP="00D236A3">
            <w:pPr>
              <w:spacing w:line="240" w:lineRule="auto"/>
              <w:rPr>
                <w:sz w:val="24"/>
                <w:szCs w:val="24"/>
              </w:rPr>
            </w:pPr>
            <w:r w:rsidRPr="00DE44C5">
              <w:rPr>
                <w:sz w:val="24"/>
                <w:szCs w:val="24"/>
              </w:rPr>
              <w:t>Awareness of current national educational policy and OFSTED developments</w:t>
            </w:r>
          </w:p>
          <w:p w14:paraId="2DBE807A" w14:textId="77777777" w:rsidR="00D236A3" w:rsidRPr="00DE44C5" w:rsidRDefault="00D236A3" w:rsidP="00D236A3">
            <w:pPr>
              <w:spacing w:line="240" w:lineRule="auto"/>
              <w:rPr>
                <w:sz w:val="24"/>
                <w:szCs w:val="24"/>
              </w:rPr>
            </w:pPr>
            <w:r w:rsidRPr="00DE44C5">
              <w:rPr>
                <w:sz w:val="24"/>
                <w:szCs w:val="24"/>
              </w:rPr>
              <w:lastRenderedPageBreak/>
              <w:t>Proficiency with data analysis and ability to use data to set targets, identify weakness and demonstrate impact</w:t>
            </w:r>
          </w:p>
          <w:p w14:paraId="0053902E" w14:textId="77777777" w:rsidR="00D236A3" w:rsidRPr="00DE44C5" w:rsidRDefault="00D236A3" w:rsidP="00D236A3">
            <w:pPr>
              <w:spacing w:line="240" w:lineRule="auto"/>
              <w:rPr>
                <w:sz w:val="24"/>
                <w:szCs w:val="24"/>
              </w:rPr>
            </w:pPr>
            <w:r w:rsidRPr="00DE44C5">
              <w:rPr>
                <w:sz w:val="24"/>
                <w:szCs w:val="24"/>
              </w:rPr>
              <w:t>Strong behaviour management skills</w:t>
            </w:r>
          </w:p>
          <w:p w14:paraId="20CEEF9B" w14:textId="77777777" w:rsidR="00D236A3" w:rsidRPr="00DE44C5" w:rsidRDefault="00D236A3" w:rsidP="00D236A3">
            <w:pPr>
              <w:spacing w:line="240" w:lineRule="auto"/>
              <w:rPr>
                <w:sz w:val="24"/>
                <w:szCs w:val="24"/>
              </w:rPr>
            </w:pPr>
            <w:r w:rsidRPr="00DE44C5">
              <w:rPr>
                <w:sz w:val="24"/>
                <w:szCs w:val="24"/>
              </w:rPr>
              <w:t>Ability to respond to feedback, reflect on and develop own professional practice</w:t>
            </w:r>
          </w:p>
          <w:p w14:paraId="3DCADE4F" w14:textId="77777777" w:rsidR="00D236A3" w:rsidRPr="00DE44C5" w:rsidRDefault="00D236A3" w:rsidP="00D236A3">
            <w:pPr>
              <w:spacing w:line="240" w:lineRule="auto"/>
              <w:rPr>
                <w:sz w:val="24"/>
                <w:szCs w:val="24"/>
              </w:rPr>
            </w:pPr>
            <w:r w:rsidRPr="00DE44C5">
              <w:rPr>
                <w:sz w:val="24"/>
                <w:szCs w:val="24"/>
              </w:rPr>
              <w:t>Excellent communicator with strong interpersonal skills (written, verbal, influencing &amp; negotiation skills)</w:t>
            </w:r>
          </w:p>
          <w:p w14:paraId="2ABF4C20" w14:textId="77777777" w:rsidR="00D236A3" w:rsidRPr="00DE44C5" w:rsidRDefault="00D236A3" w:rsidP="00D236A3">
            <w:pPr>
              <w:spacing w:line="240" w:lineRule="auto"/>
              <w:rPr>
                <w:sz w:val="24"/>
                <w:szCs w:val="24"/>
              </w:rPr>
            </w:pPr>
            <w:r w:rsidRPr="00DE44C5">
              <w:rPr>
                <w:sz w:val="24"/>
                <w:szCs w:val="24"/>
              </w:rPr>
              <w:t>Understands and acts on responsibility for the safeguarding and welfare of students</w:t>
            </w:r>
          </w:p>
          <w:p w14:paraId="53529C57" w14:textId="07D82FC9" w:rsidR="00D236A3" w:rsidRPr="005C0FA5" w:rsidRDefault="00D236A3" w:rsidP="00D236A3">
            <w:pPr>
              <w:rPr>
                <w:sz w:val="24"/>
                <w:szCs w:val="24"/>
              </w:rPr>
            </w:pPr>
            <w:r w:rsidRPr="00DE44C5">
              <w:rPr>
                <w:sz w:val="24"/>
                <w:szCs w:val="24"/>
              </w:rPr>
              <w:t>Maintains appropriate professional boundaries with students and parents</w:t>
            </w:r>
          </w:p>
        </w:tc>
        <w:tc>
          <w:tcPr>
            <w:tcW w:w="3828" w:type="dxa"/>
          </w:tcPr>
          <w:p w14:paraId="2180C9B3" w14:textId="50567B53" w:rsidR="00D236A3" w:rsidRDefault="00D236A3" w:rsidP="00D23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Knowledge of school finances and budget management</w:t>
            </w:r>
          </w:p>
          <w:p w14:paraId="1D6D3DC7" w14:textId="77777777" w:rsidR="00D236A3" w:rsidRDefault="00D236A3" w:rsidP="00D23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Experience of securing additional funding sources </w:t>
            </w:r>
          </w:p>
          <w:p w14:paraId="110771D5" w14:textId="77777777" w:rsidR="00D236A3" w:rsidRDefault="00D236A3" w:rsidP="00D23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High level ICT skills </w:t>
            </w:r>
          </w:p>
          <w:p w14:paraId="0FE4A42F" w14:textId="4EEA63E7" w:rsidR="00D236A3" w:rsidRDefault="00D236A3" w:rsidP="00D23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Awareness of current national educational policy and OFSTED developments</w:t>
            </w:r>
          </w:p>
          <w:p w14:paraId="23449E78" w14:textId="517B64D5" w:rsidR="00D236A3" w:rsidRPr="007D5E83" w:rsidRDefault="00D236A3" w:rsidP="00D236A3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14:paraId="3FA9BD5D" w14:textId="77777777" w:rsidR="00D236A3" w:rsidRDefault="00D236A3" w:rsidP="00D23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Application form,</w:t>
            </w:r>
          </w:p>
          <w:p w14:paraId="10112E95" w14:textId="77777777" w:rsidR="00D236A3" w:rsidRDefault="00D236A3" w:rsidP="00D23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Interview/</w:t>
            </w:r>
          </w:p>
          <w:p w14:paraId="0F69096C" w14:textId="1A3C22D6" w:rsidR="00D236A3" w:rsidRDefault="00D236A3" w:rsidP="00D23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Assessment,</w:t>
            </w:r>
          </w:p>
          <w:p w14:paraId="1A80301F" w14:textId="5C0A1400" w:rsidR="00D236A3" w:rsidRPr="007D5E83" w:rsidRDefault="00D236A3" w:rsidP="00D23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  <w:tr w:rsidR="00D236A3" w:rsidRPr="007D5E83" w14:paraId="2E10AED7" w14:textId="77777777" w:rsidTr="006E098B">
        <w:tc>
          <w:tcPr>
            <w:tcW w:w="2122" w:type="dxa"/>
          </w:tcPr>
          <w:p w14:paraId="47ACB489" w14:textId="4B50E15E" w:rsidR="00D236A3" w:rsidRPr="007D5E83" w:rsidRDefault="00D236A3" w:rsidP="00D236A3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Personal attributes</w:t>
            </w:r>
          </w:p>
        </w:tc>
        <w:tc>
          <w:tcPr>
            <w:tcW w:w="6945" w:type="dxa"/>
          </w:tcPr>
          <w:p w14:paraId="7FAA5F8F" w14:textId="7DBF92FF" w:rsidR="00D236A3" w:rsidRPr="005C0FA5" w:rsidRDefault="00D236A3" w:rsidP="00D236A3">
            <w:pPr>
              <w:rPr>
                <w:sz w:val="24"/>
                <w:szCs w:val="24"/>
              </w:rPr>
            </w:pPr>
            <w:r w:rsidRPr="005C0FA5">
              <w:rPr>
                <w:sz w:val="24"/>
                <w:szCs w:val="24"/>
              </w:rPr>
              <w:t>A positive role model of professional practice and conduct to others</w:t>
            </w:r>
          </w:p>
          <w:p w14:paraId="42768C10" w14:textId="0F99BEA8" w:rsidR="00D236A3" w:rsidRPr="005C0FA5" w:rsidRDefault="00D236A3" w:rsidP="00D236A3">
            <w:pPr>
              <w:rPr>
                <w:sz w:val="24"/>
                <w:szCs w:val="24"/>
              </w:rPr>
            </w:pPr>
            <w:r w:rsidRPr="005C0FA5">
              <w:rPr>
                <w:sz w:val="24"/>
                <w:szCs w:val="24"/>
              </w:rPr>
              <w:t xml:space="preserve">A high level of personal effectiveness including good organisational, planning and prioritisation skills and ability to meet deadlines </w:t>
            </w:r>
          </w:p>
          <w:p w14:paraId="1EEB28E4" w14:textId="41ADC54A" w:rsidR="00D236A3" w:rsidRPr="005C0FA5" w:rsidRDefault="00D236A3" w:rsidP="00D236A3">
            <w:pPr>
              <w:rPr>
                <w:sz w:val="24"/>
                <w:szCs w:val="24"/>
              </w:rPr>
            </w:pPr>
            <w:r w:rsidRPr="005C0FA5">
              <w:rPr>
                <w:sz w:val="24"/>
                <w:szCs w:val="24"/>
              </w:rPr>
              <w:t>Ability to work effectively as part of a team</w:t>
            </w:r>
          </w:p>
          <w:p w14:paraId="4D8A4D0E" w14:textId="73CD7B5C" w:rsidR="00D236A3" w:rsidRPr="005C0FA5" w:rsidRDefault="00D236A3" w:rsidP="00D236A3">
            <w:pPr>
              <w:rPr>
                <w:sz w:val="24"/>
                <w:szCs w:val="24"/>
              </w:rPr>
            </w:pPr>
            <w:r w:rsidRPr="005C0FA5">
              <w:rPr>
                <w:sz w:val="24"/>
                <w:szCs w:val="24"/>
              </w:rPr>
              <w:t>Punctual and reliable</w:t>
            </w:r>
          </w:p>
          <w:p w14:paraId="18F1F210" w14:textId="77777777" w:rsidR="00D236A3" w:rsidRPr="005C0FA5" w:rsidRDefault="00D236A3" w:rsidP="00D236A3">
            <w:pPr>
              <w:rPr>
                <w:sz w:val="24"/>
                <w:szCs w:val="24"/>
              </w:rPr>
            </w:pPr>
            <w:r w:rsidRPr="005C0FA5">
              <w:rPr>
                <w:sz w:val="24"/>
                <w:szCs w:val="24"/>
              </w:rPr>
              <w:t>Personal resilience including ability to work effectively under pressure and responding positively to change</w:t>
            </w:r>
          </w:p>
          <w:p w14:paraId="4F72BCDE" w14:textId="77777777" w:rsidR="00D236A3" w:rsidRPr="005C0FA5" w:rsidRDefault="00D236A3" w:rsidP="00D236A3">
            <w:pPr>
              <w:rPr>
                <w:sz w:val="24"/>
                <w:szCs w:val="24"/>
              </w:rPr>
            </w:pPr>
            <w:r w:rsidRPr="005C0FA5">
              <w:rPr>
                <w:sz w:val="24"/>
                <w:szCs w:val="24"/>
              </w:rPr>
              <w:t>Suitability to work with children</w:t>
            </w:r>
          </w:p>
          <w:p w14:paraId="4796CE26" w14:textId="297CFB70" w:rsidR="00D236A3" w:rsidRPr="005C0FA5" w:rsidRDefault="00D236A3" w:rsidP="00D236A3">
            <w:pPr>
              <w:rPr>
                <w:sz w:val="24"/>
                <w:szCs w:val="24"/>
              </w:rPr>
            </w:pPr>
            <w:r w:rsidRPr="005C0FA5">
              <w:rPr>
                <w:sz w:val="24"/>
                <w:szCs w:val="24"/>
              </w:rPr>
              <w:t>Ability to drive between Trust sites or access to mobility support</w:t>
            </w:r>
          </w:p>
        </w:tc>
        <w:tc>
          <w:tcPr>
            <w:tcW w:w="3828" w:type="dxa"/>
          </w:tcPr>
          <w:p w14:paraId="7F6F7499" w14:textId="77777777" w:rsidR="00D236A3" w:rsidRPr="007D5E83" w:rsidRDefault="00D236A3" w:rsidP="00D236A3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14:paraId="50BBB1B7" w14:textId="77777777" w:rsidR="00D236A3" w:rsidRDefault="00D236A3" w:rsidP="00D23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487D336E" w14:textId="77777777" w:rsidR="00D236A3" w:rsidRDefault="00D236A3" w:rsidP="00D23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Interview/</w:t>
            </w:r>
          </w:p>
          <w:p w14:paraId="51F7FA45" w14:textId="7E34BE80" w:rsidR="00D236A3" w:rsidRDefault="00D236A3" w:rsidP="00D23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Assessment,</w:t>
            </w:r>
          </w:p>
          <w:p w14:paraId="71D907E4" w14:textId="0E92F33D" w:rsidR="00D236A3" w:rsidRPr="007D5E83" w:rsidRDefault="00D236A3" w:rsidP="00D23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</w:tbl>
    <w:p w14:paraId="7FBCBED6" w14:textId="77777777" w:rsidR="009E1305" w:rsidRDefault="009E1305" w:rsidP="00062622"/>
    <w:sectPr w:rsidR="009E1305" w:rsidSect="009E1305">
      <w:pgSz w:w="16838" w:h="11906" w:orient="landscape"/>
      <w:pgMar w:top="1247" w:right="907" w:bottom="124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BD023" w14:textId="77777777" w:rsidR="0013114B" w:rsidRDefault="0013114B" w:rsidP="00DA0F85">
      <w:pPr>
        <w:spacing w:after="0" w:line="240" w:lineRule="auto"/>
      </w:pPr>
      <w:r>
        <w:separator/>
      </w:r>
    </w:p>
  </w:endnote>
  <w:endnote w:type="continuationSeparator" w:id="0">
    <w:p w14:paraId="78B1065B" w14:textId="77777777" w:rsidR="0013114B" w:rsidRDefault="0013114B" w:rsidP="00DA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6F52" w14:textId="3AD5BAB0" w:rsidR="00DA0F85" w:rsidRDefault="00D236A3">
    <w:pPr>
      <w:pStyle w:val="Footer"/>
    </w:pPr>
    <w:r>
      <w:rPr>
        <w:i/>
        <w:iCs/>
      </w:rPr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A3EF1" w14:textId="77777777" w:rsidR="0013114B" w:rsidRDefault="0013114B" w:rsidP="00DA0F85">
      <w:pPr>
        <w:spacing w:after="0" w:line="240" w:lineRule="auto"/>
      </w:pPr>
      <w:r>
        <w:separator/>
      </w:r>
    </w:p>
  </w:footnote>
  <w:footnote w:type="continuationSeparator" w:id="0">
    <w:p w14:paraId="24910A67" w14:textId="77777777" w:rsidR="0013114B" w:rsidRDefault="0013114B" w:rsidP="00DA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084F0" w14:textId="46633775" w:rsidR="00A94833" w:rsidRPr="00A94833" w:rsidRDefault="00A94833" w:rsidP="00A94833">
    <w:pPr>
      <w:pStyle w:val="Header"/>
    </w:pPr>
    <w:r w:rsidRPr="00A94833">
      <w:rPr>
        <w:noProof/>
      </w:rPr>
      <w:drawing>
        <wp:anchor distT="0" distB="0" distL="114300" distR="114300" simplePos="0" relativeHeight="251659264" behindDoc="1" locked="0" layoutInCell="1" allowOverlap="1" wp14:anchorId="1CE5FA50" wp14:editId="3A400DEE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4326890" cy="4403090"/>
          <wp:effectExtent l="0" t="0" r="0" b="0"/>
          <wp:wrapNone/>
          <wp:docPr id="405247788" name="Picture 2" descr="A group of circles with different colo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group of circles with different colo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6890" cy="440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4833">
      <w:t> </w:t>
    </w:r>
  </w:p>
  <w:p w14:paraId="407E7E74" w14:textId="77777777" w:rsidR="00A94833" w:rsidRDefault="00A94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AC4"/>
    <w:multiLevelType w:val="hybridMultilevel"/>
    <w:tmpl w:val="9E3A89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E66BC"/>
    <w:multiLevelType w:val="multilevel"/>
    <w:tmpl w:val="F874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170B8"/>
    <w:multiLevelType w:val="hybridMultilevel"/>
    <w:tmpl w:val="1932FC18"/>
    <w:lvl w:ilvl="0" w:tplc="198ECD20">
      <w:numFmt w:val="bullet"/>
      <w:lvlText w:val="•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9C50691"/>
    <w:multiLevelType w:val="hybridMultilevel"/>
    <w:tmpl w:val="357A06E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F42DEB"/>
    <w:multiLevelType w:val="multilevel"/>
    <w:tmpl w:val="82EC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45C74"/>
    <w:multiLevelType w:val="multilevel"/>
    <w:tmpl w:val="1AE4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A49A4"/>
    <w:multiLevelType w:val="hybridMultilevel"/>
    <w:tmpl w:val="B950D3C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C848FB"/>
    <w:multiLevelType w:val="multilevel"/>
    <w:tmpl w:val="0AD4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346F6"/>
    <w:multiLevelType w:val="hybridMultilevel"/>
    <w:tmpl w:val="2EA0F8A8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756C3B"/>
    <w:multiLevelType w:val="hybridMultilevel"/>
    <w:tmpl w:val="BF8CF51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950904"/>
    <w:multiLevelType w:val="hybridMultilevel"/>
    <w:tmpl w:val="2C3C88B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9D4C23"/>
    <w:multiLevelType w:val="hybridMultilevel"/>
    <w:tmpl w:val="4A064D06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E0374"/>
    <w:multiLevelType w:val="multilevel"/>
    <w:tmpl w:val="7204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4C4073"/>
    <w:multiLevelType w:val="hybridMultilevel"/>
    <w:tmpl w:val="8B0A750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0F74E7"/>
    <w:multiLevelType w:val="hybridMultilevel"/>
    <w:tmpl w:val="4836CE68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0600B5"/>
    <w:multiLevelType w:val="multilevel"/>
    <w:tmpl w:val="A64E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5D4846"/>
    <w:multiLevelType w:val="hybridMultilevel"/>
    <w:tmpl w:val="719858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823CD1"/>
    <w:multiLevelType w:val="hybridMultilevel"/>
    <w:tmpl w:val="CFE8820A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73999"/>
    <w:multiLevelType w:val="hybridMultilevel"/>
    <w:tmpl w:val="BA0C082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6D2022"/>
    <w:multiLevelType w:val="hybridMultilevel"/>
    <w:tmpl w:val="01461DCA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77D53"/>
    <w:multiLevelType w:val="multilevel"/>
    <w:tmpl w:val="35DC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6A60B3"/>
    <w:multiLevelType w:val="multilevel"/>
    <w:tmpl w:val="F72A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4D088D"/>
    <w:multiLevelType w:val="multilevel"/>
    <w:tmpl w:val="50CE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7C64AE"/>
    <w:multiLevelType w:val="multilevel"/>
    <w:tmpl w:val="88A0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AC6D1F"/>
    <w:multiLevelType w:val="hybridMultilevel"/>
    <w:tmpl w:val="1EBA41B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7F285C"/>
    <w:multiLevelType w:val="hybridMultilevel"/>
    <w:tmpl w:val="000C43B2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9370833">
    <w:abstractNumId w:val="16"/>
  </w:num>
  <w:num w:numId="2" w16cid:durableId="809442484">
    <w:abstractNumId w:val="25"/>
  </w:num>
  <w:num w:numId="3" w16cid:durableId="1668898398">
    <w:abstractNumId w:val="17"/>
  </w:num>
  <w:num w:numId="4" w16cid:durableId="125271740">
    <w:abstractNumId w:val="2"/>
  </w:num>
  <w:num w:numId="5" w16cid:durableId="191840658">
    <w:abstractNumId w:val="11"/>
  </w:num>
  <w:num w:numId="6" w16cid:durableId="367338902">
    <w:abstractNumId w:val="19"/>
  </w:num>
  <w:num w:numId="7" w16cid:durableId="855000093">
    <w:abstractNumId w:val="13"/>
  </w:num>
  <w:num w:numId="8" w16cid:durableId="1760903276">
    <w:abstractNumId w:val="9"/>
  </w:num>
  <w:num w:numId="9" w16cid:durableId="1505515431">
    <w:abstractNumId w:val="10"/>
  </w:num>
  <w:num w:numId="10" w16cid:durableId="540286883">
    <w:abstractNumId w:val="14"/>
  </w:num>
  <w:num w:numId="11" w16cid:durableId="186136292">
    <w:abstractNumId w:val="24"/>
  </w:num>
  <w:num w:numId="12" w16cid:durableId="341857871">
    <w:abstractNumId w:val="6"/>
  </w:num>
  <w:num w:numId="13" w16cid:durableId="1696955740">
    <w:abstractNumId w:val="3"/>
  </w:num>
  <w:num w:numId="14" w16cid:durableId="1359694664">
    <w:abstractNumId w:val="18"/>
  </w:num>
  <w:num w:numId="15" w16cid:durableId="1046487106">
    <w:abstractNumId w:val="8"/>
  </w:num>
  <w:num w:numId="16" w16cid:durableId="1187447119">
    <w:abstractNumId w:val="0"/>
  </w:num>
  <w:num w:numId="17" w16cid:durableId="113061823">
    <w:abstractNumId w:val="4"/>
  </w:num>
  <w:num w:numId="18" w16cid:durableId="235942908">
    <w:abstractNumId w:val="21"/>
  </w:num>
  <w:num w:numId="19" w16cid:durableId="489060068">
    <w:abstractNumId w:val="1"/>
  </w:num>
  <w:num w:numId="20" w16cid:durableId="2042127385">
    <w:abstractNumId w:val="23"/>
  </w:num>
  <w:num w:numId="21" w16cid:durableId="229463142">
    <w:abstractNumId w:val="22"/>
  </w:num>
  <w:num w:numId="22" w16cid:durableId="1154836447">
    <w:abstractNumId w:val="7"/>
  </w:num>
  <w:num w:numId="23" w16cid:durableId="1948392461">
    <w:abstractNumId w:val="5"/>
  </w:num>
  <w:num w:numId="24" w16cid:durableId="553584638">
    <w:abstractNumId w:val="15"/>
  </w:num>
  <w:num w:numId="25" w16cid:durableId="2130929241">
    <w:abstractNumId w:val="20"/>
  </w:num>
  <w:num w:numId="26" w16cid:durableId="8613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C0"/>
    <w:rsid w:val="00051FDE"/>
    <w:rsid w:val="000601D8"/>
    <w:rsid w:val="00062622"/>
    <w:rsid w:val="00086485"/>
    <w:rsid w:val="0013114B"/>
    <w:rsid w:val="00164498"/>
    <w:rsid w:val="00177BF4"/>
    <w:rsid w:val="001D1A41"/>
    <w:rsid w:val="00244C15"/>
    <w:rsid w:val="00252755"/>
    <w:rsid w:val="002979B3"/>
    <w:rsid w:val="002F40EC"/>
    <w:rsid w:val="00314422"/>
    <w:rsid w:val="003376DB"/>
    <w:rsid w:val="003561CF"/>
    <w:rsid w:val="00404590"/>
    <w:rsid w:val="0041643D"/>
    <w:rsid w:val="00416C24"/>
    <w:rsid w:val="004232E1"/>
    <w:rsid w:val="004753AF"/>
    <w:rsid w:val="00496E5F"/>
    <w:rsid w:val="005C0FA5"/>
    <w:rsid w:val="005D5027"/>
    <w:rsid w:val="006A2B0C"/>
    <w:rsid w:val="006C14F8"/>
    <w:rsid w:val="006D2B00"/>
    <w:rsid w:val="006E098B"/>
    <w:rsid w:val="00725790"/>
    <w:rsid w:val="00736C7B"/>
    <w:rsid w:val="007669DB"/>
    <w:rsid w:val="007D5E83"/>
    <w:rsid w:val="00806B2E"/>
    <w:rsid w:val="00876C92"/>
    <w:rsid w:val="008C3614"/>
    <w:rsid w:val="008F3FF3"/>
    <w:rsid w:val="009303F5"/>
    <w:rsid w:val="009E1305"/>
    <w:rsid w:val="00A165C5"/>
    <w:rsid w:val="00A72471"/>
    <w:rsid w:val="00A94833"/>
    <w:rsid w:val="00AE4409"/>
    <w:rsid w:val="00B51498"/>
    <w:rsid w:val="00BB1B41"/>
    <w:rsid w:val="00CB4246"/>
    <w:rsid w:val="00CC2D69"/>
    <w:rsid w:val="00CC7A85"/>
    <w:rsid w:val="00CC7B0E"/>
    <w:rsid w:val="00D236A3"/>
    <w:rsid w:val="00DA0F85"/>
    <w:rsid w:val="00DF19D1"/>
    <w:rsid w:val="00DF441A"/>
    <w:rsid w:val="00E12DC0"/>
    <w:rsid w:val="00E55F80"/>
    <w:rsid w:val="00ED49FA"/>
    <w:rsid w:val="00EF6F3F"/>
    <w:rsid w:val="00F649BF"/>
    <w:rsid w:val="00F76EAA"/>
    <w:rsid w:val="00FA77C2"/>
    <w:rsid w:val="00FB42B5"/>
    <w:rsid w:val="00FE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6E618"/>
  <w15:chartTrackingRefBased/>
  <w15:docId w15:val="{2F4D99BF-814C-4BC4-8A6E-440698B9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DC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link w:val="Heading1Char"/>
    <w:uiPriority w:val="9"/>
    <w:qFormat/>
    <w:rsid w:val="00E12DC0"/>
    <w:pPr>
      <w:spacing w:after="0"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7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DC0"/>
    <w:rPr>
      <w:rFonts w:ascii="Cambria" w:eastAsia="Times New Roman" w:hAnsi="Cambria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paragraph" w:styleId="BodyText">
    <w:name w:val="Body Text"/>
    <w:link w:val="BodyTextChar"/>
    <w:uiPriority w:val="99"/>
    <w:semiHidden/>
    <w:unhideWhenUsed/>
    <w:rsid w:val="00E12DC0"/>
    <w:pPr>
      <w:spacing w:after="120" w:line="264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12DC0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9E1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5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F8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A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F8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755"/>
    <w:rPr>
      <w:rFonts w:asciiTheme="majorHAnsi" w:eastAsiaTheme="majorEastAsia" w:hAnsiTheme="majorHAnsi" w:cstheme="majorBidi"/>
      <w:color w:val="1F3763" w:themeColor="accent1" w:themeShade="7F"/>
      <w:kern w:val="28"/>
      <w:sz w:val="24"/>
      <w:szCs w:val="24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7422-D666-48EC-81B4-3017DF95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Crawford</dc:creator>
  <cp:keywords/>
  <dc:description/>
  <cp:lastModifiedBy>Dawn Townshend</cp:lastModifiedBy>
  <cp:revision>10</cp:revision>
  <cp:lastPrinted>2026-02-26T09:23:00Z</cp:lastPrinted>
  <dcterms:created xsi:type="dcterms:W3CDTF">2022-10-27T10:59:00Z</dcterms:created>
  <dcterms:modified xsi:type="dcterms:W3CDTF">2026-06-03T09:27:00Z</dcterms:modified>
</cp:coreProperties>
</file>