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55AA" w14:textId="77777777" w:rsidR="002D6F2A" w:rsidRPr="00164A25" w:rsidRDefault="002D6F2A" w:rsidP="002D6F2A">
      <w:pPr>
        <w:rPr>
          <w:rFonts w:asciiTheme="minorHAnsi" w:hAnsiTheme="minorHAnsi" w:cstheme="minorHAnsi"/>
          <w:lang w:val="en-US"/>
        </w:rPr>
      </w:pPr>
      <w:r w:rsidRPr="00164A25">
        <w:rPr>
          <w:rFonts w:asciiTheme="minorHAnsi" w:hAnsiTheme="minorHAnsi" w:cstheme="minorHAnsi"/>
          <w:b/>
          <w:bCs/>
          <w:lang w:val="en-US"/>
        </w:rPr>
        <w:t>JOB TITLE:</w:t>
      </w:r>
      <w:r w:rsidRPr="00164A25">
        <w:rPr>
          <w:rFonts w:asciiTheme="minorHAnsi" w:hAnsiTheme="minorHAnsi" w:cstheme="minorHAnsi"/>
          <w:lang w:val="en-US"/>
        </w:rPr>
        <w:t> </w:t>
      </w:r>
      <w:r w:rsidRPr="00164A25">
        <w:rPr>
          <w:rFonts w:asciiTheme="minorHAnsi" w:hAnsiTheme="minorHAnsi" w:cstheme="minorHAnsi"/>
          <w:b/>
        </w:rPr>
        <w:t>School Caretaker</w:t>
      </w:r>
    </w:p>
    <w:p w14:paraId="4B3A3978" w14:textId="28F493F0" w:rsidR="002D6F2A" w:rsidRPr="00164A25" w:rsidRDefault="002D6F2A" w:rsidP="002D6F2A">
      <w:pPr>
        <w:spacing w:before="100" w:beforeAutospacing="1" w:after="100" w:afterAutospacing="1"/>
        <w:rPr>
          <w:rFonts w:asciiTheme="minorHAnsi" w:hAnsiTheme="minorHAnsi" w:cstheme="minorHAnsi"/>
          <w:lang w:val="en-US"/>
        </w:rPr>
      </w:pPr>
      <w:r w:rsidRPr="00164A25">
        <w:rPr>
          <w:rFonts w:asciiTheme="minorHAnsi" w:hAnsiTheme="minorHAnsi" w:cstheme="minorHAnsi"/>
          <w:b/>
          <w:bCs/>
          <w:lang w:val="en-US"/>
        </w:rPr>
        <w:t>REPORTS TO:</w:t>
      </w:r>
      <w:r w:rsidRPr="00164A25">
        <w:rPr>
          <w:rFonts w:asciiTheme="minorHAnsi" w:hAnsiTheme="minorHAnsi" w:cstheme="minorHAnsi"/>
          <w:lang w:val="en-US"/>
        </w:rPr>
        <w:t> </w:t>
      </w:r>
      <w:r w:rsidR="009914CF" w:rsidRPr="00164A25">
        <w:rPr>
          <w:rFonts w:asciiTheme="minorHAnsi" w:hAnsiTheme="minorHAnsi" w:cstheme="minorHAnsi"/>
          <w:b/>
          <w:lang w:val="en-US"/>
        </w:rPr>
        <w:t>SBM</w:t>
      </w:r>
      <w:r w:rsidRPr="00164A25">
        <w:rPr>
          <w:rFonts w:asciiTheme="minorHAnsi" w:hAnsiTheme="minorHAnsi" w:cstheme="minorHAnsi"/>
          <w:lang w:val="en-US"/>
        </w:rPr>
        <w:t xml:space="preserve"> </w:t>
      </w:r>
    </w:p>
    <w:p w14:paraId="6D46E639" w14:textId="77777777" w:rsidR="0056052D" w:rsidRDefault="002860BA" w:rsidP="002860BA">
      <w:pPr>
        <w:spacing w:before="100" w:beforeAutospacing="1" w:after="100" w:afterAutospacing="1"/>
        <w:rPr>
          <w:rFonts w:asciiTheme="minorHAnsi" w:hAnsiTheme="minorHAnsi" w:cstheme="minorHAnsi"/>
          <w:b/>
          <w:bCs/>
          <w:lang w:val="en-US"/>
        </w:rPr>
      </w:pPr>
      <w:r w:rsidRPr="00164A25">
        <w:rPr>
          <w:rFonts w:asciiTheme="minorHAnsi" w:hAnsiTheme="minorHAnsi" w:cstheme="minorHAnsi"/>
          <w:b/>
          <w:bCs/>
          <w:lang w:val="en-US"/>
        </w:rPr>
        <w:t xml:space="preserve">Salary: </w:t>
      </w:r>
    </w:p>
    <w:p w14:paraId="60F7CB69" w14:textId="6796C997" w:rsidR="0056052D" w:rsidRDefault="0056052D" w:rsidP="002860BA">
      <w:pPr>
        <w:spacing w:before="100" w:beforeAutospacing="1" w:after="100" w:afterAutospacing="1"/>
        <w:rPr>
          <w:rFonts w:asciiTheme="minorHAnsi" w:hAnsiTheme="minorHAnsi" w:cstheme="minorHAnsi"/>
          <w:b/>
          <w:bCs/>
          <w:lang w:val="en-US"/>
        </w:rPr>
      </w:pPr>
      <w:r>
        <w:rPr>
          <w:rFonts w:asciiTheme="minorHAnsi" w:hAnsiTheme="minorHAnsi" w:cstheme="minorHAnsi"/>
          <w:b/>
          <w:bCs/>
          <w:lang w:val="en-US"/>
        </w:rPr>
        <w:t>£17,630 to £18,564</w:t>
      </w:r>
      <w:r w:rsidR="00A502A5">
        <w:rPr>
          <w:rFonts w:asciiTheme="minorHAnsi" w:hAnsiTheme="minorHAnsi" w:cstheme="minorHAnsi"/>
          <w:b/>
          <w:bCs/>
          <w:lang w:val="en-US"/>
        </w:rPr>
        <w:t xml:space="preserve"> </w:t>
      </w:r>
      <w:r>
        <w:rPr>
          <w:rFonts w:asciiTheme="minorHAnsi" w:hAnsiTheme="minorHAnsi" w:cstheme="minorHAnsi"/>
          <w:b/>
          <w:bCs/>
          <w:lang w:val="en-US"/>
        </w:rPr>
        <w:t xml:space="preserve">Actual </w:t>
      </w:r>
    </w:p>
    <w:p w14:paraId="02F26459" w14:textId="53FB0B92" w:rsidR="002860BA" w:rsidRPr="00164A25" w:rsidRDefault="00335588" w:rsidP="002860BA">
      <w:pPr>
        <w:spacing w:before="100" w:beforeAutospacing="1" w:after="100" w:afterAutospacing="1"/>
        <w:rPr>
          <w:rFonts w:asciiTheme="minorHAnsi" w:hAnsiTheme="minorHAnsi" w:cstheme="minorHAnsi"/>
          <w:lang w:val="en-US"/>
        </w:rPr>
      </w:pPr>
      <w:r>
        <w:rPr>
          <w:rFonts w:asciiTheme="minorHAnsi" w:hAnsiTheme="minorHAnsi" w:cstheme="minorHAnsi"/>
          <w:b/>
          <w:bCs/>
          <w:lang w:val="en-US"/>
        </w:rPr>
        <w:t>£</w:t>
      </w:r>
      <w:r w:rsidR="00941F94">
        <w:rPr>
          <w:rFonts w:asciiTheme="minorHAnsi" w:hAnsiTheme="minorHAnsi" w:cstheme="minorHAnsi"/>
          <w:b/>
          <w:bCs/>
          <w:lang w:val="en-US"/>
        </w:rPr>
        <w:t xml:space="preserve">23,606 to </w:t>
      </w:r>
      <w:r w:rsidR="00200376">
        <w:rPr>
          <w:rFonts w:asciiTheme="minorHAnsi" w:hAnsiTheme="minorHAnsi" w:cstheme="minorHAnsi"/>
          <w:b/>
          <w:bCs/>
          <w:lang w:val="en-US"/>
        </w:rPr>
        <w:t>£24,857 FTE</w:t>
      </w:r>
    </w:p>
    <w:p w14:paraId="403001CD" w14:textId="4F84433F" w:rsidR="00EF3675" w:rsidRPr="00164A25" w:rsidRDefault="002860BA" w:rsidP="002D6F2A">
      <w:pPr>
        <w:spacing w:before="100" w:beforeAutospacing="1" w:after="100" w:afterAutospacing="1"/>
        <w:rPr>
          <w:rFonts w:asciiTheme="minorHAnsi" w:hAnsiTheme="minorHAnsi" w:cstheme="minorHAnsi"/>
          <w:b/>
          <w:bCs/>
          <w:lang w:val="en-US"/>
        </w:rPr>
      </w:pPr>
      <w:r w:rsidRPr="00164A25">
        <w:rPr>
          <w:rFonts w:asciiTheme="minorHAnsi" w:hAnsiTheme="minorHAnsi" w:cstheme="minorHAnsi"/>
          <w:b/>
          <w:bCs/>
          <w:lang w:val="en-US"/>
        </w:rPr>
        <w:t>Grade:</w:t>
      </w:r>
      <w:r w:rsidR="00164A25">
        <w:rPr>
          <w:rFonts w:asciiTheme="minorHAnsi" w:hAnsiTheme="minorHAnsi" w:cstheme="minorHAnsi"/>
          <w:b/>
          <w:bCs/>
          <w:lang w:val="en-US"/>
        </w:rPr>
        <w:t xml:space="preserve"> </w:t>
      </w:r>
      <w:r w:rsidR="00941F94">
        <w:rPr>
          <w:rFonts w:asciiTheme="minorHAnsi" w:hAnsiTheme="minorHAnsi" w:cstheme="minorHAnsi"/>
          <w:b/>
          <w:bCs/>
          <w:lang w:val="en-US"/>
        </w:rPr>
        <w:t xml:space="preserve">Up to </w:t>
      </w:r>
      <w:r w:rsidR="002D6F2A" w:rsidRPr="00164A25">
        <w:rPr>
          <w:rFonts w:asciiTheme="minorHAnsi" w:hAnsiTheme="minorHAnsi" w:cstheme="minorHAnsi"/>
          <w:b/>
          <w:bCs/>
          <w:lang w:val="en-US"/>
        </w:rPr>
        <w:t xml:space="preserve">GST </w:t>
      </w:r>
      <w:r w:rsidR="009F15AB" w:rsidRPr="00164A25">
        <w:rPr>
          <w:rFonts w:asciiTheme="minorHAnsi" w:hAnsiTheme="minorHAnsi" w:cstheme="minorHAnsi"/>
          <w:b/>
          <w:bCs/>
          <w:lang w:val="en-US"/>
        </w:rPr>
        <w:t xml:space="preserve">C6 </w:t>
      </w:r>
    </w:p>
    <w:p w14:paraId="1A64B0E6" w14:textId="50C31A9C" w:rsidR="002D6F2A" w:rsidRPr="00164A25" w:rsidRDefault="002D6F2A" w:rsidP="002D6F2A">
      <w:pPr>
        <w:spacing w:before="100" w:beforeAutospacing="1" w:after="100" w:afterAutospacing="1"/>
        <w:rPr>
          <w:rFonts w:asciiTheme="minorHAnsi" w:hAnsiTheme="minorHAnsi" w:cstheme="minorHAnsi"/>
          <w:lang w:val="en-US"/>
        </w:rPr>
      </w:pPr>
      <w:r w:rsidRPr="00164A25">
        <w:rPr>
          <w:rFonts w:asciiTheme="minorHAnsi" w:hAnsiTheme="minorHAnsi" w:cstheme="minorHAnsi"/>
          <w:b/>
          <w:bCs/>
          <w:lang w:val="en-US"/>
        </w:rPr>
        <w:t>DATE:</w:t>
      </w:r>
      <w:r w:rsidRPr="00164A25">
        <w:rPr>
          <w:rFonts w:asciiTheme="minorHAnsi" w:hAnsiTheme="minorHAnsi" w:cstheme="minorHAnsi"/>
          <w:lang w:val="en-US"/>
        </w:rPr>
        <w:t> </w:t>
      </w:r>
      <w:r w:rsidR="00164A25" w:rsidRPr="00164A25">
        <w:rPr>
          <w:rFonts w:asciiTheme="minorHAnsi" w:hAnsiTheme="minorHAnsi" w:cstheme="minorHAnsi"/>
          <w:b/>
          <w:lang w:val="en-US"/>
        </w:rPr>
        <w:t>ASAP</w:t>
      </w:r>
    </w:p>
    <w:p w14:paraId="23E327C5" w14:textId="0A6B6864" w:rsidR="002D6F2A" w:rsidRPr="00164A25" w:rsidRDefault="002D6F2A" w:rsidP="002D6F2A">
      <w:pPr>
        <w:spacing w:before="100" w:beforeAutospacing="1" w:after="100" w:afterAutospacing="1"/>
        <w:rPr>
          <w:rFonts w:asciiTheme="minorHAnsi" w:hAnsiTheme="minorHAnsi" w:cstheme="minorHAnsi"/>
          <w:b/>
          <w:lang w:val="en-US"/>
        </w:rPr>
      </w:pPr>
      <w:r w:rsidRPr="00164A25">
        <w:rPr>
          <w:rFonts w:asciiTheme="minorHAnsi" w:hAnsiTheme="minorHAnsi" w:cstheme="minorHAnsi"/>
          <w:b/>
          <w:lang w:val="en-US"/>
        </w:rPr>
        <w:t>HOURS:</w:t>
      </w:r>
      <w:r w:rsidRPr="00164A25">
        <w:rPr>
          <w:rFonts w:asciiTheme="minorHAnsi" w:hAnsiTheme="minorHAnsi" w:cstheme="minorHAnsi"/>
          <w:lang w:val="en-US"/>
        </w:rPr>
        <w:t xml:space="preserve">  </w:t>
      </w:r>
      <w:r w:rsidR="00200376" w:rsidRPr="00200376">
        <w:rPr>
          <w:rFonts w:asciiTheme="minorHAnsi" w:hAnsiTheme="minorHAnsi" w:cstheme="minorHAnsi"/>
          <w:b/>
          <w:lang w:val="en-US"/>
        </w:rPr>
        <w:t>30</w:t>
      </w:r>
      <w:r w:rsidRPr="00200376">
        <w:rPr>
          <w:rFonts w:asciiTheme="minorHAnsi" w:hAnsiTheme="minorHAnsi" w:cstheme="minorHAnsi"/>
          <w:b/>
          <w:lang w:val="en-US"/>
        </w:rPr>
        <w:t xml:space="preserve"> p</w:t>
      </w:r>
      <w:r w:rsidRPr="00164A25">
        <w:rPr>
          <w:rFonts w:asciiTheme="minorHAnsi" w:hAnsiTheme="minorHAnsi" w:cstheme="minorHAnsi"/>
          <w:b/>
          <w:lang w:val="en-US"/>
        </w:rPr>
        <w:t>er week (</w:t>
      </w:r>
      <w:r w:rsidR="00200376">
        <w:rPr>
          <w:rFonts w:asciiTheme="minorHAnsi" w:hAnsiTheme="minorHAnsi" w:cstheme="minorHAnsi"/>
          <w:b/>
          <w:lang w:val="en-US"/>
        </w:rPr>
        <w:t>8</w:t>
      </w:r>
      <w:r w:rsidRPr="00164A25">
        <w:rPr>
          <w:rFonts w:asciiTheme="minorHAnsi" w:hAnsiTheme="minorHAnsi" w:cstheme="minorHAnsi"/>
          <w:b/>
          <w:lang w:val="en-US"/>
        </w:rPr>
        <w:t>.</w:t>
      </w:r>
      <w:r w:rsidR="00200376">
        <w:rPr>
          <w:rFonts w:asciiTheme="minorHAnsi" w:hAnsiTheme="minorHAnsi" w:cstheme="minorHAnsi"/>
          <w:b/>
          <w:lang w:val="en-US"/>
        </w:rPr>
        <w:t>00 a.m.</w:t>
      </w:r>
      <w:r w:rsidRPr="00164A25">
        <w:rPr>
          <w:rFonts w:asciiTheme="minorHAnsi" w:hAnsiTheme="minorHAnsi" w:cstheme="minorHAnsi"/>
          <w:b/>
          <w:lang w:val="en-US"/>
        </w:rPr>
        <w:t xml:space="preserve"> – </w:t>
      </w:r>
      <w:r w:rsidR="00200376">
        <w:rPr>
          <w:rFonts w:asciiTheme="minorHAnsi" w:hAnsiTheme="minorHAnsi" w:cstheme="minorHAnsi"/>
          <w:b/>
          <w:lang w:val="en-US"/>
        </w:rPr>
        <w:t>2.30</w:t>
      </w:r>
      <w:r w:rsidRPr="00164A25">
        <w:rPr>
          <w:rFonts w:asciiTheme="minorHAnsi" w:hAnsiTheme="minorHAnsi" w:cstheme="minorHAnsi"/>
          <w:b/>
          <w:lang w:val="en-US"/>
        </w:rPr>
        <w:t xml:space="preserve"> </w:t>
      </w:r>
      <w:r w:rsidR="00200376">
        <w:rPr>
          <w:rFonts w:asciiTheme="minorHAnsi" w:hAnsiTheme="minorHAnsi" w:cstheme="minorHAnsi"/>
          <w:b/>
          <w:lang w:val="en-US"/>
        </w:rPr>
        <w:t>p.m.) Monday to Friday (41</w:t>
      </w:r>
      <w:r w:rsidRPr="00164A25">
        <w:rPr>
          <w:rFonts w:asciiTheme="minorHAnsi" w:hAnsiTheme="minorHAnsi" w:cstheme="minorHAnsi"/>
          <w:b/>
          <w:lang w:val="en-US"/>
        </w:rPr>
        <w:t xml:space="preserve"> weeks)</w:t>
      </w:r>
    </w:p>
    <w:p w14:paraId="5C797D97" w14:textId="77777777" w:rsidR="002D6F2A" w:rsidRPr="00164A25" w:rsidRDefault="002D6F2A" w:rsidP="002D6F2A">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b/>
          <w:bCs/>
          <w:color w:val="414042"/>
          <w:u w:val="single"/>
          <w:lang w:eastAsia="en-GB"/>
        </w:rPr>
        <w:t>Duties and responsibilities</w:t>
      </w:r>
    </w:p>
    <w:p w14:paraId="3BD3FF92"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Cleaning</w:t>
      </w:r>
    </w:p>
    <w:p w14:paraId="307E0316" w14:textId="6D493EA1" w:rsidR="00164A25" w:rsidRDefault="002D6F2A" w:rsidP="00164A25">
      <w:pPr>
        <w:shd w:val="clear" w:color="auto" w:fill="FFFFFF"/>
        <w:spacing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ensure that the site is kept clean and tidy in order to minimise risks to the health and safety of those using the school site and to ensure the activities of the school can take place in an environment suited to learning. </w:t>
      </w:r>
    </w:p>
    <w:p w14:paraId="586C9CF5" w14:textId="67E0ABC2" w:rsidR="002D6F2A" w:rsidRPr="00164A25" w:rsidRDefault="002D6F2A" w:rsidP="00164A25">
      <w:pPr>
        <w:shd w:val="clear" w:color="auto" w:fill="FFFFFF"/>
        <w:jc w:val="both"/>
        <w:rPr>
          <w:rFonts w:asciiTheme="minorHAnsi" w:hAnsiTheme="minorHAnsi" w:cstheme="minorHAnsi"/>
          <w:color w:val="414042"/>
          <w:lang w:eastAsia="en-GB"/>
        </w:rPr>
      </w:pPr>
      <w:r w:rsidRPr="00164A25">
        <w:rPr>
          <w:rFonts w:asciiTheme="minorHAnsi" w:hAnsiTheme="minorHAnsi" w:cstheme="minorHAnsi"/>
          <w:color w:val="414042"/>
          <w:lang w:eastAsia="en-GB"/>
        </w:rPr>
        <w:t>Working in collaboration with our current cleaning company</w:t>
      </w:r>
      <w:r w:rsidR="00164A25">
        <w:rPr>
          <w:rFonts w:asciiTheme="minorHAnsi" w:hAnsiTheme="minorHAnsi" w:cstheme="minorHAnsi"/>
          <w:color w:val="414042"/>
          <w:lang w:eastAsia="en-GB"/>
        </w:rPr>
        <w:t>.</w:t>
      </w:r>
    </w:p>
    <w:p w14:paraId="59CE4981" w14:textId="2459C9D7" w:rsidR="002D6F2A" w:rsidRPr="00164A25" w:rsidRDefault="002D6F2A" w:rsidP="00164A25">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Keep all outside hard areas clean and tidy, e.g. litter clearance, leaf sweeping.</w:t>
      </w:r>
    </w:p>
    <w:p w14:paraId="59E6C649" w14:textId="3722E00B" w:rsidR="002D6F2A" w:rsidRPr="00164A25" w:rsidRDefault="00164A25" w:rsidP="002D6F2A">
      <w:pPr>
        <w:pStyle w:val="ListParagraph"/>
        <w:numPr>
          <w:ilvl w:val="0"/>
          <w:numId w:val="2"/>
        </w:numPr>
        <w:spacing w:before="100" w:beforeAutospacing="1" w:after="100" w:afterAutospacing="1"/>
        <w:rPr>
          <w:rFonts w:asciiTheme="minorHAnsi" w:hAnsiTheme="minorHAnsi" w:cstheme="minorHAnsi"/>
          <w:lang w:val="en-US"/>
        </w:rPr>
      </w:pPr>
      <w:r>
        <w:rPr>
          <w:rFonts w:asciiTheme="minorHAnsi" w:hAnsiTheme="minorHAnsi" w:cstheme="minorHAnsi"/>
          <w:lang w:val="en-US"/>
        </w:rPr>
        <w:t>Collect and dispose of refuse.</w:t>
      </w:r>
    </w:p>
    <w:p w14:paraId="0551B1FE" w14:textId="1A8E5AA7" w:rsidR="002D6F2A" w:rsidRDefault="002D6F2A" w:rsidP="002D6F2A">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Where cleaning is not provided by contract cleaning staff, clean internal areas of the school building to specification</w:t>
      </w:r>
      <w:r w:rsidR="00164A25">
        <w:rPr>
          <w:rFonts w:asciiTheme="minorHAnsi" w:hAnsiTheme="minorHAnsi" w:cstheme="minorHAnsi"/>
          <w:lang w:val="en-US"/>
        </w:rPr>
        <w:t>.</w:t>
      </w:r>
    </w:p>
    <w:p w14:paraId="62387762" w14:textId="1A7946D4" w:rsidR="00164A25" w:rsidRPr="00164A25" w:rsidRDefault="00164A25" w:rsidP="002D6F2A">
      <w:pPr>
        <w:pStyle w:val="ListParagraph"/>
        <w:numPr>
          <w:ilvl w:val="0"/>
          <w:numId w:val="2"/>
        </w:numPr>
        <w:spacing w:before="100" w:beforeAutospacing="1" w:after="100" w:afterAutospacing="1"/>
        <w:rPr>
          <w:rFonts w:asciiTheme="minorHAnsi" w:hAnsiTheme="minorHAnsi" w:cstheme="minorHAnsi"/>
          <w:lang w:val="en-US"/>
        </w:rPr>
      </w:pPr>
      <w:r>
        <w:rPr>
          <w:rFonts w:asciiTheme="minorHAnsi" w:hAnsiTheme="minorHAnsi" w:cstheme="minorHAnsi"/>
          <w:lang w:val="en-US"/>
        </w:rPr>
        <w:t xml:space="preserve">Clean areas as required during the school day. </w:t>
      </w:r>
    </w:p>
    <w:p w14:paraId="2A261E17" w14:textId="399EFED8" w:rsidR="002D6F2A" w:rsidRPr="00164A25" w:rsidRDefault="002D6F2A" w:rsidP="002D6F2A">
      <w:pPr>
        <w:pStyle w:val="ListParagraph"/>
        <w:numPr>
          <w:ilvl w:val="0"/>
          <w:numId w:val="2"/>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Hall Floor Maintenance</w:t>
      </w:r>
      <w:r w:rsidR="00164A25">
        <w:rPr>
          <w:rFonts w:asciiTheme="minorHAnsi" w:hAnsiTheme="minorHAnsi" w:cstheme="minorHAnsi"/>
          <w:lang w:val="en-US"/>
        </w:rPr>
        <w:t>.</w:t>
      </w:r>
    </w:p>
    <w:p w14:paraId="744B1429"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Site Maintenance</w:t>
      </w:r>
    </w:p>
    <w:p w14:paraId="7F515370" w14:textId="55007FE6" w:rsidR="002D6F2A" w:rsidRPr="00164A25" w:rsidRDefault="002D6F2A"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Contribute to maintaining the site, ensuring that it looks loved and in a good state of repair</w:t>
      </w:r>
      <w:r w:rsidR="00164A25">
        <w:rPr>
          <w:rFonts w:asciiTheme="minorHAnsi" w:hAnsiTheme="minorHAnsi" w:cstheme="minorHAnsi"/>
          <w:color w:val="414042"/>
          <w:lang w:eastAsia="en-GB"/>
        </w:rPr>
        <w:t>.</w:t>
      </w:r>
      <w:r w:rsidRPr="00164A25">
        <w:rPr>
          <w:rFonts w:asciiTheme="minorHAnsi" w:hAnsiTheme="minorHAnsi" w:cstheme="minorHAnsi"/>
          <w:color w:val="414042"/>
          <w:lang w:eastAsia="en-GB"/>
        </w:rPr>
        <w:t xml:space="preserve"> </w:t>
      </w:r>
      <w:r w:rsidR="00164A25">
        <w:rPr>
          <w:rFonts w:asciiTheme="minorHAnsi" w:hAnsiTheme="minorHAnsi" w:cstheme="minorHAnsi"/>
          <w:color w:val="414042"/>
          <w:lang w:eastAsia="en-GB"/>
        </w:rPr>
        <w:t>M</w:t>
      </w:r>
      <w:r w:rsidRPr="00164A25">
        <w:rPr>
          <w:rFonts w:asciiTheme="minorHAnsi" w:hAnsiTheme="minorHAnsi" w:cstheme="minorHAnsi"/>
          <w:color w:val="414042"/>
          <w:lang w:eastAsia="en-GB"/>
        </w:rPr>
        <w:t>aintain heating and lighting to all parts of the premises, in order to minimise risks to the health and safety of those using the school site and to ensure that the activities of the school take place in an environment suited to learning.</w:t>
      </w:r>
    </w:p>
    <w:p w14:paraId="6DFAFB47" w14:textId="78108B3D" w:rsidR="002D6F2A" w:rsidRPr="00164A25" w:rsidRDefault="00164A25"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Pr>
          <w:rFonts w:asciiTheme="minorHAnsi" w:hAnsiTheme="minorHAnsi" w:cstheme="minorHAnsi"/>
          <w:color w:val="414042"/>
          <w:lang w:eastAsia="en-GB"/>
        </w:rPr>
        <w:t xml:space="preserve">Operate heating </w:t>
      </w:r>
      <w:r w:rsidR="002D6F2A" w:rsidRPr="00164A25">
        <w:rPr>
          <w:rFonts w:asciiTheme="minorHAnsi" w:hAnsiTheme="minorHAnsi" w:cstheme="minorHAnsi"/>
          <w:color w:val="414042"/>
          <w:lang w:eastAsia="en-GB"/>
        </w:rPr>
        <w:t>to maintain required temperatures. Carry out frost precaution procedures as necessary.</w:t>
      </w:r>
    </w:p>
    <w:p w14:paraId="5BE3FA37" w14:textId="652EE261" w:rsidR="002D6F2A" w:rsidRPr="00164A25" w:rsidRDefault="002D6F2A" w:rsidP="001D1F09">
      <w:pPr>
        <w:pStyle w:val="ListParagraph"/>
        <w:numPr>
          <w:ilvl w:val="0"/>
          <w:numId w:val="2"/>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Carry out regular checks and maintenance of drains and gullies to ensure free flowing and clean.  Carry out leaf clearance from gutters where appropriate and roof valley of main building.</w:t>
      </w:r>
    </w:p>
    <w:p w14:paraId="5402F3A2" w14:textId="72780DB6"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lastRenderedPageBreak/>
        <w:t>Carry out regular water safety, fire alarm and lighting and play equipment checks.</w:t>
      </w:r>
    </w:p>
    <w:p w14:paraId="10497E06" w14:textId="28678644"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Undertake emergency and first line repairs within capability, and other repairs/procedures within capability and training e.g. electrical work, plumbing and heating, painting and decorating, carpentry and joinery and glazing.</w:t>
      </w:r>
    </w:p>
    <w:p w14:paraId="6E745C6E" w14:textId="7C13621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Ensure all paths and external areas are clean and safe.</w:t>
      </w:r>
    </w:p>
    <w:p w14:paraId="690B2CCA" w14:textId="77777777" w:rsidR="001D1F09" w:rsidRPr="00164A25" w:rsidRDefault="001D1F09"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Top up supplies in the children’s and adults toilets on a daily basis</w:t>
      </w:r>
    </w:p>
    <w:p w14:paraId="010AE745" w14:textId="3486C438"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Liaise with the SBM</w:t>
      </w:r>
      <w:r w:rsidR="00164A25">
        <w:rPr>
          <w:rFonts w:asciiTheme="minorHAnsi" w:hAnsiTheme="minorHAnsi" w:cstheme="minorHAnsi"/>
          <w:color w:val="414042"/>
          <w:lang w:eastAsia="en-GB"/>
        </w:rPr>
        <w:t xml:space="preserve"> </w:t>
      </w:r>
      <w:r w:rsidRPr="00164A25">
        <w:rPr>
          <w:rFonts w:asciiTheme="minorHAnsi" w:hAnsiTheme="minorHAnsi" w:cstheme="minorHAnsi"/>
          <w:color w:val="414042"/>
          <w:lang w:eastAsia="en-GB"/>
        </w:rPr>
        <w:t>in the preparation of long and short-term maintenance programmes and where appropriate decide which repairs require outside contractors.</w:t>
      </w:r>
    </w:p>
    <w:p w14:paraId="54FDB0E4" w14:textId="77777777" w:rsidR="00164A25"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xml:space="preserve">Direct contractors to the site, explain nature of the repairs, monitor their performance and inspect completed work. In addition, ensure that contractors are aware of relevant health and safety measures in force at the school. </w:t>
      </w:r>
    </w:p>
    <w:p w14:paraId="1A56E68F" w14:textId="462DD208"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Secure all school buildings and set alarm systems when school is not in use to protect the building and its contents.</w:t>
      </w:r>
    </w:p>
    <w:p w14:paraId="12D7C10A" w14:textId="139E0E4B"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Be a keyholder for the school site.</w:t>
      </w:r>
    </w:p>
    <w:p w14:paraId="7A154760" w14:textId="2863CC35"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Ensure the buildings are locked and unlocked at appropriate times, setting and turning off alarm systems.</w:t>
      </w:r>
    </w:p>
    <w:p w14:paraId="1D6032EA" w14:textId="41BBEE72"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Regularly check the automatic security and fire alarm systems and liaise with SBM regarding servicing as recommended.</w:t>
      </w:r>
    </w:p>
    <w:p w14:paraId="0E8DEEA3" w14:textId="28F128A9"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Provide safe access to buildings and classrooms in the event of snow, minor floods and similar emergency situations.</w:t>
      </w:r>
    </w:p>
    <w:p w14:paraId="76089C75" w14:textId="77777777"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be on call in case of an emergency</w:t>
      </w:r>
    </w:p>
    <w:p w14:paraId="43672C04"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 Portering</w:t>
      </w:r>
    </w:p>
    <w:p w14:paraId="68106480" w14:textId="3DCDFCC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Provide a portering and furniture moving service to ensure supplies are in place and school activities can proceed.</w:t>
      </w:r>
    </w:p>
    <w:p w14:paraId="57EC748A" w14:textId="49AE6F2D"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Disp</w:t>
      </w:r>
      <w:r w:rsidR="00164A25" w:rsidRPr="00164A25">
        <w:rPr>
          <w:rFonts w:asciiTheme="minorHAnsi" w:hAnsiTheme="minorHAnsi" w:cstheme="minorHAnsi"/>
          <w:color w:val="414042"/>
          <w:lang w:eastAsia="en-GB"/>
        </w:rPr>
        <w:t>atch and take delivery of goods</w:t>
      </w:r>
      <w:r w:rsidRPr="00164A25">
        <w:rPr>
          <w:rFonts w:asciiTheme="minorHAnsi" w:hAnsiTheme="minorHAnsi" w:cstheme="minorHAnsi"/>
          <w:color w:val="414042"/>
          <w:lang w:eastAsia="en-GB"/>
        </w:rPr>
        <w:t xml:space="preserve"> - including fruit and milk.</w:t>
      </w:r>
    </w:p>
    <w:p w14:paraId="253FBD82" w14:textId="5EDD8225"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Transfer goods and materials delivered to the school to appropriate locations around the school site.</w:t>
      </w:r>
    </w:p>
    <w:p w14:paraId="1955E2DF" w14:textId="6AFB6B2E" w:rsidR="002D6F2A" w:rsidRPr="00164A25" w:rsidRDefault="002D6F2A" w:rsidP="001D1F09">
      <w:pPr>
        <w:pStyle w:val="ListParagraph"/>
        <w:numPr>
          <w:ilvl w:val="0"/>
          <w:numId w:val="4"/>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Daily setting out and clearing away of tables and chairs in dining areas if required, and movement of furniture in connection with assemblies and parents’ evenings.</w:t>
      </w:r>
    </w:p>
    <w:p w14:paraId="0EED32CC"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Monitoring</w:t>
      </w:r>
    </w:p>
    <w:p w14:paraId="3CC26EE9" w14:textId="21E8612B" w:rsidR="002D6F2A" w:rsidRPr="00164A25" w:rsidRDefault="002D6F2A" w:rsidP="002D6F2A">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Establish and maintain procedures to ensure that the school site is kept in a good state of repair, clean, safe and stocked with all necessary supplies.</w:t>
      </w:r>
      <w:r w:rsidR="00AC4DBD" w:rsidRPr="00164A25">
        <w:rPr>
          <w:rFonts w:asciiTheme="minorHAnsi" w:hAnsiTheme="minorHAnsi" w:cstheme="minorHAnsi"/>
          <w:color w:val="414042"/>
          <w:lang w:eastAsia="en-GB"/>
        </w:rPr>
        <w:t xml:space="preserve">  </w:t>
      </w:r>
    </w:p>
    <w:p w14:paraId="0A25C055" w14:textId="77777777" w:rsidR="002D6F2A" w:rsidRPr="00164A25" w:rsidRDefault="002D6F2A" w:rsidP="002D6F2A">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Monitor the performance of outside contractors working on the school site and inspect completed work.</w:t>
      </w:r>
    </w:p>
    <w:p w14:paraId="65502EA1" w14:textId="50E7D037"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Monitor standards of cleaning provided by the school’s cleaning staff and rais</w:t>
      </w:r>
      <w:r w:rsidR="00D13497">
        <w:rPr>
          <w:rFonts w:asciiTheme="minorHAnsi" w:hAnsiTheme="minorHAnsi" w:cstheme="minorHAnsi"/>
          <w:color w:val="414042"/>
          <w:lang w:eastAsia="en-GB"/>
        </w:rPr>
        <w:t>e</w:t>
      </w:r>
      <w:r w:rsidRPr="00164A25">
        <w:rPr>
          <w:rFonts w:asciiTheme="minorHAnsi" w:hAnsiTheme="minorHAnsi" w:cstheme="minorHAnsi"/>
          <w:color w:val="414042"/>
          <w:lang w:eastAsia="en-GB"/>
        </w:rPr>
        <w:t xml:space="preserve"> these with the</w:t>
      </w:r>
      <w:r w:rsidR="00164A25" w:rsidRPr="00164A25">
        <w:rPr>
          <w:rFonts w:asciiTheme="minorHAnsi" w:hAnsiTheme="minorHAnsi" w:cstheme="minorHAnsi"/>
          <w:color w:val="414042"/>
          <w:lang w:eastAsia="en-GB"/>
        </w:rPr>
        <w:t xml:space="preserve"> SBM</w:t>
      </w:r>
      <w:r w:rsidRPr="00164A25">
        <w:rPr>
          <w:rFonts w:asciiTheme="minorHAnsi" w:hAnsiTheme="minorHAnsi" w:cstheme="minorHAnsi"/>
          <w:color w:val="414042"/>
          <w:lang w:eastAsia="en-GB"/>
        </w:rPr>
        <w:t>.</w:t>
      </w:r>
    </w:p>
    <w:p w14:paraId="5019C7B4" w14:textId="68A2F159"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Check supplies of cleaning materials, personal hygiene products and sundry items and replace as required.</w:t>
      </w:r>
    </w:p>
    <w:p w14:paraId="080F2FD7" w14:textId="1BA59765"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lastRenderedPageBreak/>
        <w:t>Record meter readings for gas, water and electricity.</w:t>
      </w:r>
    </w:p>
    <w:p w14:paraId="49AB10B7"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Cost Effectiveness</w:t>
      </w:r>
    </w:p>
    <w:p w14:paraId="42AD0C81" w14:textId="30E72298" w:rsidR="002D6F2A" w:rsidRPr="00164A25"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w:t>
      </w:r>
      <w:r w:rsidR="00941F94">
        <w:rPr>
          <w:rFonts w:asciiTheme="minorHAnsi" w:hAnsiTheme="minorHAnsi" w:cstheme="minorHAnsi"/>
          <w:color w:val="414042"/>
          <w:lang w:eastAsia="en-GB"/>
        </w:rPr>
        <w:t>on</w:t>
      </w:r>
      <w:r w:rsidRPr="00164A25">
        <w:rPr>
          <w:rFonts w:asciiTheme="minorHAnsi" w:hAnsiTheme="minorHAnsi" w:cstheme="minorHAnsi"/>
          <w:color w:val="414042"/>
          <w:lang w:eastAsia="en-GB"/>
        </w:rPr>
        <w:t>tribute to the Trust’s objectives of achieving greater value for money in the maintenance of the buildings and site.</w:t>
      </w:r>
    </w:p>
    <w:p w14:paraId="03C58A68" w14:textId="682BAE43" w:rsidR="002D6F2A" w:rsidRDefault="002D6F2A" w:rsidP="001D1F09">
      <w:pPr>
        <w:pStyle w:val="ListParagraph"/>
        <w:numPr>
          <w:ilvl w:val="0"/>
          <w:numId w:val="3"/>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Manage, schedule, and monitor the use of heating, lighting and other mains services to all areas of the site and produce reports as agreed, advising management in order to ensure the most economical use of fuel and water.</w:t>
      </w:r>
    </w:p>
    <w:p w14:paraId="6EC929D6" w14:textId="2733AE64" w:rsidR="00D13497" w:rsidRDefault="00D13497" w:rsidP="00D13497">
      <w:pPr>
        <w:shd w:val="clear" w:color="auto" w:fill="FFFFFF"/>
        <w:spacing w:after="100" w:afterAutospacing="1" w:line="240" w:lineRule="atLeast"/>
        <w:jc w:val="both"/>
        <w:rPr>
          <w:rFonts w:asciiTheme="minorHAnsi" w:hAnsiTheme="minorHAnsi" w:cstheme="minorHAnsi"/>
          <w:color w:val="414042"/>
          <w:lang w:eastAsia="en-GB"/>
        </w:rPr>
      </w:pPr>
    </w:p>
    <w:p w14:paraId="04B60368" w14:textId="77777777" w:rsidR="00D13497" w:rsidRPr="00D13497" w:rsidRDefault="00D13497" w:rsidP="00D13497">
      <w:pPr>
        <w:shd w:val="clear" w:color="auto" w:fill="FFFFFF"/>
        <w:spacing w:after="100" w:afterAutospacing="1" w:line="240" w:lineRule="atLeast"/>
        <w:jc w:val="both"/>
        <w:rPr>
          <w:rFonts w:asciiTheme="minorHAnsi" w:hAnsiTheme="minorHAnsi" w:cstheme="minorHAnsi"/>
          <w:color w:val="414042"/>
          <w:lang w:eastAsia="en-GB"/>
        </w:rPr>
      </w:pPr>
    </w:p>
    <w:p w14:paraId="6A87B0A3"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General</w:t>
      </w:r>
    </w:p>
    <w:p w14:paraId="7290504D" w14:textId="6548E2E8"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comply with policies and procedures relating to safeguarding, child protection, confidentiality and data protection and report any concerns to the appropriate person.</w:t>
      </w:r>
    </w:p>
    <w:p w14:paraId="25659A2D" w14:textId="44DB92F7"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Contribute to the overall aims and targets of the school.</w:t>
      </w:r>
    </w:p>
    <w:p w14:paraId="45D88218" w14:textId="174222C2"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Maintain a professional attitude when liaising with staff, visitors, parents and children.</w:t>
      </w:r>
    </w:p>
    <w:p w14:paraId="1E03B314" w14:textId="05365C96"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Undertake training as required.</w:t>
      </w:r>
    </w:p>
    <w:p w14:paraId="0EF9D05F" w14:textId="404F73D0" w:rsidR="002D6F2A" w:rsidRPr="00164A25" w:rsidRDefault="002D6F2A" w:rsidP="00164A25">
      <w:pPr>
        <w:pStyle w:val="ListParagraph"/>
        <w:numPr>
          <w:ilvl w:val="0"/>
          <w:numId w:val="10"/>
        </w:num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To carry out any other similar duties as required by the Senior Leadership Team</w:t>
      </w:r>
    </w:p>
    <w:p w14:paraId="20BB98A4" w14:textId="77777777" w:rsidR="002D6F2A" w:rsidRPr="00164A25" w:rsidRDefault="002D6F2A" w:rsidP="002D6F2A">
      <w:pPr>
        <w:shd w:val="clear" w:color="auto" w:fill="FFFFFF"/>
        <w:spacing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w:t>
      </w:r>
      <w:r w:rsidRPr="00164A25">
        <w:rPr>
          <w:rFonts w:asciiTheme="minorHAnsi" w:hAnsiTheme="minorHAnsi" w:cstheme="minorHAnsi"/>
          <w:b/>
          <w:bCs/>
          <w:color w:val="414042"/>
          <w:lang w:eastAsia="en-GB"/>
        </w:rPr>
        <w:t>Person specification</w:t>
      </w:r>
    </w:p>
    <w:p w14:paraId="57DB9408" w14:textId="01585216" w:rsidR="002D6F2A" w:rsidRPr="00164A25" w:rsidRDefault="002D6F2A" w:rsidP="001D1F09">
      <w:pPr>
        <w:pStyle w:val="ListParagraph"/>
        <w:numPr>
          <w:ilvl w:val="0"/>
          <w:numId w:val="9"/>
        </w:numPr>
        <w:shd w:val="clear" w:color="auto" w:fill="FFFFFF"/>
        <w:spacing w:before="100" w:after="100" w:afterAutospacing="1" w:line="240" w:lineRule="atLeast"/>
        <w:jc w:val="both"/>
        <w:rPr>
          <w:rFonts w:asciiTheme="minorHAnsi" w:hAnsiTheme="minorHAnsi" w:cstheme="minorHAnsi"/>
          <w:color w:val="414042"/>
          <w:lang w:eastAsia="en-GB"/>
        </w:rPr>
      </w:pPr>
      <w:r w:rsidRPr="00164A25">
        <w:rPr>
          <w:rFonts w:asciiTheme="minorHAnsi" w:hAnsiTheme="minorHAnsi" w:cstheme="minorHAnsi"/>
          <w:color w:val="000000"/>
          <w:lang w:eastAsia="en-GB"/>
        </w:rPr>
        <w:t>Self-starter with the capability of working independently and as part of a small team</w:t>
      </w:r>
    </w:p>
    <w:p w14:paraId="1DCAE98D" w14:textId="2011F694"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Attention to detail and ability to self-review work</w:t>
      </w:r>
    </w:p>
    <w:p w14:paraId="0C6E7641" w14:textId="26F2549F"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Ability to understand and follow processes and sense check information provided</w:t>
      </w:r>
    </w:p>
    <w:p w14:paraId="04BB5FA7" w14:textId="279E6184"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Proactive and works on own initiative</w:t>
      </w:r>
    </w:p>
    <w:p w14:paraId="23513A73" w14:textId="6D816C81" w:rsidR="002D6F2A" w:rsidRPr="00164A25" w:rsidRDefault="002D6F2A" w:rsidP="001D1F09">
      <w:pPr>
        <w:pStyle w:val="ListParagraph"/>
        <w:numPr>
          <w:ilvl w:val="0"/>
          <w:numId w:val="9"/>
        </w:numPr>
        <w:shd w:val="clear" w:color="auto" w:fill="FFFFFF"/>
        <w:ind w:right="284"/>
        <w:jc w:val="both"/>
        <w:rPr>
          <w:rFonts w:asciiTheme="minorHAnsi" w:hAnsiTheme="minorHAnsi" w:cstheme="minorHAnsi"/>
          <w:color w:val="414042"/>
          <w:lang w:eastAsia="en-GB"/>
        </w:rPr>
      </w:pPr>
      <w:r w:rsidRPr="00164A25">
        <w:rPr>
          <w:rFonts w:asciiTheme="minorHAnsi" w:hAnsiTheme="minorHAnsi" w:cstheme="minorHAnsi"/>
          <w:color w:val="000000"/>
          <w:lang w:eastAsia="en-GB"/>
        </w:rPr>
        <w:t>Strong communication skills</w:t>
      </w:r>
    </w:p>
    <w:p w14:paraId="0E00E2F1" w14:textId="77777777"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Reliability essential, e.g. in securing school.</w:t>
      </w:r>
    </w:p>
    <w:p w14:paraId="16983562" w14:textId="77777777"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 xml:space="preserve">Must enjoy working as part of a team, be adaptable and supportive of colleagues. </w:t>
      </w:r>
    </w:p>
    <w:p w14:paraId="5C9DF82B" w14:textId="5B3B8CDF" w:rsidR="001D1F09" w:rsidRPr="00164A25" w:rsidRDefault="001D1F09" w:rsidP="001D1F09">
      <w:pPr>
        <w:pStyle w:val="ListParagraph"/>
        <w:numPr>
          <w:ilvl w:val="0"/>
          <w:numId w:val="9"/>
        </w:numPr>
        <w:spacing w:before="100" w:beforeAutospacing="1" w:after="100" w:afterAutospacing="1"/>
        <w:rPr>
          <w:rFonts w:asciiTheme="minorHAnsi" w:hAnsiTheme="minorHAnsi" w:cstheme="minorHAnsi"/>
          <w:lang w:val="en-US"/>
        </w:rPr>
      </w:pPr>
      <w:r w:rsidRPr="00164A25">
        <w:rPr>
          <w:rFonts w:asciiTheme="minorHAnsi" w:hAnsiTheme="minorHAnsi" w:cstheme="minorHAnsi"/>
          <w:lang w:val="en-US"/>
        </w:rPr>
        <w:t>Physical ability to carry out manual handling tasks, i.e. lifting, climbing and moving of items.</w:t>
      </w:r>
    </w:p>
    <w:p w14:paraId="7E3C0AC4" w14:textId="5636347F" w:rsidR="002D6F2A" w:rsidRPr="00164A25" w:rsidRDefault="002D6F2A" w:rsidP="002D6F2A">
      <w:pPr>
        <w:shd w:val="clear" w:color="auto" w:fill="FFFFFF"/>
        <w:spacing w:after="100" w:line="240" w:lineRule="atLeast"/>
        <w:jc w:val="both"/>
        <w:rPr>
          <w:rFonts w:asciiTheme="minorHAnsi" w:hAnsiTheme="minorHAnsi" w:cstheme="minorHAnsi"/>
          <w:color w:val="414042"/>
          <w:lang w:eastAsia="en-GB"/>
        </w:rPr>
      </w:pPr>
      <w:r w:rsidRPr="00164A25">
        <w:rPr>
          <w:rFonts w:asciiTheme="minorHAnsi" w:hAnsiTheme="minorHAnsi" w:cstheme="minorHAnsi"/>
          <w:b/>
          <w:bCs/>
          <w:color w:val="414042"/>
          <w:lang w:eastAsia="en-GB"/>
        </w:rPr>
        <w:t> </w:t>
      </w:r>
      <w:r w:rsidRPr="00164A25">
        <w:rPr>
          <w:rFonts w:asciiTheme="minorHAnsi" w:hAnsiTheme="minorHAnsi" w:cstheme="minorHAnsi"/>
          <w:b/>
          <w:bCs/>
          <w:color w:val="414042"/>
          <w:u w:val="single"/>
          <w:lang w:eastAsia="en-GB"/>
        </w:rPr>
        <w:t>Safeguarding</w:t>
      </w:r>
    </w:p>
    <w:p w14:paraId="6075FBDC" w14:textId="77777777" w:rsidR="002D6F2A" w:rsidRPr="00164A25" w:rsidRDefault="002D6F2A" w:rsidP="002D6F2A">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color w:val="414042"/>
          <w:lang w:eastAsia="en-GB"/>
        </w:rPr>
        <w:t xml:space="preserve">The Good Shepherd Trust is committed to safeguarding and promoting the welfare of children and young people and expects all staff and volunteers to share this commitment.  We ensure that all our employment practices reflect this commitment.  All appointments are made subject to an enhanced DBS clearance (Disclosure and Barring Service), satisfactory </w:t>
      </w:r>
      <w:r w:rsidRPr="00164A25">
        <w:rPr>
          <w:rFonts w:asciiTheme="minorHAnsi" w:hAnsiTheme="minorHAnsi" w:cstheme="minorHAnsi"/>
          <w:color w:val="414042"/>
          <w:lang w:eastAsia="en-GB"/>
        </w:rPr>
        <w:lastRenderedPageBreak/>
        <w:t>references and qualification checks.  All staff are required to safeguard and promote the welfare of children and young people and follow Trust policies and the staff code of conduct.</w:t>
      </w:r>
    </w:p>
    <w:p w14:paraId="6C83BD84" w14:textId="26A00F19" w:rsidR="00352926" w:rsidRDefault="002D6F2A" w:rsidP="00A64079">
      <w:pPr>
        <w:shd w:val="clear" w:color="auto" w:fill="FFFFFF"/>
        <w:spacing w:after="100" w:afterAutospacing="1"/>
        <w:jc w:val="both"/>
        <w:rPr>
          <w:rFonts w:asciiTheme="minorHAnsi" w:hAnsiTheme="minorHAnsi" w:cstheme="minorHAnsi"/>
          <w:color w:val="414042"/>
          <w:lang w:eastAsia="en-GB"/>
        </w:rPr>
      </w:pPr>
      <w:r w:rsidRPr="00164A25">
        <w:rPr>
          <w:rFonts w:asciiTheme="minorHAnsi" w:hAnsiTheme="minorHAnsi" w:cstheme="minorHAnsi"/>
          <w:color w:val="414042"/>
          <w:lang w:eastAsia="en-GB"/>
        </w:rPr>
        <w:t>Please note that this list of duties is illustrative of the general nature and level of responsibility of the role.  It is not a comprehensive list of all tasks that the team member will carry out. The postholder may be required to perform other duties appropriate to the level of the role.</w:t>
      </w:r>
    </w:p>
    <w:p w14:paraId="656FE8ED" w14:textId="3D5896D9" w:rsidR="00F60965" w:rsidRPr="00F60965" w:rsidRDefault="00F60965" w:rsidP="00A64079">
      <w:pPr>
        <w:shd w:val="clear" w:color="auto" w:fill="FFFFFF"/>
        <w:spacing w:after="100" w:afterAutospacing="1"/>
        <w:jc w:val="both"/>
        <w:rPr>
          <w:rFonts w:asciiTheme="minorHAnsi" w:hAnsiTheme="minorHAnsi" w:cstheme="minorHAnsi"/>
          <w:b/>
          <w:color w:val="414042"/>
          <w:u w:val="single"/>
          <w:lang w:eastAsia="en-GB"/>
        </w:rPr>
      </w:pPr>
      <w:r w:rsidRPr="00F60965">
        <w:rPr>
          <w:rFonts w:asciiTheme="minorHAnsi" w:hAnsiTheme="minorHAnsi" w:cstheme="minorHAnsi"/>
          <w:b/>
          <w:color w:val="414042"/>
          <w:u w:val="single"/>
          <w:lang w:eastAsia="en-GB"/>
        </w:rPr>
        <w:t>Competencies</w:t>
      </w:r>
    </w:p>
    <w:tbl>
      <w:tblPr>
        <w:tblStyle w:val="TableGrid"/>
        <w:tblW w:w="0" w:type="auto"/>
        <w:tblLook w:val="04A0" w:firstRow="1" w:lastRow="0" w:firstColumn="1" w:lastColumn="0" w:noHBand="0" w:noVBand="1"/>
      </w:tblPr>
      <w:tblGrid>
        <w:gridCol w:w="4508"/>
        <w:gridCol w:w="4508"/>
      </w:tblGrid>
      <w:tr w:rsidR="00F60965" w14:paraId="08E949AF" w14:textId="77777777" w:rsidTr="00F60965">
        <w:tc>
          <w:tcPr>
            <w:tcW w:w="4508" w:type="dxa"/>
          </w:tcPr>
          <w:p w14:paraId="06FF8195" w14:textId="624828DE" w:rsidR="00F60965" w:rsidRPr="00F60965" w:rsidRDefault="00F60965" w:rsidP="00A64079">
            <w:pPr>
              <w:spacing w:after="100" w:afterAutospacing="1"/>
              <w:jc w:val="both"/>
              <w:rPr>
                <w:rFonts w:asciiTheme="minorHAnsi" w:hAnsiTheme="minorHAnsi" w:cstheme="minorHAnsi"/>
              </w:rPr>
            </w:pPr>
            <w:r w:rsidRPr="00F60965">
              <w:rPr>
                <w:rFonts w:asciiTheme="minorHAnsi" w:hAnsiTheme="minorHAnsi" w:cstheme="minorHAnsi"/>
              </w:rPr>
              <w:t>Accountability</w:t>
            </w:r>
          </w:p>
        </w:tc>
        <w:tc>
          <w:tcPr>
            <w:tcW w:w="4508" w:type="dxa"/>
          </w:tcPr>
          <w:p w14:paraId="60E4AB07" w14:textId="77777777" w:rsidR="00F60965" w:rsidRDefault="00F60965" w:rsidP="00F60965">
            <w:pPr>
              <w:jc w:val="both"/>
              <w:rPr>
                <w:rFonts w:asciiTheme="minorHAnsi" w:hAnsiTheme="minorHAnsi" w:cstheme="minorHAnsi"/>
              </w:rPr>
            </w:pPr>
            <w:r w:rsidRPr="00F60965">
              <w:rPr>
                <w:rFonts w:asciiTheme="minorHAnsi" w:hAnsiTheme="minorHAnsi" w:cstheme="minorHAnsi"/>
              </w:rPr>
              <w:t>Accepts responsibility for own actions, good outcomes and self</w:t>
            </w:r>
            <w:r>
              <w:rPr>
                <w:rFonts w:asciiTheme="minorHAnsi" w:hAnsiTheme="minorHAnsi" w:cstheme="minorHAnsi"/>
              </w:rPr>
              <w:t>-</w:t>
            </w:r>
            <w:r w:rsidRPr="00F60965">
              <w:rPr>
                <w:rFonts w:asciiTheme="minorHAnsi" w:hAnsiTheme="minorHAnsi" w:cstheme="minorHAnsi"/>
              </w:rPr>
              <w:t xml:space="preserve">development. </w:t>
            </w:r>
          </w:p>
          <w:p w14:paraId="131ADEFD" w14:textId="4400FE41" w:rsidR="00F60965" w:rsidRPr="00F60965" w:rsidRDefault="00F60965" w:rsidP="00F60965">
            <w:pPr>
              <w:jc w:val="both"/>
              <w:rPr>
                <w:rFonts w:asciiTheme="minorHAnsi" w:hAnsiTheme="minorHAnsi" w:cstheme="minorHAnsi"/>
              </w:rPr>
            </w:pPr>
            <w:r w:rsidRPr="00F60965">
              <w:rPr>
                <w:rFonts w:asciiTheme="minorHAnsi" w:hAnsiTheme="minorHAnsi" w:cstheme="minorHAnsi"/>
              </w:rPr>
              <w:t>Demonstrates commitment to accomplish tasks and objectives with integrity in an ethical, efficient and aware manner</w:t>
            </w:r>
          </w:p>
        </w:tc>
      </w:tr>
      <w:tr w:rsidR="00F60965" w14:paraId="030435A5" w14:textId="77777777" w:rsidTr="00F60965">
        <w:tc>
          <w:tcPr>
            <w:tcW w:w="4508" w:type="dxa"/>
          </w:tcPr>
          <w:p w14:paraId="78BC73C5" w14:textId="7FFB6878" w:rsidR="00F60965" w:rsidRPr="00F60965" w:rsidRDefault="00F60965" w:rsidP="00F60965">
            <w:pPr>
              <w:jc w:val="both"/>
              <w:rPr>
                <w:rFonts w:asciiTheme="minorHAnsi" w:hAnsiTheme="minorHAnsi" w:cstheme="minorHAnsi"/>
              </w:rPr>
            </w:pPr>
            <w:r w:rsidRPr="00F60965">
              <w:rPr>
                <w:rFonts w:asciiTheme="minorHAnsi" w:hAnsiTheme="minorHAnsi" w:cstheme="minorHAnsi"/>
              </w:rPr>
              <w:t>Collaboration</w:t>
            </w:r>
          </w:p>
        </w:tc>
        <w:tc>
          <w:tcPr>
            <w:tcW w:w="4508" w:type="dxa"/>
          </w:tcPr>
          <w:p w14:paraId="54C5F33A"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Working co-operatively and flexibly with colleagues to achieve Trust and mission and strategic objectives. </w:t>
            </w:r>
          </w:p>
          <w:p w14:paraId="41F128D4" w14:textId="77777777" w:rsidR="00F60965" w:rsidRDefault="00F60965" w:rsidP="00F60965">
            <w:pPr>
              <w:jc w:val="both"/>
              <w:rPr>
                <w:rFonts w:asciiTheme="minorHAnsi" w:hAnsiTheme="minorHAnsi" w:cstheme="minorHAnsi"/>
              </w:rPr>
            </w:pPr>
            <w:r>
              <w:rPr>
                <w:rFonts w:asciiTheme="minorHAnsi" w:hAnsiTheme="minorHAnsi" w:cstheme="minorHAnsi"/>
              </w:rPr>
              <w:t xml:space="preserve">Excellent team player. </w:t>
            </w:r>
          </w:p>
          <w:p w14:paraId="70B24B6B" w14:textId="46DA5B66" w:rsidR="00F60965" w:rsidRPr="00F60965" w:rsidRDefault="00F60965" w:rsidP="00F60965">
            <w:pPr>
              <w:jc w:val="both"/>
              <w:rPr>
                <w:rFonts w:asciiTheme="minorHAnsi" w:hAnsiTheme="minorHAnsi" w:cstheme="minorHAnsi"/>
              </w:rPr>
            </w:pPr>
            <w:r w:rsidRPr="00F60965">
              <w:rPr>
                <w:rFonts w:asciiTheme="minorHAnsi" w:hAnsiTheme="minorHAnsi" w:cstheme="minorHAnsi"/>
              </w:rPr>
              <w:t>Passionate about working within a service-based team and wanting to make a difference.</w:t>
            </w:r>
          </w:p>
        </w:tc>
      </w:tr>
      <w:tr w:rsidR="00F60965" w14:paraId="4C2BEAFC" w14:textId="77777777" w:rsidTr="00F60965">
        <w:tc>
          <w:tcPr>
            <w:tcW w:w="4508" w:type="dxa"/>
          </w:tcPr>
          <w:p w14:paraId="538AB276" w14:textId="44090171" w:rsidR="00F60965" w:rsidRPr="00F60965" w:rsidRDefault="00F60965" w:rsidP="00F60965">
            <w:pPr>
              <w:jc w:val="both"/>
              <w:rPr>
                <w:rFonts w:asciiTheme="minorHAnsi" w:hAnsiTheme="minorHAnsi" w:cstheme="minorHAnsi"/>
              </w:rPr>
            </w:pPr>
            <w:r w:rsidRPr="00F60965">
              <w:rPr>
                <w:rFonts w:asciiTheme="minorHAnsi" w:hAnsiTheme="minorHAnsi" w:cstheme="minorHAnsi"/>
              </w:rPr>
              <w:t>Flexibility</w:t>
            </w:r>
          </w:p>
        </w:tc>
        <w:tc>
          <w:tcPr>
            <w:tcW w:w="4508" w:type="dxa"/>
          </w:tcPr>
          <w:p w14:paraId="0AED4991" w14:textId="75C3DFDA" w:rsidR="00F60965" w:rsidRPr="00F60965" w:rsidRDefault="00F60965" w:rsidP="00F60965">
            <w:pPr>
              <w:jc w:val="both"/>
              <w:rPr>
                <w:rFonts w:asciiTheme="minorHAnsi" w:hAnsiTheme="minorHAnsi" w:cstheme="minorHAnsi"/>
              </w:rPr>
            </w:pPr>
            <w:r w:rsidRPr="00F60965">
              <w:rPr>
                <w:rFonts w:asciiTheme="minorHAnsi" w:hAnsiTheme="minorHAnsi" w:cstheme="minorHAnsi"/>
              </w:rPr>
              <w:t>Understanding and ability to work as a flexible team member, contributing to the delivery of business objectives; with the ability to adapt to changing priorities and job requirements</w:t>
            </w:r>
          </w:p>
        </w:tc>
      </w:tr>
      <w:tr w:rsidR="00F60965" w14:paraId="7EA64D42" w14:textId="77777777" w:rsidTr="00F60965">
        <w:tc>
          <w:tcPr>
            <w:tcW w:w="4508" w:type="dxa"/>
          </w:tcPr>
          <w:p w14:paraId="4BE29EF0" w14:textId="6C6EF030" w:rsidR="00F60965" w:rsidRPr="00F60965" w:rsidRDefault="00F60965" w:rsidP="00F60965">
            <w:pPr>
              <w:jc w:val="both"/>
              <w:rPr>
                <w:rFonts w:asciiTheme="minorHAnsi" w:hAnsiTheme="minorHAnsi" w:cstheme="minorHAnsi"/>
              </w:rPr>
            </w:pPr>
            <w:r w:rsidRPr="00F60965">
              <w:rPr>
                <w:rFonts w:asciiTheme="minorHAnsi" w:hAnsiTheme="minorHAnsi" w:cstheme="minorHAnsi"/>
              </w:rPr>
              <w:t>Communication and influencing</w:t>
            </w:r>
          </w:p>
        </w:tc>
        <w:tc>
          <w:tcPr>
            <w:tcW w:w="4508" w:type="dxa"/>
          </w:tcPr>
          <w:p w14:paraId="4FF82B69" w14:textId="16BE783B" w:rsidR="00F60965" w:rsidRPr="00F60965" w:rsidRDefault="00F60965" w:rsidP="00F60965">
            <w:pPr>
              <w:jc w:val="both"/>
              <w:rPr>
                <w:rFonts w:asciiTheme="minorHAnsi" w:hAnsiTheme="minorHAnsi" w:cstheme="minorHAnsi"/>
              </w:rPr>
            </w:pPr>
            <w:r w:rsidRPr="00F60965">
              <w:rPr>
                <w:rFonts w:asciiTheme="minorHAnsi" w:hAnsiTheme="minorHAnsi" w:cstheme="minorHAnsi"/>
              </w:rPr>
              <w:t>The ability to communicate ideas persuasively, both verbally and in writing.</w:t>
            </w:r>
          </w:p>
        </w:tc>
      </w:tr>
      <w:tr w:rsidR="00F60965" w14:paraId="512065F5" w14:textId="77777777" w:rsidTr="00F60965">
        <w:tc>
          <w:tcPr>
            <w:tcW w:w="4508" w:type="dxa"/>
          </w:tcPr>
          <w:p w14:paraId="4CEECF51" w14:textId="23335F7E" w:rsidR="00F60965" w:rsidRPr="00F60965" w:rsidRDefault="00F60965" w:rsidP="00F60965">
            <w:pPr>
              <w:jc w:val="both"/>
              <w:rPr>
                <w:rFonts w:asciiTheme="minorHAnsi" w:hAnsiTheme="minorHAnsi" w:cstheme="minorHAnsi"/>
              </w:rPr>
            </w:pPr>
            <w:r w:rsidRPr="00F60965">
              <w:rPr>
                <w:rFonts w:asciiTheme="minorHAnsi" w:hAnsiTheme="minorHAnsi" w:cstheme="minorHAnsi"/>
              </w:rPr>
              <w:t>Risk and awareness</w:t>
            </w:r>
          </w:p>
        </w:tc>
        <w:tc>
          <w:tcPr>
            <w:tcW w:w="4508" w:type="dxa"/>
          </w:tcPr>
          <w:p w14:paraId="00943776" w14:textId="36150C05" w:rsidR="00F60965" w:rsidRPr="00F60965" w:rsidRDefault="00F60965" w:rsidP="00F60965">
            <w:pPr>
              <w:jc w:val="both"/>
              <w:rPr>
                <w:rFonts w:asciiTheme="minorHAnsi" w:hAnsiTheme="minorHAnsi" w:cstheme="minorHAnsi"/>
              </w:rPr>
            </w:pPr>
            <w:r w:rsidRPr="00F60965">
              <w:rPr>
                <w:rFonts w:asciiTheme="minorHAnsi" w:hAnsiTheme="minorHAnsi" w:cstheme="minorHAnsi"/>
              </w:rPr>
              <w:t>To understand</w:t>
            </w:r>
            <w:r>
              <w:rPr>
                <w:rFonts w:asciiTheme="minorHAnsi" w:hAnsiTheme="minorHAnsi" w:cstheme="minorHAnsi"/>
              </w:rPr>
              <w:t xml:space="preserve"> </w:t>
            </w:r>
            <w:r w:rsidRPr="00F60965">
              <w:rPr>
                <w:rFonts w:asciiTheme="minorHAnsi" w:hAnsiTheme="minorHAnsi" w:cstheme="minorHAnsi"/>
              </w:rPr>
              <w:t>and operate within the relevant legal, statutory, regulatory and Trust policies and practices at all times</w:t>
            </w:r>
          </w:p>
        </w:tc>
      </w:tr>
      <w:tr w:rsidR="00F60965" w14:paraId="4143A1DA" w14:textId="77777777" w:rsidTr="00F60965">
        <w:tc>
          <w:tcPr>
            <w:tcW w:w="4508" w:type="dxa"/>
          </w:tcPr>
          <w:p w14:paraId="62F45BC4" w14:textId="1318C8C8" w:rsidR="00F60965" w:rsidRPr="00F60965" w:rsidRDefault="00F60965" w:rsidP="00F60965">
            <w:pPr>
              <w:jc w:val="both"/>
              <w:rPr>
                <w:rFonts w:asciiTheme="minorHAnsi" w:hAnsiTheme="minorHAnsi" w:cstheme="minorHAnsi"/>
              </w:rPr>
            </w:pPr>
            <w:r w:rsidRPr="00F60965">
              <w:rPr>
                <w:rFonts w:asciiTheme="minorHAnsi" w:hAnsiTheme="minorHAnsi" w:cstheme="minorHAnsi"/>
              </w:rPr>
              <w:t>Forward Thinking and Innovation</w:t>
            </w:r>
          </w:p>
        </w:tc>
        <w:tc>
          <w:tcPr>
            <w:tcW w:w="4508" w:type="dxa"/>
          </w:tcPr>
          <w:p w14:paraId="66A5316B"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Take responsibility and think innovatively to problem solve </w:t>
            </w:r>
          </w:p>
          <w:p w14:paraId="53716BDB" w14:textId="5E205C1A" w:rsidR="00F60965" w:rsidRPr="00F60965" w:rsidRDefault="00F60965" w:rsidP="00F60965">
            <w:pPr>
              <w:jc w:val="both"/>
              <w:rPr>
                <w:rFonts w:asciiTheme="minorHAnsi" w:hAnsiTheme="minorHAnsi" w:cstheme="minorHAnsi"/>
              </w:rPr>
            </w:pPr>
            <w:r w:rsidRPr="00F60965">
              <w:rPr>
                <w:rFonts w:asciiTheme="minorHAnsi" w:hAnsiTheme="minorHAnsi" w:cstheme="minorHAnsi"/>
              </w:rPr>
              <w:t>Complete tasks to a standard that continuously improves performance – their own and the Trust’s</w:t>
            </w:r>
          </w:p>
        </w:tc>
      </w:tr>
      <w:tr w:rsidR="00F60965" w14:paraId="42FEAF0F" w14:textId="77777777" w:rsidTr="00F60965">
        <w:tc>
          <w:tcPr>
            <w:tcW w:w="4508" w:type="dxa"/>
          </w:tcPr>
          <w:p w14:paraId="5AA4F43F" w14:textId="2387C078" w:rsidR="00F60965" w:rsidRPr="00F60965" w:rsidRDefault="00F60965" w:rsidP="00F60965">
            <w:pPr>
              <w:jc w:val="both"/>
              <w:rPr>
                <w:rFonts w:asciiTheme="minorHAnsi" w:hAnsiTheme="minorHAnsi" w:cstheme="minorHAnsi"/>
              </w:rPr>
            </w:pPr>
            <w:r w:rsidRPr="00F60965">
              <w:rPr>
                <w:rFonts w:asciiTheme="minorHAnsi" w:hAnsiTheme="minorHAnsi" w:cstheme="minorHAnsi"/>
              </w:rPr>
              <w:t>Knowledge and abilities</w:t>
            </w:r>
          </w:p>
        </w:tc>
        <w:tc>
          <w:tcPr>
            <w:tcW w:w="4508" w:type="dxa"/>
          </w:tcPr>
          <w:p w14:paraId="5D0EF35A"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Well-developed organisation skills and ability to prioritise. </w:t>
            </w:r>
          </w:p>
          <w:p w14:paraId="4E072125" w14:textId="77777777" w:rsidR="00F60965" w:rsidRDefault="00F60965" w:rsidP="00F60965">
            <w:pPr>
              <w:jc w:val="both"/>
              <w:rPr>
                <w:rFonts w:asciiTheme="minorHAnsi" w:hAnsiTheme="minorHAnsi" w:cstheme="minorHAnsi"/>
              </w:rPr>
            </w:pPr>
            <w:r w:rsidRPr="00F60965">
              <w:rPr>
                <w:rFonts w:asciiTheme="minorHAnsi" w:hAnsiTheme="minorHAnsi" w:cstheme="minorHAnsi"/>
              </w:rPr>
              <w:t xml:space="preserve">Confident use </w:t>
            </w:r>
            <w:r>
              <w:rPr>
                <w:rFonts w:asciiTheme="minorHAnsi" w:hAnsiTheme="minorHAnsi" w:cstheme="minorHAnsi"/>
              </w:rPr>
              <w:t xml:space="preserve">of IT including Outlook and </w:t>
            </w:r>
            <w:proofErr w:type="spellStart"/>
            <w:r>
              <w:rPr>
                <w:rFonts w:asciiTheme="minorHAnsi" w:hAnsiTheme="minorHAnsi" w:cstheme="minorHAnsi"/>
              </w:rPr>
              <w:t>Smartlog</w:t>
            </w:r>
            <w:proofErr w:type="spellEnd"/>
            <w:r>
              <w:rPr>
                <w:rFonts w:asciiTheme="minorHAnsi" w:hAnsiTheme="minorHAnsi" w:cstheme="minorHAnsi"/>
              </w:rPr>
              <w:t>.</w:t>
            </w:r>
          </w:p>
          <w:p w14:paraId="053AFCBE" w14:textId="29D791F5" w:rsidR="00F60965" w:rsidRPr="00F60965" w:rsidRDefault="00F60965" w:rsidP="00F60965">
            <w:pPr>
              <w:jc w:val="both"/>
              <w:rPr>
                <w:rFonts w:asciiTheme="minorHAnsi" w:hAnsiTheme="minorHAnsi" w:cstheme="minorHAnsi"/>
              </w:rPr>
            </w:pPr>
            <w:r>
              <w:rPr>
                <w:rFonts w:asciiTheme="minorHAnsi" w:hAnsiTheme="minorHAnsi" w:cstheme="minorHAnsi"/>
              </w:rPr>
              <w:t xml:space="preserve"> </w:t>
            </w:r>
            <w:r w:rsidRPr="00F60965">
              <w:rPr>
                <w:rFonts w:asciiTheme="minorHAnsi" w:hAnsiTheme="minorHAnsi" w:cstheme="minorHAnsi"/>
              </w:rPr>
              <w:t>High attention to detail, accuracy and speed of input</w:t>
            </w:r>
          </w:p>
        </w:tc>
      </w:tr>
    </w:tbl>
    <w:p w14:paraId="316B1829" w14:textId="77777777" w:rsidR="00F60965" w:rsidRPr="00164A25" w:rsidRDefault="00F60965" w:rsidP="00A64079">
      <w:pPr>
        <w:shd w:val="clear" w:color="auto" w:fill="FFFFFF"/>
        <w:spacing w:after="100" w:afterAutospacing="1"/>
        <w:jc w:val="both"/>
        <w:rPr>
          <w:rFonts w:asciiTheme="minorHAnsi" w:hAnsiTheme="minorHAnsi" w:cstheme="minorHAnsi"/>
        </w:rPr>
      </w:pPr>
    </w:p>
    <w:sectPr w:rsidR="00F60965" w:rsidRPr="00164A2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6F9D" w14:textId="77777777" w:rsidR="00997C8B" w:rsidRDefault="00997C8B" w:rsidP="00794C47">
      <w:r>
        <w:separator/>
      </w:r>
    </w:p>
  </w:endnote>
  <w:endnote w:type="continuationSeparator" w:id="0">
    <w:p w14:paraId="5E82C988" w14:textId="77777777" w:rsidR="00997C8B" w:rsidRDefault="00997C8B" w:rsidP="0079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AB96" w14:textId="77777777" w:rsidR="00997C8B" w:rsidRDefault="00997C8B" w:rsidP="00794C47">
      <w:r>
        <w:separator/>
      </w:r>
    </w:p>
  </w:footnote>
  <w:footnote w:type="continuationSeparator" w:id="0">
    <w:p w14:paraId="69CB4E4E" w14:textId="77777777" w:rsidR="00997C8B" w:rsidRDefault="00997C8B" w:rsidP="0079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45C8" w14:textId="78F6EF88" w:rsidR="00794C47" w:rsidRDefault="00794C47" w:rsidP="00794C47">
    <w:pPr>
      <w:pStyle w:val="Header"/>
      <w:tabs>
        <w:tab w:val="clear" w:pos="4513"/>
        <w:tab w:val="clear" w:pos="9026"/>
        <w:tab w:val="left" w:pos="765"/>
      </w:tabs>
    </w:pPr>
    <w:r>
      <w:rPr>
        <w:b/>
        <w:noProof/>
        <w:color w:val="006666"/>
        <w:sz w:val="28"/>
        <w:szCs w:val="28"/>
        <w:lang w:eastAsia="en-GB"/>
      </w:rPr>
      <w:drawing>
        <wp:anchor distT="0" distB="0" distL="114300" distR="114300" simplePos="0" relativeHeight="251659264" behindDoc="0" locked="0" layoutInCell="1" allowOverlap="1" wp14:anchorId="7CE34C31" wp14:editId="0124AB1D">
          <wp:simplePos x="0" y="0"/>
          <wp:positionH relativeFrom="page">
            <wp:posOffset>180975</wp:posOffset>
          </wp:positionH>
          <wp:positionV relativeFrom="paragraph">
            <wp:posOffset>-601980</wp:posOffset>
          </wp:positionV>
          <wp:extent cx="7048500" cy="1495425"/>
          <wp:effectExtent l="0" t="0" r="0" b="9525"/>
          <wp:wrapThrough wrapText="bothSides">
            <wp:wrapPolygon edited="0">
              <wp:start x="0" y="0"/>
              <wp:lineTo x="0" y="21462"/>
              <wp:lineTo x="21542" y="21462"/>
              <wp:lineTo x="215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h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048500" cy="14954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A5B"/>
    <w:multiLevelType w:val="hybridMultilevel"/>
    <w:tmpl w:val="64EA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958B4"/>
    <w:multiLevelType w:val="multilevel"/>
    <w:tmpl w:val="70A4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52BB3"/>
    <w:multiLevelType w:val="hybridMultilevel"/>
    <w:tmpl w:val="60D6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000DB"/>
    <w:multiLevelType w:val="hybridMultilevel"/>
    <w:tmpl w:val="8E8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F5085"/>
    <w:multiLevelType w:val="hybridMultilevel"/>
    <w:tmpl w:val="94D0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2371A"/>
    <w:multiLevelType w:val="hybridMultilevel"/>
    <w:tmpl w:val="4990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27C8A"/>
    <w:multiLevelType w:val="hybridMultilevel"/>
    <w:tmpl w:val="8634EE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68432F8A"/>
    <w:multiLevelType w:val="hybridMultilevel"/>
    <w:tmpl w:val="E856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64E8C"/>
    <w:multiLevelType w:val="hybridMultilevel"/>
    <w:tmpl w:val="C9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94F1E"/>
    <w:multiLevelType w:val="hybridMultilevel"/>
    <w:tmpl w:val="CAEA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3553">
    <w:abstractNumId w:val="1"/>
  </w:num>
  <w:num w:numId="2" w16cid:durableId="443114882">
    <w:abstractNumId w:val="3"/>
  </w:num>
  <w:num w:numId="3" w16cid:durableId="898710348">
    <w:abstractNumId w:val="8"/>
  </w:num>
  <w:num w:numId="4" w16cid:durableId="1777481422">
    <w:abstractNumId w:val="2"/>
  </w:num>
  <w:num w:numId="5" w16cid:durableId="834029778">
    <w:abstractNumId w:val="9"/>
  </w:num>
  <w:num w:numId="6" w16cid:durableId="239026710">
    <w:abstractNumId w:val="5"/>
  </w:num>
  <w:num w:numId="7" w16cid:durableId="641036511">
    <w:abstractNumId w:val="0"/>
  </w:num>
  <w:num w:numId="8" w16cid:durableId="719670934">
    <w:abstractNumId w:val="4"/>
  </w:num>
  <w:num w:numId="9" w16cid:durableId="1578589247">
    <w:abstractNumId w:val="7"/>
  </w:num>
  <w:num w:numId="10" w16cid:durableId="925844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A"/>
    <w:rsid w:val="00041730"/>
    <w:rsid w:val="00164A25"/>
    <w:rsid w:val="001D1F09"/>
    <w:rsid w:val="00200376"/>
    <w:rsid w:val="002860BA"/>
    <w:rsid w:val="002D6F2A"/>
    <w:rsid w:val="00335588"/>
    <w:rsid w:val="00352926"/>
    <w:rsid w:val="0056052D"/>
    <w:rsid w:val="00594247"/>
    <w:rsid w:val="00794C47"/>
    <w:rsid w:val="008C2EB5"/>
    <w:rsid w:val="00941F94"/>
    <w:rsid w:val="009914CF"/>
    <w:rsid w:val="00997C8B"/>
    <w:rsid w:val="009F15AB"/>
    <w:rsid w:val="00A502A5"/>
    <w:rsid w:val="00A64079"/>
    <w:rsid w:val="00AC4DBD"/>
    <w:rsid w:val="00BD1A2D"/>
    <w:rsid w:val="00C83ECB"/>
    <w:rsid w:val="00CC0F5B"/>
    <w:rsid w:val="00D13497"/>
    <w:rsid w:val="00EB495C"/>
    <w:rsid w:val="00EF3675"/>
    <w:rsid w:val="00F6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80AE"/>
  <w15:chartTrackingRefBased/>
  <w15:docId w15:val="{CC659534-B94F-441C-895C-F55BCEA1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2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2A"/>
    <w:pPr>
      <w:ind w:left="720"/>
      <w:contextualSpacing/>
    </w:pPr>
  </w:style>
  <w:style w:type="table" w:styleId="TableGrid">
    <w:name w:val="Table Grid"/>
    <w:basedOn w:val="TableNormal"/>
    <w:uiPriority w:val="39"/>
    <w:rsid w:val="00F6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C47"/>
    <w:pPr>
      <w:tabs>
        <w:tab w:val="center" w:pos="4513"/>
        <w:tab w:val="right" w:pos="9026"/>
      </w:tabs>
    </w:pPr>
  </w:style>
  <w:style w:type="character" w:customStyle="1" w:styleId="HeaderChar">
    <w:name w:val="Header Char"/>
    <w:basedOn w:val="DefaultParagraphFont"/>
    <w:link w:val="Header"/>
    <w:uiPriority w:val="99"/>
    <w:rsid w:val="00794C47"/>
    <w:rPr>
      <w:rFonts w:ascii="Arial" w:eastAsia="Times New Roman" w:hAnsi="Arial" w:cs="Times New Roman"/>
      <w:sz w:val="24"/>
      <w:szCs w:val="24"/>
    </w:rPr>
  </w:style>
  <w:style w:type="paragraph" w:styleId="Footer">
    <w:name w:val="footer"/>
    <w:basedOn w:val="Normal"/>
    <w:link w:val="FooterChar"/>
    <w:uiPriority w:val="99"/>
    <w:unhideWhenUsed/>
    <w:rsid w:val="00794C47"/>
    <w:pPr>
      <w:tabs>
        <w:tab w:val="center" w:pos="4513"/>
        <w:tab w:val="right" w:pos="9026"/>
      </w:tabs>
    </w:pPr>
  </w:style>
  <w:style w:type="character" w:customStyle="1" w:styleId="FooterChar">
    <w:name w:val="Footer Char"/>
    <w:basedOn w:val="DefaultParagraphFont"/>
    <w:link w:val="Footer"/>
    <w:uiPriority w:val="99"/>
    <w:rsid w:val="00794C4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F112F9750F544B656F2FAAB6F4CB7" ma:contentTypeVersion="15" ma:contentTypeDescription="Create a new document." ma:contentTypeScope="" ma:versionID="109ad7c981b95b2de0e58da53f5a0ca9">
  <xsd:schema xmlns:xsd="http://www.w3.org/2001/XMLSchema" xmlns:xs="http://www.w3.org/2001/XMLSchema" xmlns:p="http://schemas.microsoft.com/office/2006/metadata/properties" xmlns:ns2="f46c7876-d6ff-4883-ae95-88671aaa7a8e" xmlns:ns3="14544498-83b1-4a77-94d0-589b50d8807b" targetNamespace="http://schemas.microsoft.com/office/2006/metadata/properties" ma:root="true" ma:fieldsID="1d95a679a8a81b0666aa22e779c3d35e" ns2:_="" ns3:_="">
    <xsd:import namespace="f46c7876-d6ff-4883-ae95-88671aaa7a8e"/>
    <xsd:import namespace="14544498-83b1-4a77-94d0-589b50d8807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876-d6ff-4883-ae95-88671aaa7a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44498-83b1-4a77-94d0-589b50d8807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1234-9899-46fa-b65d-6936f544047a}" ma:internalName="TaxCatchAll" ma:showField="CatchAllData" ma:web="14544498-83b1-4a77-94d0-589b50d880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c7876-d6ff-4883-ae95-88671aaa7a8e">
      <Terms xmlns="http://schemas.microsoft.com/office/infopath/2007/PartnerControls"/>
    </lcf76f155ced4ddcb4097134ff3c332f>
    <TaxCatchAll xmlns="14544498-83b1-4a77-94d0-589b50d8807b" xsi:nil="true"/>
  </documentManagement>
</p:properties>
</file>

<file path=customXml/itemProps1.xml><?xml version="1.0" encoding="utf-8"?>
<ds:datastoreItem xmlns:ds="http://schemas.openxmlformats.org/officeDocument/2006/customXml" ds:itemID="{87C82F0F-EBDF-47C5-98F7-355BD8360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7876-d6ff-4883-ae95-88671aaa7a8e"/>
    <ds:schemaRef ds:uri="14544498-83b1-4a77-94d0-589b50d8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8D6D5-9473-4F6B-A80B-78E02512B38B}">
  <ds:schemaRefs>
    <ds:schemaRef ds:uri="http://schemas.microsoft.com/sharepoint/v3/contenttype/forms"/>
  </ds:schemaRefs>
</ds:datastoreItem>
</file>

<file path=customXml/itemProps3.xml><?xml version="1.0" encoding="utf-8"?>
<ds:datastoreItem xmlns:ds="http://schemas.openxmlformats.org/officeDocument/2006/customXml" ds:itemID="{0DA86A0F-1E92-4E6A-97A7-CC207A571207}">
  <ds:schemaRefs>
    <ds:schemaRef ds:uri="http://schemas.microsoft.com/office/2006/metadata/properties"/>
    <ds:schemaRef ds:uri="http://schemas.microsoft.com/office/infopath/2007/PartnerControls"/>
    <ds:schemaRef ds:uri="f46c7876-d6ff-4883-ae95-88671aaa7a8e"/>
    <ds:schemaRef ds:uri="14544498-83b1-4a77-94d0-589b50d8807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Valley End Infants School</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Emilie Gregory</cp:lastModifiedBy>
  <cp:revision>5</cp:revision>
  <dcterms:created xsi:type="dcterms:W3CDTF">2026-03-18T10:22:00Z</dcterms:created>
  <dcterms:modified xsi:type="dcterms:W3CDTF">2026-03-18T12:54:00Z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0x010100519F112F9750F544B656F2FAAB6F4CB7</vt:lpwstr>
  </property>
  <property fmtid="{D5CDD505-2E9C-101B-9397-08002B2CF9AE}" pid="3" name="MediaServiceImageTags">
    <vt:lpwstr/>
  </property>
</Properties>
</file>