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323297" w14:paraId="201917AA"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46461F"/>
            <w:tcMar>
              <w:top w:w="320" w:type="dxa"/>
              <w:left w:w="400" w:type="dxa"/>
              <w:bottom w:w="320" w:type="dxa"/>
              <w:right w:w="400" w:type="dxa"/>
            </w:tcMar>
          </w:tcPr>
          <w:p w14:paraId="26DFFEF2" w14:textId="77777777" w:rsidR="00323297" w:rsidRDefault="00000000">
            <w:pPr>
              <w:spacing w:after="260" w:line="268" w:lineRule="auto"/>
            </w:pPr>
            <w:r>
              <w:rPr>
                <w:rFonts w:ascii="Calibri" w:eastAsia="Calibri" w:hAnsi="Calibri" w:cs="Calibri"/>
                <w:b/>
                <w:bCs/>
                <w:color w:val="FFFFFF"/>
                <w:sz w:val="19"/>
                <w:szCs w:val="19"/>
              </w:rPr>
              <w:t>Chiltern Way Academy Trust</w:t>
            </w:r>
          </w:p>
          <w:p w14:paraId="7A443E49" w14:textId="77777777" w:rsidR="00323297" w:rsidRDefault="00000000">
            <w:pPr>
              <w:spacing w:after="100" w:line="268" w:lineRule="auto"/>
            </w:pPr>
            <w:r>
              <w:rPr>
                <w:rFonts w:ascii="Calibri" w:eastAsia="Calibri" w:hAnsi="Calibri" w:cs="Calibri"/>
                <w:b/>
                <w:bCs/>
                <w:color w:val="9CB362"/>
                <w:sz w:val="17"/>
                <w:szCs w:val="17"/>
              </w:rPr>
              <w:t>IT &amp; DIGITAL SERVICES · TRUST-WIDE</w:t>
            </w:r>
          </w:p>
          <w:p w14:paraId="27167573" w14:textId="77777777" w:rsidR="00323297" w:rsidRDefault="00000000">
            <w:pPr>
              <w:spacing w:after="120"/>
            </w:pPr>
            <w:r>
              <w:rPr>
                <w:rFonts w:ascii="Georgia" w:eastAsia="Georgia" w:hAnsi="Georgia" w:cs="Georgia"/>
                <w:b/>
                <w:bCs/>
                <w:color w:val="FFFFFF"/>
                <w:sz w:val="46"/>
                <w:szCs w:val="46"/>
              </w:rPr>
              <w:t>IT Operations Manager</w:t>
            </w:r>
          </w:p>
          <w:p w14:paraId="23A48B3B" w14:textId="77777777" w:rsidR="00323297" w:rsidRDefault="00000000">
            <w:pPr>
              <w:spacing w:after="220" w:line="268" w:lineRule="auto"/>
            </w:pPr>
            <w:r>
              <w:rPr>
                <w:rFonts w:ascii="Calibri" w:eastAsia="Calibri" w:hAnsi="Calibri" w:cs="Calibri"/>
                <w:color w:val="D6D6D2"/>
                <w:sz w:val="19"/>
                <w:szCs w:val="19"/>
              </w:rPr>
              <w:t>Extraordinary is our ordinary. Keep ICT running brilliantly across eleven school sites, for young people who need it to just work.</w:t>
            </w: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323297" w14:paraId="2340554C" w14:textId="77777777">
              <w:tblPrEx>
                <w:tblCellMar>
                  <w:top w:w="0" w:type="dxa"/>
                  <w:bottom w:w="0" w:type="dxa"/>
                </w:tblCellMar>
              </w:tblPrEx>
              <w:tc>
                <w:tcPr>
                  <w:tcW w:w="3120" w:type="dxa"/>
                  <w:tcBorders>
                    <w:top w:val="none" w:sz="0" w:space="0" w:color="FFFFFF"/>
                    <w:left w:val="none" w:sz="0" w:space="0" w:color="FFFFFF"/>
                    <w:bottom w:val="none" w:sz="0" w:space="0" w:color="FFFFFF"/>
                    <w:right w:val="none" w:sz="0" w:space="0" w:color="FFFFFF"/>
                  </w:tcBorders>
                </w:tcPr>
                <w:p w14:paraId="7A7E10B9" w14:textId="77777777" w:rsidR="00323297" w:rsidRDefault="00000000">
                  <w:pPr>
                    <w:spacing w:after="30" w:line="268" w:lineRule="auto"/>
                  </w:pPr>
                  <w:r>
                    <w:rPr>
                      <w:rFonts w:ascii="Calibri" w:eastAsia="Calibri" w:hAnsi="Calibri" w:cs="Calibri"/>
                      <w:b/>
                      <w:bCs/>
                      <w:color w:val="9CB362"/>
                      <w:sz w:val="15"/>
                      <w:szCs w:val="15"/>
                    </w:rPr>
                    <w:t>SALARY</w:t>
                  </w:r>
                </w:p>
                <w:p w14:paraId="5154958C" w14:textId="77777777" w:rsidR="00323297" w:rsidRDefault="00000000">
                  <w:pPr>
                    <w:spacing w:line="268" w:lineRule="auto"/>
                  </w:pPr>
                  <w:r>
                    <w:rPr>
                      <w:rFonts w:ascii="Calibri" w:eastAsia="Calibri" w:hAnsi="Calibri" w:cs="Calibri"/>
                      <w:color w:val="FFFFFF"/>
                      <w:sz w:val="19"/>
                      <w:szCs w:val="19"/>
                    </w:rPr>
                    <w:t>Bucks Range 7 · £42,264–£46,650 FTE</w:t>
                  </w:r>
                </w:p>
              </w:tc>
              <w:tc>
                <w:tcPr>
                  <w:tcW w:w="3120" w:type="dxa"/>
                  <w:tcBorders>
                    <w:top w:val="none" w:sz="0" w:space="0" w:color="FFFFFF"/>
                    <w:left w:val="none" w:sz="0" w:space="0" w:color="FFFFFF"/>
                    <w:bottom w:val="none" w:sz="0" w:space="0" w:color="FFFFFF"/>
                    <w:right w:val="none" w:sz="0" w:space="0" w:color="FFFFFF"/>
                  </w:tcBorders>
                </w:tcPr>
                <w:p w14:paraId="34F9FDF1" w14:textId="77777777" w:rsidR="00323297" w:rsidRDefault="00000000">
                  <w:pPr>
                    <w:spacing w:after="30" w:line="268" w:lineRule="auto"/>
                  </w:pPr>
                  <w:r>
                    <w:rPr>
                      <w:rFonts w:ascii="Calibri" w:eastAsia="Calibri" w:hAnsi="Calibri" w:cs="Calibri"/>
                      <w:b/>
                      <w:bCs/>
                      <w:color w:val="9CB362"/>
                      <w:sz w:val="15"/>
                      <w:szCs w:val="15"/>
                    </w:rPr>
                    <w:t>CONTRACT</w:t>
                  </w:r>
                </w:p>
                <w:p w14:paraId="758FD778" w14:textId="77777777" w:rsidR="00323297" w:rsidRDefault="00000000">
                  <w:pPr>
                    <w:spacing w:line="268" w:lineRule="auto"/>
                  </w:pPr>
                  <w:r>
                    <w:rPr>
                      <w:rFonts w:ascii="Calibri" w:eastAsia="Calibri" w:hAnsi="Calibri" w:cs="Calibri"/>
                      <w:color w:val="FFFFFF"/>
                      <w:sz w:val="19"/>
                      <w:szCs w:val="19"/>
                    </w:rPr>
                    <w:t>Full time, permanent · 37 hrs/wk, all year round</w:t>
                  </w:r>
                </w:p>
              </w:tc>
              <w:tc>
                <w:tcPr>
                  <w:tcW w:w="3120" w:type="dxa"/>
                  <w:tcBorders>
                    <w:top w:val="none" w:sz="0" w:space="0" w:color="FFFFFF"/>
                    <w:left w:val="none" w:sz="0" w:space="0" w:color="FFFFFF"/>
                    <w:bottom w:val="none" w:sz="0" w:space="0" w:color="FFFFFF"/>
                    <w:right w:val="none" w:sz="0" w:space="0" w:color="FFFFFF"/>
                  </w:tcBorders>
                </w:tcPr>
                <w:p w14:paraId="2A4A1D64" w14:textId="77777777" w:rsidR="00323297" w:rsidRDefault="00000000">
                  <w:pPr>
                    <w:spacing w:after="30" w:line="268" w:lineRule="auto"/>
                  </w:pPr>
                  <w:r>
                    <w:rPr>
                      <w:rFonts w:ascii="Calibri" w:eastAsia="Calibri" w:hAnsi="Calibri" w:cs="Calibri"/>
                      <w:b/>
                      <w:bCs/>
                      <w:color w:val="9CB362"/>
                      <w:sz w:val="15"/>
                      <w:szCs w:val="15"/>
                    </w:rPr>
                    <w:t>LOCATION</w:t>
                  </w:r>
                </w:p>
                <w:p w14:paraId="78565679" w14:textId="77777777" w:rsidR="00323297" w:rsidRDefault="00000000">
                  <w:pPr>
                    <w:spacing w:line="268" w:lineRule="auto"/>
                  </w:pPr>
                  <w:r>
                    <w:rPr>
                      <w:rFonts w:ascii="Calibri" w:eastAsia="Calibri" w:hAnsi="Calibri" w:cs="Calibri"/>
                      <w:color w:val="FFFFFF"/>
                      <w:sz w:val="19"/>
                      <w:szCs w:val="19"/>
                    </w:rPr>
                    <w:t>Trust-wide · Bucks, Hampshire &amp; Wokingham</w:t>
                  </w:r>
                </w:p>
              </w:tc>
            </w:tr>
          </w:tbl>
          <w:p w14:paraId="76150977" w14:textId="77777777" w:rsidR="00323297" w:rsidRDefault="00323297"/>
        </w:tc>
      </w:tr>
    </w:tbl>
    <w:p w14:paraId="7DAD8AED" w14:textId="77777777" w:rsidR="00323297" w:rsidRDefault="00323297"/>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23297" w14:paraId="7353B43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637F2B"/>
            <w:tcMar>
              <w:top w:w="160" w:type="dxa"/>
              <w:left w:w="300" w:type="dxa"/>
              <w:bottom w:w="160" w:type="dxa"/>
              <w:right w:w="300" w:type="dxa"/>
            </w:tcMar>
          </w:tcPr>
          <w:p w14:paraId="05B7B2D1" w14:textId="77777777" w:rsidR="00323297" w:rsidRDefault="00000000">
            <w:pPr>
              <w:jc w:val="center"/>
            </w:pPr>
            <w:r>
              <w:rPr>
                <w:rFonts w:ascii="Calibri" w:eastAsia="Calibri" w:hAnsi="Calibri" w:cs="Calibri"/>
                <w:b/>
                <w:bCs/>
                <w:color w:val="FFFFFF"/>
                <w:sz w:val="18"/>
                <w:szCs w:val="18"/>
              </w:rPr>
              <w:t>✓ Ofsted 2026 – Exceptional Inclusion     ✓ Sunday Times Best Places to Work 2026     ✓ Eleven school sites, one Trust</w:t>
            </w:r>
          </w:p>
        </w:tc>
      </w:tr>
    </w:tbl>
    <w:p w14:paraId="6D34CBCF" w14:textId="77777777" w:rsidR="00323297" w:rsidRDefault="00323297">
      <w:pPr>
        <w:spacing w:after="160"/>
      </w:pPr>
    </w:p>
    <w:p w14:paraId="1D7BC8E6" w14:textId="77777777" w:rsidR="00323297" w:rsidRDefault="00000000">
      <w:pPr>
        <w:pBdr>
          <w:bottom w:val="single" w:sz="6" w:space="4" w:color="9CB362"/>
        </w:pBdr>
        <w:spacing w:before="60" w:after="140"/>
      </w:pPr>
      <w:r>
        <w:rPr>
          <w:rFonts w:ascii="Calibri" w:eastAsia="Calibri" w:hAnsi="Calibri" w:cs="Calibri"/>
          <w:b/>
          <w:bCs/>
          <w:color w:val="637F2B"/>
          <w:spacing w:val="20"/>
          <w:sz w:val="19"/>
          <w:szCs w:val="19"/>
        </w:rPr>
        <w:t>THE ROLE</w:t>
      </w:r>
    </w:p>
    <w:p w14:paraId="30D6ED68" w14:textId="670EC137" w:rsidR="00323297" w:rsidRDefault="00000000">
      <w:pPr>
        <w:spacing w:after="140" w:line="268" w:lineRule="auto"/>
      </w:pPr>
      <w:r>
        <w:rPr>
          <w:rFonts w:ascii="Calibri" w:eastAsia="Calibri" w:hAnsi="Calibri" w:cs="Calibri"/>
          <w:color w:val="222222"/>
        </w:rPr>
        <w:t>Across our school sites in Buckinghamshire, Hampshire and Wokingham, we support young people with SEMH, ASC and EBSNA needs and that means ICT has to simply work, every day, on every site, for young people who don't do well with disruption.</w:t>
      </w:r>
    </w:p>
    <w:p w14:paraId="405E7E0E" w14:textId="77777777" w:rsidR="00323297" w:rsidRDefault="00000000">
      <w:pPr>
        <w:spacing w:after="140" w:line="268" w:lineRule="auto"/>
      </w:pPr>
      <w:r>
        <w:rPr>
          <w:rFonts w:ascii="Calibri" w:eastAsia="Calibri" w:hAnsi="Calibri" w:cs="Calibri"/>
          <w:color w:val="222222"/>
        </w:rPr>
        <w:t>We're looking for an IT Operations Manager to lead our in-house ICT Technician team and hold our outsourced ICT support provider to account, keeping infrastructure, licensing and assets in good order across all eleven school sites – including Orchard Way Academy, which joins the Trust from September 2026.</w:t>
      </w:r>
    </w:p>
    <w:p w14:paraId="0416BFAC" w14:textId="77777777" w:rsidR="00323297" w:rsidRDefault="00000000">
      <w:pPr>
        <w:spacing w:after="200" w:line="268" w:lineRule="auto"/>
      </w:pPr>
      <w:r>
        <w:rPr>
          <w:rFonts w:ascii="Calibri" w:eastAsia="Calibri" w:hAnsi="Calibri" w:cs="Calibri"/>
          <w:color w:val="222222"/>
        </w:rPr>
        <w:t>This is a hands-on delivery role, not a strategy-setting one: you'll implement the standards and budgets others set, and you'll be trusted to get on and deliver.</w:t>
      </w:r>
    </w:p>
    <w:p w14:paraId="77C3E221" w14:textId="77777777" w:rsidR="00323297" w:rsidRDefault="00000000">
      <w:pPr>
        <w:pBdr>
          <w:bottom w:val="single" w:sz="6" w:space="4" w:color="9CB362"/>
        </w:pBdr>
        <w:spacing w:before="60" w:after="140"/>
      </w:pPr>
      <w:r>
        <w:rPr>
          <w:rFonts w:ascii="Calibri" w:eastAsia="Calibri" w:hAnsi="Calibri" w:cs="Calibri"/>
          <w:b/>
          <w:bCs/>
          <w:color w:val="637F2B"/>
          <w:spacing w:val="20"/>
          <w:sz w:val="19"/>
          <w:szCs w:val="19"/>
        </w:rPr>
        <w:t>WHAT YOU'LL BE DOING</w:t>
      </w:r>
    </w:p>
    <w:p w14:paraId="30C6F21E" w14:textId="77777777" w:rsidR="00323297" w:rsidRDefault="00000000">
      <w:pPr>
        <w:pStyle w:val="ListParagraph"/>
        <w:numPr>
          <w:ilvl w:val="0"/>
          <w:numId w:val="2"/>
        </w:numPr>
        <w:spacing w:after="110" w:line="268" w:lineRule="auto"/>
      </w:pPr>
      <w:r>
        <w:rPr>
          <w:rFonts w:ascii="Calibri" w:eastAsia="Calibri" w:hAnsi="Calibri" w:cs="Calibri"/>
          <w:color w:val="222222"/>
        </w:rPr>
        <w:t>Line-managing the Trust's ICT Technicians across all school sites, including deployment, site cover and performance reviews</w:t>
      </w:r>
    </w:p>
    <w:p w14:paraId="5B43328D" w14:textId="77777777" w:rsidR="00323297" w:rsidRDefault="00000000">
      <w:pPr>
        <w:pStyle w:val="ListParagraph"/>
        <w:numPr>
          <w:ilvl w:val="0"/>
          <w:numId w:val="2"/>
        </w:numPr>
        <w:spacing w:after="110" w:line="268" w:lineRule="auto"/>
      </w:pPr>
      <w:r>
        <w:rPr>
          <w:rFonts w:ascii="Calibri" w:eastAsia="Calibri" w:hAnsi="Calibri" w:cs="Calibri"/>
          <w:color w:val="222222"/>
        </w:rPr>
        <w:t>Owning the day-to-day relationship with our outsourced ICT support provider, monitoring SLA performance and resolving escalations</w:t>
      </w:r>
    </w:p>
    <w:p w14:paraId="3BF73A44" w14:textId="77777777" w:rsidR="00323297" w:rsidRDefault="00000000">
      <w:pPr>
        <w:pStyle w:val="ListParagraph"/>
        <w:numPr>
          <w:ilvl w:val="0"/>
          <w:numId w:val="2"/>
        </w:numPr>
        <w:spacing w:after="110" w:line="268" w:lineRule="auto"/>
      </w:pPr>
      <w:r>
        <w:rPr>
          <w:rFonts w:ascii="Calibri" w:eastAsia="Calibri" w:hAnsi="Calibri" w:cs="Calibri"/>
          <w:color w:val="222222"/>
        </w:rPr>
        <w:t>Keeping ICT infrastructure, hardware and software in good working order across every school site</w:t>
      </w:r>
    </w:p>
    <w:p w14:paraId="168323E3" w14:textId="77777777" w:rsidR="00323297" w:rsidRDefault="00000000">
      <w:pPr>
        <w:pStyle w:val="ListParagraph"/>
        <w:numPr>
          <w:ilvl w:val="0"/>
          <w:numId w:val="2"/>
        </w:numPr>
        <w:spacing w:after="110" w:line="268" w:lineRule="auto"/>
      </w:pPr>
      <w:r>
        <w:rPr>
          <w:rFonts w:ascii="Calibri" w:eastAsia="Calibri" w:hAnsi="Calibri" w:cs="Calibri"/>
          <w:color w:val="222222"/>
        </w:rPr>
        <w:t>Administering day-to-day procurement, licensing compliance and asset registers</w:t>
      </w:r>
    </w:p>
    <w:p w14:paraId="4004857F" w14:textId="77777777" w:rsidR="00323297" w:rsidRDefault="00000000">
      <w:pPr>
        <w:pStyle w:val="ListParagraph"/>
        <w:numPr>
          <w:ilvl w:val="0"/>
          <w:numId w:val="2"/>
        </w:numPr>
        <w:spacing w:after="110" w:line="268" w:lineRule="auto"/>
      </w:pPr>
      <w:r>
        <w:rPr>
          <w:rFonts w:ascii="Calibri" w:eastAsia="Calibri" w:hAnsi="Calibri" w:cs="Calibri"/>
          <w:color w:val="222222"/>
        </w:rPr>
        <w:t>Supporting the technical side of data protection and cyber security, working alongside our DPO</w:t>
      </w:r>
    </w:p>
    <w:p w14:paraId="08821E4D" w14:textId="77777777" w:rsidR="00323297" w:rsidRDefault="00000000">
      <w:pPr>
        <w:pStyle w:val="ListParagraph"/>
        <w:numPr>
          <w:ilvl w:val="0"/>
          <w:numId w:val="2"/>
        </w:numPr>
        <w:spacing w:after="110" w:line="268" w:lineRule="auto"/>
      </w:pPr>
      <w:r>
        <w:rPr>
          <w:rFonts w:ascii="Calibri" w:eastAsia="Calibri" w:hAnsi="Calibri" w:cs="Calibri"/>
          <w:color w:val="222222"/>
        </w:rPr>
        <w:t>Leading ICT onboarding as new academies join the Trust</w:t>
      </w:r>
    </w:p>
    <w:p w14:paraId="02D11631" w14:textId="77777777" w:rsidR="00323297" w:rsidRDefault="00000000">
      <w:pPr>
        <w:pStyle w:val="ListParagraph"/>
        <w:numPr>
          <w:ilvl w:val="0"/>
          <w:numId w:val="2"/>
        </w:numPr>
        <w:spacing w:after="110" w:line="268" w:lineRule="auto"/>
      </w:pPr>
      <w:r>
        <w:rPr>
          <w:rFonts w:ascii="Calibri" w:eastAsia="Calibri" w:hAnsi="Calibri" w:cs="Calibri"/>
          <w:color w:val="222222"/>
        </w:rPr>
        <w:t>Acting as first point of technical escalation when ICT incidents affect service continuity</w:t>
      </w:r>
    </w:p>
    <w:p w14:paraId="2A4CFB57" w14:textId="77777777" w:rsidR="00323297" w:rsidRDefault="00323297">
      <w:pPr>
        <w:spacing w:after="100"/>
      </w:pPr>
    </w:p>
    <w:p w14:paraId="66531285" w14:textId="77777777" w:rsidR="00323297" w:rsidRDefault="00000000">
      <w:pPr>
        <w:pBdr>
          <w:bottom w:val="single" w:sz="6" w:space="4" w:color="9CB362"/>
        </w:pBdr>
        <w:spacing w:before="60" w:after="140"/>
      </w:pPr>
      <w:r>
        <w:rPr>
          <w:rFonts w:ascii="Calibri" w:eastAsia="Calibri" w:hAnsi="Calibri" w:cs="Calibri"/>
          <w:b/>
          <w:bCs/>
          <w:color w:val="637F2B"/>
          <w:spacing w:val="20"/>
          <w:sz w:val="19"/>
          <w:szCs w:val="19"/>
        </w:rPr>
        <w:t>WHAT YOU'LL BRING</w:t>
      </w:r>
    </w:p>
    <w:p w14:paraId="1BFA67F6" w14:textId="77777777" w:rsidR="00323297" w:rsidRDefault="00000000">
      <w:pPr>
        <w:pStyle w:val="ListParagraph"/>
        <w:numPr>
          <w:ilvl w:val="0"/>
          <w:numId w:val="2"/>
        </w:numPr>
        <w:spacing w:after="110" w:line="268" w:lineRule="auto"/>
      </w:pPr>
      <w:r>
        <w:rPr>
          <w:rFonts w:ascii="Calibri" w:eastAsia="Calibri" w:hAnsi="Calibri" w:cs="Calibri"/>
          <w:color w:val="222222"/>
        </w:rPr>
        <w:t>Educated to degree level in a relevant subject, or equivalent professional experience</w:t>
      </w:r>
    </w:p>
    <w:p w14:paraId="70731491" w14:textId="77777777" w:rsidR="00323297" w:rsidRDefault="00000000">
      <w:pPr>
        <w:pStyle w:val="ListParagraph"/>
        <w:numPr>
          <w:ilvl w:val="0"/>
          <w:numId w:val="2"/>
        </w:numPr>
        <w:spacing w:after="110" w:line="268" w:lineRule="auto"/>
      </w:pPr>
      <w:r>
        <w:rPr>
          <w:rFonts w:ascii="Calibri" w:eastAsia="Calibri" w:hAnsi="Calibri" w:cs="Calibri"/>
          <w:color w:val="222222"/>
        </w:rPr>
        <w:t>A recognised qualification in MS server, networking and/or workstation management</w:t>
      </w:r>
    </w:p>
    <w:p w14:paraId="09E8F477" w14:textId="77777777" w:rsidR="00323297" w:rsidRDefault="00000000">
      <w:pPr>
        <w:pStyle w:val="ListParagraph"/>
        <w:numPr>
          <w:ilvl w:val="0"/>
          <w:numId w:val="2"/>
        </w:numPr>
        <w:spacing w:after="110" w:line="268" w:lineRule="auto"/>
      </w:pPr>
      <w:r>
        <w:rPr>
          <w:rFonts w:ascii="Calibri" w:eastAsia="Calibri" w:hAnsi="Calibri" w:cs="Calibri"/>
          <w:color w:val="222222"/>
        </w:rPr>
        <w:t>Experience managing or supervising ICT technicians across more than one site</w:t>
      </w:r>
    </w:p>
    <w:p w14:paraId="48F74163" w14:textId="77777777" w:rsidR="00323297" w:rsidRDefault="00000000">
      <w:pPr>
        <w:pStyle w:val="ListParagraph"/>
        <w:numPr>
          <w:ilvl w:val="0"/>
          <w:numId w:val="2"/>
        </w:numPr>
        <w:spacing w:after="110" w:line="268" w:lineRule="auto"/>
      </w:pPr>
      <w:r>
        <w:rPr>
          <w:rFonts w:ascii="Calibri" w:eastAsia="Calibri" w:hAnsi="Calibri" w:cs="Calibri"/>
          <w:color w:val="222222"/>
        </w:rPr>
        <w:t>Confidence managing supplier and outsourced-provider relationships against agreed service levels</w:t>
      </w:r>
    </w:p>
    <w:p w14:paraId="509449BB" w14:textId="77777777" w:rsidR="00323297" w:rsidRDefault="00000000">
      <w:pPr>
        <w:pStyle w:val="ListParagraph"/>
        <w:numPr>
          <w:ilvl w:val="0"/>
          <w:numId w:val="2"/>
        </w:numPr>
        <w:spacing w:after="110" w:line="268" w:lineRule="auto"/>
      </w:pPr>
      <w:r>
        <w:rPr>
          <w:rFonts w:ascii="Calibri" w:eastAsia="Calibri" w:hAnsi="Calibri" w:cs="Calibri"/>
          <w:color w:val="222222"/>
        </w:rPr>
        <w:t>The organisational skills to juggle competing demands across multiple school sites</w:t>
      </w:r>
    </w:p>
    <w:p w14:paraId="63DD71CF" w14:textId="77777777" w:rsidR="00323297" w:rsidRDefault="00000000">
      <w:pPr>
        <w:pStyle w:val="ListParagraph"/>
        <w:numPr>
          <w:ilvl w:val="0"/>
          <w:numId w:val="2"/>
        </w:numPr>
        <w:spacing w:after="110" w:line="268" w:lineRule="auto"/>
      </w:pPr>
      <w:r>
        <w:rPr>
          <w:rFonts w:ascii="Calibri" w:eastAsia="Calibri" w:hAnsi="Calibri" w:cs="Calibri"/>
          <w:color w:val="222222"/>
        </w:rPr>
        <w:lastRenderedPageBreak/>
        <w:t>Experience in an education setting is welcome but not essential</w:t>
      </w:r>
    </w:p>
    <w:p w14:paraId="4163FB19" w14:textId="77777777" w:rsidR="00323297" w:rsidRDefault="00323297">
      <w:pPr>
        <w:spacing w:after="100"/>
      </w:pPr>
    </w:p>
    <w:p w14:paraId="33A4D350" w14:textId="77777777" w:rsidR="00323297" w:rsidRDefault="00000000">
      <w:pPr>
        <w:pBdr>
          <w:bottom w:val="single" w:sz="6" w:space="4" w:color="9CB362"/>
        </w:pBdr>
        <w:spacing w:before="60" w:after="140"/>
      </w:pPr>
      <w:r>
        <w:rPr>
          <w:rFonts w:ascii="Calibri" w:eastAsia="Calibri" w:hAnsi="Calibri" w:cs="Calibri"/>
          <w:b/>
          <w:bCs/>
          <w:color w:val="637F2B"/>
          <w:spacing w:val="20"/>
          <w:sz w:val="19"/>
          <w:szCs w:val="19"/>
        </w:rPr>
        <w:t>THE PACKAGE</w:t>
      </w:r>
    </w:p>
    <w:p w14:paraId="554B66BF" w14:textId="77777777" w:rsidR="00323297" w:rsidRDefault="00000000">
      <w:pPr>
        <w:spacing w:after="160" w:line="268" w:lineRule="auto"/>
      </w:pPr>
      <w:r>
        <w:rPr>
          <w:rFonts w:ascii="Calibri" w:eastAsia="Calibri" w:hAnsi="Calibri" w:cs="Calibri"/>
          <w:color w:val="222222"/>
        </w:rPr>
        <w:t>Beyond the salary, here's what you get as part of the Trust.</w:t>
      </w: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323297" w14:paraId="1B4865C6" w14:textId="77777777">
        <w:tblPrEx>
          <w:tblCellMar>
            <w:top w:w="0" w:type="dxa"/>
            <w:bottom w:w="0" w:type="dxa"/>
          </w:tblCellMar>
        </w:tblPrEx>
        <w:tc>
          <w:tcPr>
            <w:tcW w:w="4680" w:type="dxa"/>
            <w:tcBorders>
              <w:top w:val="single" w:sz="2" w:space="0" w:color="E5E5E2"/>
              <w:left w:val="single" w:sz="2" w:space="0" w:color="E5E5E2"/>
              <w:bottom w:val="single" w:sz="2" w:space="0" w:color="E5E5E2"/>
              <w:right w:val="single" w:sz="2" w:space="0" w:color="E5E5E2"/>
            </w:tcBorders>
            <w:shd w:val="clear" w:color="auto" w:fill="FFFFFF"/>
            <w:tcMar>
              <w:top w:w="140" w:type="dxa"/>
              <w:left w:w="160" w:type="dxa"/>
              <w:bottom w:w="140" w:type="dxa"/>
              <w:right w:w="160" w:type="dxa"/>
            </w:tcMar>
          </w:tcPr>
          <w:p w14:paraId="48B1A08D" w14:textId="77777777" w:rsidR="00323297" w:rsidRDefault="00000000">
            <w:pPr>
              <w:spacing w:after="40" w:line="268" w:lineRule="auto"/>
            </w:pPr>
            <w:r>
              <w:rPr>
                <w:rFonts w:ascii="Calibri" w:eastAsia="Calibri" w:hAnsi="Calibri" w:cs="Calibri"/>
                <w:b/>
                <w:bCs/>
                <w:color w:val="222222"/>
              </w:rPr>
              <w:t>Enhanced Holiday Entitlement</w:t>
            </w:r>
          </w:p>
          <w:p w14:paraId="61692207" w14:textId="77777777" w:rsidR="00323297" w:rsidRDefault="00000000">
            <w:pPr>
              <w:spacing w:line="268" w:lineRule="auto"/>
            </w:pPr>
            <w:r>
              <w:rPr>
                <w:rFonts w:ascii="Calibri" w:eastAsia="Calibri" w:hAnsi="Calibri" w:cs="Calibri"/>
                <w:color w:val="6B6B6B"/>
                <w:sz w:val="18"/>
                <w:szCs w:val="18"/>
              </w:rPr>
              <w:t>Above the statutory minimum, on top of a full-time, all-year-round contract</w:t>
            </w:r>
          </w:p>
        </w:tc>
        <w:tc>
          <w:tcPr>
            <w:tcW w:w="4680" w:type="dxa"/>
            <w:tcBorders>
              <w:top w:val="single" w:sz="2" w:space="0" w:color="E5E5E2"/>
              <w:left w:val="single" w:sz="2" w:space="0" w:color="E5E5E2"/>
              <w:bottom w:val="single" w:sz="2" w:space="0" w:color="E5E5E2"/>
              <w:right w:val="single" w:sz="2" w:space="0" w:color="E5E5E2"/>
            </w:tcBorders>
            <w:shd w:val="clear" w:color="auto" w:fill="FFFFFF"/>
            <w:tcMar>
              <w:top w:w="140" w:type="dxa"/>
              <w:left w:w="160" w:type="dxa"/>
              <w:bottom w:w="140" w:type="dxa"/>
              <w:right w:w="160" w:type="dxa"/>
            </w:tcMar>
          </w:tcPr>
          <w:p w14:paraId="194B5A76" w14:textId="77777777" w:rsidR="00323297" w:rsidRDefault="00000000">
            <w:pPr>
              <w:spacing w:after="40" w:line="268" w:lineRule="auto"/>
            </w:pPr>
            <w:r>
              <w:rPr>
                <w:rFonts w:ascii="Calibri" w:eastAsia="Calibri" w:hAnsi="Calibri" w:cs="Calibri"/>
                <w:b/>
                <w:bCs/>
                <w:color w:val="222222"/>
              </w:rPr>
              <w:t>Local Government Pension Scheme</w:t>
            </w:r>
          </w:p>
          <w:p w14:paraId="7ADA1444" w14:textId="77777777" w:rsidR="00323297" w:rsidRDefault="00000000">
            <w:pPr>
              <w:spacing w:line="268" w:lineRule="auto"/>
            </w:pPr>
            <w:r>
              <w:rPr>
                <w:rFonts w:ascii="Calibri" w:eastAsia="Calibri" w:hAnsi="Calibri" w:cs="Calibri"/>
                <w:color w:val="6B6B6B"/>
                <w:sz w:val="18"/>
                <w:szCs w:val="18"/>
              </w:rPr>
              <w:t>A generous employer contribution built in from day one</w:t>
            </w:r>
          </w:p>
        </w:tc>
      </w:tr>
      <w:tr w:rsidR="00323297" w14:paraId="18ED7BED" w14:textId="77777777">
        <w:tblPrEx>
          <w:tblCellMar>
            <w:top w:w="0" w:type="dxa"/>
            <w:bottom w:w="0" w:type="dxa"/>
          </w:tblCellMar>
        </w:tblPrEx>
        <w:tc>
          <w:tcPr>
            <w:tcW w:w="4680" w:type="dxa"/>
            <w:tcBorders>
              <w:top w:val="single" w:sz="2" w:space="0" w:color="E5E5E2"/>
              <w:left w:val="single" w:sz="2" w:space="0" w:color="E5E5E2"/>
              <w:bottom w:val="single" w:sz="2" w:space="0" w:color="E5E5E2"/>
              <w:right w:val="single" w:sz="2" w:space="0" w:color="E5E5E2"/>
            </w:tcBorders>
            <w:shd w:val="clear" w:color="auto" w:fill="FFFFFF"/>
            <w:tcMar>
              <w:top w:w="140" w:type="dxa"/>
              <w:left w:w="160" w:type="dxa"/>
              <w:bottom w:w="140" w:type="dxa"/>
              <w:right w:w="160" w:type="dxa"/>
            </w:tcMar>
          </w:tcPr>
          <w:p w14:paraId="43751427" w14:textId="77777777" w:rsidR="00323297" w:rsidRDefault="00000000">
            <w:pPr>
              <w:spacing w:after="40" w:line="268" w:lineRule="auto"/>
            </w:pPr>
            <w:r>
              <w:rPr>
                <w:rFonts w:ascii="Calibri" w:eastAsia="Calibri" w:hAnsi="Calibri" w:cs="Calibri"/>
                <w:b/>
                <w:bCs/>
                <w:color w:val="222222"/>
              </w:rPr>
              <w:t>Employee Assistance Programme</w:t>
            </w:r>
          </w:p>
          <w:p w14:paraId="7D92F0FC" w14:textId="77777777" w:rsidR="00323297" w:rsidRDefault="00000000">
            <w:pPr>
              <w:spacing w:line="268" w:lineRule="auto"/>
            </w:pPr>
            <w:r>
              <w:rPr>
                <w:rFonts w:ascii="Calibri" w:eastAsia="Calibri" w:hAnsi="Calibri" w:cs="Calibri"/>
                <w:color w:val="6B6B6B"/>
                <w:sz w:val="18"/>
                <w:szCs w:val="18"/>
              </w:rPr>
              <w:t>Free, confidential counselling and support, 24/7, for you and your household</w:t>
            </w:r>
          </w:p>
        </w:tc>
        <w:tc>
          <w:tcPr>
            <w:tcW w:w="4680" w:type="dxa"/>
            <w:tcBorders>
              <w:top w:val="single" w:sz="2" w:space="0" w:color="E5E5E2"/>
              <w:left w:val="single" w:sz="2" w:space="0" w:color="E5E5E2"/>
              <w:bottom w:val="single" w:sz="2" w:space="0" w:color="E5E5E2"/>
              <w:right w:val="single" w:sz="2" w:space="0" w:color="E5E5E2"/>
            </w:tcBorders>
            <w:shd w:val="clear" w:color="auto" w:fill="FFFFFF"/>
            <w:tcMar>
              <w:top w:w="140" w:type="dxa"/>
              <w:left w:w="160" w:type="dxa"/>
              <w:bottom w:w="140" w:type="dxa"/>
              <w:right w:w="160" w:type="dxa"/>
            </w:tcMar>
          </w:tcPr>
          <w:p w14:paraId="0933E511" w14:textId="77777777" w:rsidR="00323297" w:rsidRDefault="00000000">
            <w:pPr>
              <w:spacing w:after="40" w:line="268" w:lineRule="auto"/>
            </w:pPr>
            <w:r>
              <w:rPr>
                <w:rFonts w:ascii="Calibri" w:eastAsia="Calibri" w:hAnsi="Calibri" w:cs="Calibri"/>
                <w:b/>
                <w:bCs/>
                <w:color w:val="222222"/>
              </w:rPr>
              <w:t>Health Cash Plan</w:t>
            </w:r>
          </w:p>
          <w:p w14:paraId="26E777D9" w14:textId="77777777" w:rsidR="00323297" w:rsidRDefault="00000000">
            <w:pPr>
              <w:spacing w:line="268" w:lineRule="auto"/>
            </w:pPr>
            <w:r>
              <w:rPr>
                <w:rFonts w:ascii="Calibri" w:eastAsia="Calibri" w:hAnsi="Calibri" w:cs="Calibri"/>
                <w:color w:val="6B6B6B"/>
                <w:sz w:val="18"/>
                <w:szCs w:val="18"/>
              </w:rPr>
              <w:t>Claim back on everyday healthcare costs including dental and optical</w:t>
            </w:r>
          </w:p>
        </w:tc>
      </w:tr>
      <w:tr w:rsidR="00323297" w14:paraId="467FC762" w14:textId="77777777">
        <w:tblPrEx>
          <w:tblCellMar>
            <w:top w:w="0" w:type="dxa"/>
            <w:bottom w:w="0" w:type="dxa"/>
          </w:tblCellMar>
        </w:tblPrEx>
        <w:tc>
          <w:tcPr>
            <w:tcW w:w="4680" w:type="dxa"/>
            <w:tcBorders>
              <w:top w:val="single" w:sz="2" w:space="0" w:color="E5E5E2"/>
              <w:left w:val="single" w:sz="2" w:space="0" w:color="E5E5E2"/>
              <w:bottom w:val="single" w:sz="2" w:space="0" w:color="E5E5E2"/>
              <w:right w:val="single" w:sz="2" w:space="0" w:color="E5E5E2"/>
            </w:tcBorders>
            <w:shd w:val="clear" w:color="auto" w:fill="FFFFFF"/>
            <w:tcMar>
              <w:top w:w="140" w:type="dxa"/>
              <w:left w:w="160" w:type="dxa"/>
              <w:bottom w:w="140" w:type="dxa"/>
              <w:right w:w="160" w:type="dxa"/>
            </w:tcMar>
          </w:tcPr>
          <w:p w14:paraId="69B8007F" w14:textId="77777777" w:rsidR="00323297" w:rsidRDefault="00000000">
            <w:pPr>
              <w:spacing w:after="40" w:line="268" w:lineRule="auto"/>
            </w:pPr>
            <w:r>
              <w:rPr>
                <w:rFonts w:ascii="Calibri" w:eastAsia="Calibri" w:hAnsi="Calibri" w:cs="Calibri"/>
                <w:b/>
                <w:bCs/>
                <w:color w:val="222222"/>
              </w:rPr>
              <w:t>Cycle to Work &amp; Gym Discounts</w:t>
            </w:r>
          </w:p>
          <w:p w14:paraId="52F7FA54" w14:textId="77777777" w:rsidR="00323297" w:rsidRDefault="00000000">
            <w:pPr>
              <w:spacing w:line="268" w:lineRule="auto"/>
            </w:pPr>
            <w:r>
              <w:rPr>
                <w:rFonts w:ascii="Calibri" w:eastAsia="Calibri" w:hAnsi="Calibri" w:cs="Calibri"/>
                <w:color w:val="6B6B6B"/>
                <w:sz w:val="18"/>
                <w:szCs w:val="18"/>
              </w:rPr>
              <w:t>Save on a new bike or a gym membership through salary sacrifice</w:t>
            </w:r>
          </w:p>
        </w:tc>
        <w:tc>
          <w:tcPr>
            <w:tcW w:w="4680" w:type="dxa"/>
            <w:tcBorders>
              <w:top w:val="single" w:sz="2" w:space="0" w:color="E5E5E2"/>
              <w:left w:val="single" w:sz="2" w:space="0" w:color="E5E5E2"/>
              <w:bottom w:val="single" w:sz="2" w:space="0" w:color="E5E5E2"/>
              <w:right w:val="single" w:sz="2" w:space="0" w:color="E5E5E2"/>
            </w:tcBorders>
            <w:shd w:val="clear" w:color="auto" w:fill="FFFFFF"/>
            <w:tcMar>
              <w:top w:w="140" w:type="dxa"/>
              <w:left w:w="160" w:type="dxa"/>
              <w:bottom w:w="140" w:type="dxa"/>
              <w:right w:w="160" w:type="dxa"/>
            </w:tcMar>
          </w:tcPr>
          <w:p w14:paraId="0E4B3B77" w14:textId="77777777" w:rsidR="00323297" w:rsidRDefault="00000000">
            <w:pPr>
              <w:spacing w:after="40" w:line="268" w:lineRule="auto"/>
            </w:pPr>
            <w:r>
              <w:rPr>
                <w:rFonts w:ascii="Calibri" w:eastAsia="Calibri" w:hAnsi="Calibri" w:cs="Calibri"/>
                <w:b/>
                <w:bCs/>
                <w:color w:val="222222"/>
              </w:rPr>
              <w:t>CPD &amp; Training</w:t>
            </w:r>
          </w:p>
          <w:p w14:paraId="7734FAA0" w14:textId="77777777" w:rsidR="00323297" w:rsidRDefault="00000000">
            <w:pPr>
              <w:spacing w:line="268" w:lineRule="auto"/>
            </w:pPr>
            <w:r>
              <w:rPr>
                <w:rFonts w:ascii="Calibri" w:eastAsia="Calibri" w:hAnsi="Calibri" w:cs="Calibri"/>
                <w:color w:val="6B6B6B"/>
                <w:sz w:val="18"/>
                <w:szCs w:val="18"/>
              </w:rPr>
              <w:t>Funded development to grow your technical specialism</w:t>
            </w:r>
          </w:p>
        </w:tc>
      </w:tr>
      <w:tr w:rsidR="00323297" w14:paraId="0D156678" w14:textId="77777777">
        <w:tblPrEx>
          <w:tblCellMar>
            <w:top w:w="0" w:type="dxa"/>
            <w:bottom w:w="0" w:type="dxa"/>
          </w:tblCellMar>
        </w:tblPrEx>
        <w:tc>
          <w:tcPr>
            <w:tcW w:w="4680" w:type="dxa"/>
            <w:tcBorders>
              <w:top w:val="single" w:sz="2" w:space="0" w:color="E5E5E2"/>
              <w:left w:val="single" w:sz="2" w:space="0" w:color="E5E5E2"/>
              <w:bottom w:val="single" w:sz="2" w:space="0" w:color="E5E5E2"/>
              <w:right w:val="single" w:sz="2" w:space="0" w:color="E5E5E2"/>
            </w:tcBorders>
            <w:shd w:val="clear" w:color="auto" w:fill="FFFFFF"/>
            <w:tcMar>
              <w:top w:w="140" w:type="dxa"/>
              <w:left w:w="160" w:type="dxa"/>
              <w:bottom w:w="140" w:type="dxa"/>
              <w:right w:w="160" w:type="dxa"/>
            </w:tcMar>
          </w:tcPr>
          <w:p w14:paraId="2F10CCCD" w14:textId="77777777" w:rsidR="00323297" w:rsidRDefault="00000000">
            <w:pPr>
              <w:spacing w:after="40" w:line="268" w:lineRule="auto"/>
            </w:pPr>
            <w:r>
              <w:rPr>
                <w:rFonts w:ascii="Calibri" w:eastAsia="Calibri" w:hAnsi="Calibri" w:cs="Calibri"/>
                <w:b/>
                <w:bCs/>
                <w:color w:val="222222"/>
              </w:rPr>
              <w:t>Genuine Trust-wide Remit</w:t>
            </w:r>
          </w:p>
          <w:p w14:paraId="328D91EA" w14:textId="77777777" w:rsidR="00323297" w:rsidRDefault="00000000">
            <w:pPr>
              <w:spacing w:line="268" w:lineRule="auto"/>
            </w:pPr>
            <w:r>
              <w:rPr>
                <w:rFonts w:ascii="Calibri" w:eastAsia="Calibri" w:hAnsi="Calibri" w:cs="Calibri"/>
                <w:color w:val="6B6B6B"/>
                <w:sz w:val="18"/>
                <w:szCs w:val="18"/>
              </w:rPr>
              <w:t>Real ownership of your team and supplier relationships, not confined to one site</w:t>
            </w:r>
          </w:p>
        </w:tc>
        <w:tc>
          <w:tcPr>
            <w:tcW w:w="4680" w:type="dxa"/>
            <w:tcBorders>
              <w:top w:val="single" w:sz="2" w:space="0" w:color="E5E5E2"/>
              <w:left w:val="single" w:sz="2" w:space="0" w:color="E5E5E2"/>
              <w:bottom w:val="single" w:sz="2" w:space="0" w:color="E5E5E2"/>
              <w:right w:val="single" w:sz="2" w:space="0" w:color="E5E5E2"/>
            </w:tcBorders>
            <w:shd w:val="clear" w:color="auto" w:fill="FFFFFF"/>
            <w:tcMar>
              <w:top w:w="140" w:type="dxa"/>
              <w:left w:w="160" w:type="dxa"/>
              <w:bottom w:w="140" w:type="dxa"/>
              <w:right w:w="160" w:type="dxa"/>
            </w:tcMar>
          </w:tcPr>
          <w:p w14:paraId="7C2395BF" w14:textId="77777777" w:rsidR="00323297" w:rsidRDefault="00000000">
            <w:pPr>
              <w:spacing w:after="40" w:line="268" w:lineRule="auto"/>
            </w:pPr>
            <w:r>
              <w:rPr>
                <w:rFonts w:ascii="Calibri" w:eastAsia="Calibri" w:hAnsi="Calibri" w:cs="Calibri"/>
                <w:b/>
                <w:bCs/>
                <w:color w:val="222222"/>
              </w:rPr>
              <w:t>A Trust That's Growing</w:t>
            </w:r>
          </w:p>
          <w:p w14:paraId="7C34B51F" w14:textId="77777777" w:rsidR="00323297" w:rsidRDefault="00000000">
            <w:pPr>
              <w:spacing w:line="268" w:lineRule="auto"/>
            </w:pPr>
            <w:r>
              <w:rPr>
                <w:rFonts w:ascii="Calibri" w:eastAsia="Calibri" w:hAnsi="Calibri" w:cs="Calibri"/>
                <w:color w:val="6B6B6B"/>
                <w:sz w:val="18"/>
                <w:szCs w:val="18"/>
              </w:rPr>
              <w:t>Real influence over what "good" looks like as we onboard new academies</w:t>
            </w:r>
          </w:p>
        </w:tc>
      </w:tr>
    </w:tbl>
    <w:p w14:paraId="0908B4FB" w14:textId="77777777" w:rsidR="00000000" w:rsidRDefault="00000000" w:rsidP="008314B5">
      <w:pPr>
        <w:spacing w:after="160"/>
      </w:pPr>
    </w:p>
    <w:p w14:paraId="676B886D" w14:textId="69A06790" w:rsidR="008314B5" w:rsidRPr="008314B5" w:rsidRDefault="008314B5" w:rsidP="008314B5">
      <w:pPr>
        <w:spacing w:after="160"/>
        <w:rPr>
          <w:rFonts w:ascii="Calibri" w:eastAsia="Calibri" w:hAnsi="Calibri" w:cs="Calibri"/>
          <w:color w:val="6B6B6B"/>
          <w:sz w:val="18"/>
          <w:szCs w:val="18"/>
        </w:rPr>
      </w:pPr>
      <w:r w:rsidRPr="008314B5">
        <w:rPr>
          <w:rFonts w:ascii="Calibri" w:eastAsia="Calibri" w:hAnsi="Calibri" w:cs="Calibri"/>
          <w:color w:val="6B6B6B"/>
          <w:sz w:val="18"/>
          <w:szCs w:val="18"/>
        </w:rPr>
        <w:t>For more details and to arrange an informal chat, please contact Amy Switzer, Chief Operating Officer on 01296 622157 xt225 or email aswitzer@chilternay.org</w:t>
      </w:r>
    </w:p>
    <w:sectPr w:rsidR="008314B5" w:rsidRPr="008314B5">
      <w:footerReference w:type="default" r:id="rId7"/>
      <w:pgSz w:w="11906" w:h="16838"/>
      <w:pgMar w:top="900" w:right="1080" w:bottom="90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B8CD4" w14:textId="77777777" w:rsidR="00102F60" w:rsidRDefault="00102F60">
      <w:r>
        <w:separator/>
      </w:r>
    </w:p>
  </w:endnote>
  <w:endnote w:type="continuationSeparator" w:id="0">
    <w:p w14:paraId="236706C4" w14:textId="77777777" w:rsidR="00102F60" w:rsidRDefault="0010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973A" w14:textId="77777777" w:rsidR="00323297" w:rsidRDefault="00000000">
    <w:pPr>
      <w:pBdr>
        <w:top w:val="single" w:sz="4" w:space="4" w:color="E5E5E2"/>
      </w:pBdr>
      <w:spacing w:before="60" w:after="20"/>
      <w:jc w:val="center"/>
    </w:pPr>
    <w:r>
      <w:rPr>
        <w:rFonts w:ascii="Calibri" w:eastAsia="Calibri" w:hAnsi="Calibri" w:cs="Calibri"/>
        <w:i/>
        <w:iCs/>
        <w:color w:val="6B6B6B"/>
        <w:sz w:val="14"/>
        <w:szCs w:val="14"/>
      </w:rPr>
      <w:t>Chiltern Way Academy Trust is committed to safeguarding and promoting the welfare of young people. All employees and volunteers are expected to share this commitment. This post is subject to an enhanced DBS check for the Child Workforce.</w:t>
    </w:r>
  </w:p>
  <w:p w14:paraId="0CB77DBD" w14:textId="77777777" w:rsidR="00323297" w:rsidRDefault="00000000">
    <w:pPr>
      <w:jc w:val="center"/>
    </w:pPr>
    <w:r>
      <w:rPr>
        <w:rFonts w:ascii="Calibri" w:eastAsia="Calibri" w:hAnsi="Calibri" w:cs="Calibri"/>
        <w:i/>
        <w:iCs/>
        <w:color w:val="6B6B6B"/>
        <w:sz w:val="14"/>
        <w:szCs w:val="14"/>
      </w:rPr>
      <w:t>chilternway.org  ·  Making an enduring difference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A0CEB" w14:textId="77777777" w:rsidR="00102F60" w:rsidRDefault="00102F60">
      <w:r>
        <w:separator/>
      </w:r>
    </w:p>
  </w:footnote>
  <w:footnote w:type="continuationSeparator" w:id="0">
    <w:p w14:paraId="0981ED07" w14:textId="77777777" w:rsidR="00102F60" w:rsidRDefault="00102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43678"/>
    <w:multiLevelType w:val="hybridMultilevel"/>
    <w:tmpl w:val="B608F18A"/>
    <w:lvl w:ilvl="0" w:tplc="022CCF72">
      <w:start w:val="1"/>
      <w:numFmt w:val="bullet"/>
      <w:lvlText w:val="✓"/>
      <w:lvlJc w:val="left"/>
      <w:pPr>
        <w:ind w:left="340" w:hanging="260"/>
      </w:pPr>
      <w:rPr>
        <w:b/>
        <w:bCs/>
        <w:color w:val="637F2B"/>
      </w:rPr>
    </w:lvl>
    <w:lvl w:ilvl="1" w:tplc="DBE8EADC">
      <w:numFmt w:val="decimal"/>
      <w:lvlText w:val=""/>
      <w:lvlJc w:val="left"/>
    </w:lvl>
    <w:lvl w:ilvl="2" w:tplc="A64C4E10">
      <w:numFmt w:val="decimal"/>
      <w:lvlText w:val=""/>
      <w:lvlJc w:val="left"/>
    </w:lvl>
    <w:lvl w:ilvl="3" w:tplc="3C249B38">
      <w:numFmt w:val="decimal"/>
      <w:lvlText w:val=""/>
      <w:lvlJc w:val="left"/>
    </w:lvl>
    <w:lvl w:ilvl="4" w:tplc="53BE2BCC">
      <w:numFmt w:val="decimal"/>
      <w:lvlText w:val=""/>
      <w:lvlJc w:val="left"/>
    </w:lvl>
    <w:lvl w:ilvl="5" w:tplc="C0D647AC">
      <w:numFmt w:val="decimal"/>
      <w:lvlText w:val=""/>
      <w:lvlJc w:val="left"/>
    </w:lvl>
    <w:lvl w:ilvl="6" w:tplc="FC0858D6">
      <w:numFmt w:val="decimal"/>
      <w:lvlText w:val=""/>
      <w:lvlJc w:val="left"/>
    </w:lvl>
    <w:lvl w:ilvl="7" w:tplc="709A3370">
      <w:numFmt w:val="decimal"/>
      <w:lvlText w:val=""/>
      <w:lvlJc w:val="left"/>
    </w:lvl>
    <w:lvl w:ilvl="8" w:tplc="C9AE9EC8">
      <w:numFmt w:val="decimal"/>
      <w:lvlText w:val=""/>
      <w:lvlJc w:val="left"/>
    </w:lvl>
  </w:abstractNum>
  <w:abstractNum w:abstractNumId="1" w15:restartNumberingAfterBreak="0">
    <w:nsid w:val="57CA221E"/>
    <w:multiLevelType w:val="hybridMultilevel"/>
    <w:tmpl w:val="E614492A"/>
    <w:lvl w:ilvl="0" w:tplc="303E0C9C">
      <w:start w:val="1"/>
      <w:numFmt w:val="bullet"/>
      <w:lvlText w:val="●"/>
      <w:lvlJc w:val="left"/>
      <w:pPr>
        <w:ind w:left="720" w:hanging="360"/>
      </w:pPr>
    </w:lvl>
    <w:lvl w:ilvl="1" w:tplc="000069E2">
      <w:start w:val="1"/>
      <w:numFmt w:val="bullet"/>
      <w:lvlText w:val="○"/>
      <w:lvlJc w:val="left"/>
      <w:pPr>
        <w:ind w:left="1440" w:hanging="360"/>
      </w:pPr>
    </w:lvl>
    <w:lvl w:ilvl="2" w:tplc="9FD65A04">
      <w:start w:val="1"/>
      <w:numFmt w:val="bullet"/>
      <w:lvlText w:val="■"/>
      <w:lvlJc w:val="left"/>
      <w:pPr>
        <w:ind w:left="2160" w:hanging="360"/>
      </w:pPr>
    </w:lvl>
    <w:lvl w:ilvl="3" w:tplc="E04EC2B2">
      <w:start w:val="1"/>
      <w:numFmt w:val="bullet"/>
      <w:lvlText w:val="●"/>
      <w:lvlJc w:val="left"/>
      <w:pPr>
        <w:ind w:left="2880" w:hanging="360"/>
      </w:pPr>
    </w:lvl>
    <w:lvl w:ilvl="4" w:tplc="CBB8EAAA">
      <w:start w:val="1"/>
      <w:numFmt w:val="bullet"/>
      <w:lvlText w:val="○"/>
      <w:lvlJc w:val="left"/>
      <w:pPr>
        <w:ind w:left="3600" w:hanging="360"/>
      </w:pPr>
    </w:lvl>
    <w:lvl w:ilvl="5" w:tplc="3C74863E">
      <w:start w:val="1"/>
      <w:numFmt w:val="bullet"/>
      <w:lvlText w:val="■"/>
      <w:lvlJc w:val="left"/>
      <w:pPr>
        <w:ind w:left="4320" w:hanging="360"/>
      </w:pPr>
    </w:lvl>
    <w:lvl w:ilvl="6" w:tplc="9D32FE00">
      <w:start w:val="1"/>
      <w:numFmt w:val="bullet"/>
      <w:lvlText w:val="●"/>
      <w:lvlJc w:val="left"/>
      <w:pPr>
        <w:ind w:left="5040" w:hanging="360"/>
      </w:pPr>
    </w:lvl>
    <w:lvl w:ilvl="7" w:tplc="CA56DBAC">
      <w:start w:val="1"/>
      <w:numFmt w:val="bullet"/>
      <w:lvlText w:val="●"/>
      <w:lvlJc w:val="left"/>
      <w:pPr>
        <w:ind w:left="5760" w:hanging="360"/>
      </w:pPr>
    </w:lvl>
    <w:lvl w:ilvl="8" w:tplc="D4CC149A">
      <w:start w:val="1"/>
      <w:numFmt w:val="bullet"/>
      <w:lvlText w:val="●"/>
      <w:lvlJc w:val="left"/>
      <w:pPr>
        <w:ind w:left="6480" w:hanging="360"/>
      </w:pPr>
    </w:lvl>
  </w:abstractNum>
  <w:num w:numId="1" w16cid:durableId="462818363">
    <w:abstractNumId w:val="1"/>
    <w:lvlOverride w:ilvl="0">
      <w:startOverride w:val="1"/>
    </w:lvlOverride>
  </w:num>
  <w:num w:numId="2" w16cid:durableId="5730520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97"/>
    <w:rsid w:val="00102F60"/>
    <w:rsid w:val="00323297"/>
    <w:rsid w:val="008314B5"/>
    <w:rsid w:val="00BC3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4006"/>
  <w15:docId w15:val="{EF7521B3-1794-47BC-BD7F-9EAFECB7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506</Words>
  <Characters>2888</Characters>
  <Application>Microsoft Office Word</Application>
  <DocSecurity>0</DocSecurity>
  <Lines>24</Lines>
  <Paragraphs>6</Paragraphs>
  <ScaleCrop>false</ScaleCrop>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Kym Harper</cp:lastModifiedBy>
  <cp:revision>2</cp:revision>
  <dcterms:created xsi:type="dcterms:W3CDTF">2026-07-16T07:44:00Z</dcterms:created>
  <dcterms:modified xsi:type="dcterms:W3CDTF">2026-07-16T07:55:00Z</dcterms:modified>
</cp:coreProperties>
</file>