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8A" w:rsidRDefault="00E0058A" w:rsidP="00E0058A">
      <w:pPr>
        <w:spacing w:after="0" w:line="259" w:lineRule="auto"/>
        <w:ind w:right="4"/>
        <w:jc w:val="center"/>
      </w:pPr>
    </w:p>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Job Title: </w:t>
      </w:r>
      <w:r w:rsidRPr="003A2A1D">
        <w:rPr>
          <w:rFonts w:ascii="Calibri" w:eastAsia="Aptos" w:hAnsi="Calibri" w:cs="Calibri"/>
          <w:b/>
          <w:bCs/>
          <w:color w:val="auto"/>
          <w:sz w:val="24"/>
          <w:szCs w:val="24"/>
          <w:lang w:val="en-US" w:eastAsia="ja-JP"/>
        </w:rPr>
        <w:tab/>
        <w:t xml:space="preserve"> </w:t>
      </w:r>
      <w:r w:rsidRPr="003A2A1D">
        <w:rPr>
          <w:rFonts w:ascii="Calibri" w:eastAsia="Aptos" w:hAnsi="Calibri" w:cs="Calibri"/>
          <w:b/>
          <w:bCs/>
          <w:color w:val="auto"/>
          <w:sz w:val="24"/>
          <w:szCs w:val="24"/>
          <w:lang w:val="en-US" w:eastAsia="ja-JP"/>
        </w:rPr>
        <w:tab/>
        <w:t xml:space="preserve">Teacher of </w:t>
      </w:r>
      <w:r w:rsidR="00EE2015">
        <w:rPr>
          <w:rFonts w:ascii="Calibri" w:eastAsia="Aptos" w:hAnsi="Calibri" w:cs="Calibri"/>
          <w:b/>
          <w:bCs/>
          <w:color w:val="auto"/>
          <w:sz w:val="24"/>
          <w:szCs w:val="24"/>
          <w:lang w:val="en-US" w:eastAsia="ja-JP"/>
        </w:rPr>
        <w:t>English</w:t>
      </w:r>
      <w:r w:rsidRPr="003A2A1D">
        <w:rPr>
          <w:rFonts w:ascii="Calibri" w:eastAsia="Aptos" w:hAnsi="Calibri" w:cs="Calibri"/>
          <w:b/>
          <w:bCs/>
          <w:color w:val="auto"/>
          <w:sz w:val="24"/>
          <w:szCs w:val="24"/>
          <w:lang w:val="en-US" w:eastAsia="ja-JP"/>
        </w:rPr>
        <w:t xml:space="preserve">  </w:t>
      </w:r>
    </w:p>
    <w:p w:rsidR="00E0058A"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Grade: </w:t>
      </w:r>
      <w:r w:rsidRPr="003A2A1D">
        <w:rPr>
          <w:rFonts w:ascii="Calibri" w:eastAsia="Aptos" w:hAnsi="Calibri" w:cs="Calibri"/>
          <w:b/>
          <w:bCs/>
          <w:color w:val="auto"/>
          <w:sz w:val="24"/>
          <w:szCs w:val="24"/>
          <w:lang w:val="en-US" w:eastAsia="ja-JP"/>
        </w:rPr>
        <w:tab/>
      </w:r>
      <w:r w:rsidRPr="003A2A1D">
        <w:rPr>
          <w:rFonts w:ascii="Calibri" w:eastAsia="Aptos" w:hAnsi="Calibri" w:cs="Calibri"/>
          <w:b/>
          <w:bCs/>
          <w:color w:val="auto"/>
          <w:sz w:val="24"/>
          <w:szCs w:val="24"/>
          <w:lang w:val="en-US" w:eastAsia="ja-JP"/>
        </w:rPr>
        <w:tab/>
        <w:t>Main</w:t>
      </w:r>
      <w:r w:rsidR="00EE2015">
        <w:rPr>
          <w:rFonts w:ascii="Calibri" w:eastAsia="Aptos" w:hAnsi="Calibri" w:cs="Calibri"/>
          <w:b/>
          <w:bCs/>
          <w:color w:val="auto"/>
          <w:sz w:val="24"/>
          <w:szCs w:val="24"/>
          <w:lang w:val="en-US" w:eastAsia="ja-JP"/>
        </w:rPr>
        <w:t>/Upper</w:t>
      </w:r>
      <w:r w:rsidRPr="003A2A1D">
        <w:rPr>
          <w:rFonts w:ascii="Calibri" w:eastAsia="Aptos" w:hAnsi="Calibri" w:cs="Calibri"/>
          <w:b/>
          <w:bCs/>
          <w:color w:val="auto"/>
          <w:sz w:val="24"/>
          <w:szCs w:val="24"/>
          <w:lang w:val="en-US" w:eastAsia="ja-JP"/>
        </w:rPr>
        <w:t xml:space="preserve"> Scale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Job Purpose: </w:t>
      </w:r>
      <w:r w:rsidRPr="005351C4">
        <w:rPr>
          <w:rFonts w:ascii="Calibri" w:hAnsi="Calibri" w:cs="Calibri"/>
          <w:b/>
          <w:bCs/>
          <w:sz w:val="24"/>
          <w:szCs w:val="24"/>
        </w:rPr>
        <w:tab/>
        <w:t xml:space="preserve"> </w:t>
      </w:r>
    </w:p>
    <w:p w:rsidR="00E0058A" w:rsidRPr="005351C4" w:rsidRDefault="00EE2015" w:rsidP="00E0058A">
      <w:pPr>
        <w:ind w:left="-5"/>
        <w:jc w:val="both"/>
        <w:rPr>
          <w:rFonts w:ascii="Calibri" w:eastAsia="Aptos" w:hAnsi="Calibri" w:cs="Calibri"/>
          <w:color w:val="auto"/>
          <w:sz w:val="24"/>
          <w:szCs w:val="24"/>
          <w:lang w:val="en-US" w:eastAsia="ja-JP"/>
        </w:rPr>
      </w:pPr>
      <w:r w:rsidRPr="00EE2015">
        <w:rPr>
          <w:rFonts w:ascii="Calibri" w:eastAsia="Aptos" w:hAnsi="Calibri" w:cs="Calibri"/>
          <w:color w:val="auto"/>
          <w:sz w:val="24"/>
          <w:szCs w:val="24"/>
          <w:lang w:val="en-US" w:eastAsia="ja-JP"/>
        </w:rPr>
        <w:t>To produce high-quality teaching plans and supporting resources; to deliver high-quality lessons; to develop an outstanding curriculum with engaging learning and formative assessments; to secure the highest levels of learner interest and achievement; to monitor and support th</w:t>
      </w:r>
      <w:r>
        <w:rPr>
          <w:rFonts w:ascii="Calibri" w:eastAsia="Aptos" w:hAnsi="Calibri" w:cs="Calibri"/>
          <w:color w:val="auto"/>
          <w:sz w:val="24"/>
          <w:szCs w:val="24"/>
          <w:lang w:val="en-US" w:eastAsia="ja-JP"/>
        </w:rPr>
        <w:t xml:space="preserve">e overall development of pupils </w:t>
      </w:r>
      <w:r w:rsidR="00E0058A" w:rsidRPr="005351C4">
        <w:rPr>
          <w:rFonts w:ascii="Calibri" w:eastAsia="Aptos" w:hAnsi="Calibri" w:cs="Calibri"/>
          <w:color w:val="auto"/>
          <w:sz w:val="24"/>
          <w:szCs w:val="24"/>
          <w:lang w:val="en-US" w:eastAsia="ja-JP"/>
        </w:rPr>
        <w:t xml:space="preserve">as a form tutor.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Relationships:  </w:t>
      </w:r>
    </w:p>
    <w:p w:rsidR="00E0058A" w:rsidRPr="005351C4" w:rsidRDefault="00E0058A" w:rsidP="00E0058A">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The post holder is responsible to the </w:t>
      </w:r>
      <w:r w:rsidR="005351C4">
        <w:rPr>
          <w:rFonts w:ascii="Calibri" w:eastAsia="Aptos" w:hAnsi="Calibri" w:cs="Calibri"/>
          <w:color w:val="auto"/>
          <w:sz w:val="24"/>
          <w:szCs w:val="24"/>
          <w:lang w:val="en-US" w:eastAsia="ja-JP"/>
        </w:rPr>
        <w:t>Headteacher</w:t>
      </w:r>
      <w:r w:rsidRPr="005351C4">
        <w:rPr>
          <w:rFonts w:ascii="Calibri" w:eastAsia="Aptos" w:hAnsi="Calibri" w:cs="Calibri"/>
          <w:color w:val="auto"/>
          <w:sz w:val="24"/>
          <w:szCs w:val="24"/>
          <w:lang w:val="en-US" w:eastAsia="ja-JP"/>
        </w:rPr>
        <w:t xml:space="preserve"> in all matters, to the Head of Department in respect of curricular matters and the Head of Year in pastoral matters. </w:t>
      </w:r>
    </w:p>
    <w:p w:rsidR="00E0058A" w:rsidRPr="005351C4" w:rsidRDefault="00E0058A" w:rsidP="003A2A1D">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 </w:t>
      </w:r>
    </w:p>
    <w:p w:rsidR="00E0058A" w:rsidRPr="005351C4" w:rsidRDefault="00E0058A" w:rsidP="00E0058A">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The post holder also interacts on a professional level with colleagues and seeks to establish and maintain productive relationships with them. The main objective of the team, within which the post holder works, is to improve the quality of teaching and learning in the school.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Teaching and learning: </w:t>
      </w:r>
    </w:p>
    <w:p w:rsidR="00E0058A" w:rsidRPr="005351C4" w:rsidRDefault="00E0058A" w:rsidP="00E0058A">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Deliver consistently high-quality teaching and learning experiences that lead to high levels of progress, learner interest and enjoyment.  Keep up to date with developments in the subjects and in teaching.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Assessment: </w:t>
      </w:r>
    </w:p>
    <w:p w:rsidR="00E0058A" w:rsidRPr="005351C4" w:rsidRDefault="00E0058A" w:rsidP="003A2A1D">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Make accurate assessments that can be used to track pupil attainment and progress.   Make summative and formative records of pupil attainment.  Regularly assess pupils’ work so they know what they need to do to improve and help them act on this information to improve progress.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Curriculum planning: </w:t>
      </w:r>
    </w:p>
    <w:p w:rsidR="00E0058A" w:rsidRPr="005351C4" w:rsidRDefault="00E0058A" w:rsidP="00E0058A">
      <w:pPr>
        <w:spacing w:after="0" w:line="259" w:lineRule="auto"/>
        <w:ind w:left="0" w:firstLine="0"/>
        <w:jc w:val="both"/>
        <w:rPr>
          <w:sz w:val="24"/>
          <w:szCs w:val="24"/>
        </w:rPr>
      </w:pPr>
      <w:r w:rsidRPr="005351C4">
        <w:rPr>
          <w:rFonts w:ascii="Calibri" w:eastAsia="Aptos" w:hAnsi="Calibri" w:cs="Calibri"/>
          <w:color w:val="auto"/>
          <w:sz w:val="24"/>
          <w:szCs w:val="24"/>
          <w:lang w:val="en-US" w:eastAsia="ja-JP"/>
        </w:rPr>
        <w:t>Produce high quality lesson and short-term teaching plans with supporting resources for own classes.  Share planning and resources with other teachers.</w:t>
      </w:r>
      <w:r w:rsidRPr="005351C4">
        <w:rPr>
          <w:sz w:val="24"/>
          <w:szCs w:val="24"/>
        </w:rPr>
        <w:t xml:space="preserve"> </w:t>
      </w: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 xml:space="preserve">Communication: </w:t>
      </w:r>
    </w:p>
    <w:p w:rsidR="00E0058A" w:rsidRPr="005351C4" w:rsidRDefault="00E0058A" w:rsidP="00E0058A">
      <w:pPr>
        <w:ind w:left="-5"/>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 xml:space="preserve">Ensure effective communication with parents of students.  Liaise with colleagues in lower/primary, middle and upper/secondary schools. </w:t>
      </w:r>
    </w:p>
    <w:p w:rsidR="005351C4" w:rsidRDefault="005351C4" w:rsidP="005351C4">
      <w:pPr>
        <w:spacing w:after="0" w:line="259" w:lineRule="auto"/>
        <w:ind w:left="0" w:firstLine="0"/>
        <w:jc w:val="both"/>
        <w:rPr>
          <w:sz w:val="24"/>
          <w:szCs w:val="24"/>
        </w:rPr>
      </w:pPr>
    </w:p>
    <w:p w:rsidR="00E0058A" w:rsidRPr="005351C4" w:rsidRDefault="00E0058A"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lastRenderedPageBreak/>
        <w:t xml:space="preserve">Additional duties: </w:t>
      </w:r>
    </w:p>
    <w:p w:rsidR="00E0058A" w:rsidRPr="005351C4" w:rsidRDefault="00E0058A" w:rsidP="00E0058A">
      <w:pPr>
        <w:spacing w:after="0" w:line="259" w:lineRule="auto"/>
        <w:ind w:left="0" w:firstLine="0"/>
        <w:jc w:val="both"/>
        <w:rPr>
          <w:rFonts w:ascii="Calibri" w:eastAsia="Aptos" w:hAnsi="Calibri" w:cs="Calibri"/>
          <w:color w:val="auto"/>
          <w:sz w:val="24"/>
          <w:szCs w:val="24"/>
          <w:lang w:val="en-US" w:eastAsia="ja-JP"/>
        </w:rPr>
      </w:pPr>
      <w:r w:rsidRPr="005351C4">
        <w:rPr>
          <w:rFonts w:ascii="Calibri" w:eastAsia="Aptos" w:hAnsi="Calibri" w:cs="Calibri"/>
          <w:color w:val="auto"/>
          <w:sz w:val="24"/>
          <w:szCs w:val="24"/>
          <w:lang w:val="en-US" w:eastAsia="ja-JP"/>
        </w:rPr>
        <w:t>Fulfil the role of form teacher and mark class attendance registers. Play a full part in the life of Fulbrook, to support its vision and ethos, as well as encourage staff and pupils to follow this example. Follow the policies and procedures as agreed by the</w:t>
      </w:r>
      <w:r w:rsidR="00EE2015">
        <w:rPr>
          <w:rFonts w:ascii="Calibri" w:eastAsia="Aptos" w:hAnsi="Calibri" w:cs="Calibri"/>
          <w:color w:val="auto"/>
          <w:sz w:val="24"/>
          <w:szCs w:val="24"/>
          <w:lang w:val="en-US" w:eastAsia="ja-JP"/>
        </w:rPr>
        <w:t xml:space="preserve"> Local</w:t>
      </w:r>
      <w:r w:rsidRPr="005351C4">
        <w:rPr>
          <w:rFonts w:ascii="Calibri" w:eastAsia="Aptos" w:hAnsi="Calibri" w:cs="Calibri"/>
          <w:color w:val="auto"/>
          <w:sz w:val="24"/>
          <w:szCs w:val="24"/>
          <w:lang w:val="en-US" w:eastAsia="ja-JP"/>
        </w:rPr>
        <w:t xml:space="preserve"> Governing Body of Fulbrook.  Undertake any other duties as specified by the </w:t>
      </w:r>
      <w:r w:rsidR="005351C4">
        <w:rPr>
          <w:rFonts w:ascii="Calibri" w:eastAsia="Aptos" w:hAnsi="Calibri" w:cs="Calibri"/>
          <w:color w:val="auto"/>
          <w:sz w:val="24"/>
          <w:szCs w:val="24"/>
          <w:lang w:val="en-US" w:eastAsia="ja-JP"/>
        </w:rPr>
        <w:t>Headteacher</w:t>
      </w:r>
      <w:r w:rsidRPr="005351C4">
        <w:rPr>
          <w:rFonts w:ascii="Calibri" w:eastAsia="Aptos" w:hAnsi="Calibri" w:cs="Calibri"/>
          <w:color w:val="auto"/>
          <w:sz w:val="24"/>
          <w:szCs w:val="24"/>
          <w:lang w:val="en-US" w:eastAsia="ja-JP"/>
        </w:rPr>
        <w:t xml:space="preserve"> </w:t>
      </w:r>
    </w:p>
    <w:p w:rsidR="005351C4" w:rsidRPr="005351C4" w:rsidRDefault="005351C4" w:rsidP="00E0058A">
      <w:pPr>
        <w:spacing w:after="0" w:line="259" w:lineRule="auto"/>
        <w:ind w:left="0" w:firstLine="0"/>
        <w:jc w:val="both"/>
        <w:rPr>
          <w:rFonts w:ascii="Calibri" w:eastAsia="Aptos" w:hAnsi="Calibri" w:cs="Calibri"/>
          <w:color w:val="auto"/>
          <w:sz w:val="24"/>
          <w:szCs w:val="24"/>
          <w:lang w:val="en-US" w:eastAsia="ja-JP"/>
        </w:rPr>
      </w:pPr>
    </w:p>
    <w:p w:rsidR="005351C4" w:rsidRPr="005351C4" w:rsidRDefault="005351C4"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All Trust employees are also expected to:</w:t>
      </w:r>
    </w:p>
    <w:p w:rsidR="005351C4" w:rsidRPr="005351C4" w:rsidRDefault="005351C4" w:rsidP="005351C4">
      <w:pPr>
        <w:numPr>
          <w:ilvl w:val="0"/>
          <w:numId w:val="3"/>
        </w:numPr>
        <w:spacing w:after="0" w:line="276" w:lineRule="auto"/>
        <w:ind w:right="0"/>
        <w:contextualSpacing/>
        <w:jc w:val="both"/>
        <w:rPr>
          <w:rFonts w:ascii="Calibri" w:eastAsia="Calibri" w:hAnsi="Calibri" w:cs="Calibri"/>
          <w:bCs/>
          <w:sz w:val="24"/>
          <w:szCs w:val="24"/>
          <w:lang w:eastAsia="en-US"/>
        </w:rPr>
      </w:pPr>
      <w:r w:rsidRPr="005351C4">
        <w:rPr>
          <w:rFonts w:ascii="Calibri" w:eastAsia="Calibri" w:hAnsi="Calibri" w:cs="Calibri"/>
          <w:color w:val="000000" w:themeColor="text1"/>
          <w:sz w:val="24"/>
          <w:szCs w:val="24"/>
          <w:lang w:eastAsia="en-US"/>
        </w:rPr>
        <w:t xml:space="preserve">Be </w:t>
      </w:r>
      <w:r w:rsidRPr="005351C4">
        <w:rPr>
          <w:rFonts w:ascii="Calibri" w:eastAsia="Calibri" w:hAnsi="Calibri" w:cs="Calibri"/>
          <w:sz w:val="24"/>
          <w:szCs w:val="24"/>
          <w:lang w:eastAsia="en-US"/>
        </w:rPr>
        <w:t>aware and comply with all school policies and procedures, particularly those relating to Safeguarding, confidentiality and data protection.</w:t>
      </w:r>
    </w:p>
    <w:p w:rsidR="005351C4" w:rsidRPr="005351C4" w:rsidRDefault="005351C4" w:rsidP="005351C4">
      <w:pPr>
        <w:numPr>
          <w:ilvl w:val="0"/>
          <w:numId w:val="3"/>
        </w:numPr>
        <w:spacing w:after="0" w:line="276" w:lineRule="auto"/>
        <w:ind w:right="0"/>
        <w:contextualSpacing/>
        <w:jc w:val="both"/>
        <w:rPr>
          <w:rFonts w:ascii="Calibri" w:eastAsia="Calibri" w:hAnsi="Calibri" w:cs="Calibri"/>
          <w:bCs/>
          <w:sz w:val="24"/>
          <w:szCs w:val="24"/>
          <w:lang w:eastAsia="en-US"/>
        </w:rPr>
      </w:pPr>
      <w:r w:rsidRPr="005351C4">
        <w:rPr>
          <w:rFonts w:ascii="Calibri" w:eastAsia="Calibri" w:hAnsi="Calibri" w:cs="Calibri"/>
          <w:sz w:val="24"/>
          <w:szCs w:val="24"/>
          <w:lang w:eastAsia="en-US"/>
        </w:rPr>
        <w:t>Work effectively as part of the whole school team, support other colleagues in their roles and participate in relevant training and professional development.</w:t>
      </w:r>
    </w:p>
    <w:p w:rsidR="005351C4" w:rsidRPr="005351C4" w:rsidRDefault="005351C4" w:rsidP="005351C4">
      <w:pPr>
        <w:numPr>
          <w:ilvl w:val="0"/>
          <w:numId w:val="3"/>
        </w:numPr>
        <w:spacing w:after="0" w:line="276" w:lineRule="auto"/>
        <w:ind w:right="0"/>
        <w:contextualSpacing/>
        <w:jc w:val="both"/>
        <w:rPr>
          <w:rFonts w:ascii="Calibri" w:eastAsia="Calibri" w:hAnsi="Calibri" w:cs="Calibri"/>
          <w:bCs/>
          <w:sz w:val="24"/>
          <w:szCs w:val="24"/>
          <w:lang w:eastAsia="en-US"/>
        </w:rPr>
      </w:pPr>
      <w:r w:rsidRPr="005351C4">
        <w:rPr>
          <w:rFonts w:ascii="Calibri" w:eastAsia="Calibri" w:hAnsi="Calibri" w:cs="Calibri"/>
          <w:sz w:val="24"/>
          <w:szCs w:val="24"/>
          <w:lang w:eastAsia="en-US"/>
        </w:rPr>
        <w:t>Ensure health and safety and high expectations of students at all times.</w:t>
      </w:r>
    </w:p>
    <w:p w:rsidR="005351C4" w:rsidRPr="005351C4" w:rsidRDefault="005351C4" w:rsidP="005351C4">
      <w:pPr>
        <w:numPr>
          <w:ilvl w:val="0"/>
          <w:numId w:val="3"/>
        </w:numPr>
        <w:spacing w:after="0" w:line="276" w:lineRule="auto"/>
        <w:ind w:right="0"/>
        <w:contextualSpacing/>
        <w:jc w:val="both"/>
        <w:rPr>
          <w:rFonts w:ascii="Calibri" w:eastAsia="Calibri" w:hAnsi="Calibri" w:cs="Calibri"/>
          <w:bCs/>
          <w:sz w:val="24"/>
          <w:szCs w:val="24"/>
          <w:lang w:eastAsia="en-US"/>
        </w:rPr>
      </w:pPr>
      <w:r w:rsidRPr="005351C4">
        <w:rPr>
          <w:rFonts w:ascii="Calibri" w:eastAsia="Calibri" w:hAnsi="Calibri" w:cs="Calibri"/>
          <w:sz w:val="24"/>
          <w:szCs w:val="24"/>
          <w:lang w:eastAsia="en-US"/>
        </w:rPr>
        <w:t>Ensure that safety guidelines are followed and report any defects or damaged equipment and environment.</w:t>
      </w:r>
    </w:p>
    <w:p w:rsidR="005351C4" w:rsidRPr="005351C4" w:rsidRDefault="005351C4" w:rsidP="005351C4">
      <w:pPr>
        <w:numPr>
          <w:ilvl w:val="0"/>
          <w:numId w:val="3"/>
        </w:numPr>
        <w:spacing w:after="0" w:line="276" w:lineRule="auto"/>
        <w:ind w:right="0"/>
        <w:contextualSpacing/>
        <w:jc w:val="both"/>
        <w:rPr>
          <w:rFonts w:ascii="Calibri" w:eastAsia="Calibri" w:hAnsi="Calibri" w:cs="Calibri"/>
          <w:bCs/>
          <w:sz w:val="24"/>
          <w:szCs w:val="24"/>
          <w:lang w:eastAsia="en-US"/>
        </w:rPr>
      </w:pPr>
      <w:r w:rsidRPr="005351C4">
        <w:rPr>
          <w:rFonts w:ascii="Calibri" w:eastAsia="Calibri" w:hAnsi="Calibri" w:cs="Calibri"/>
          <w:sz w:val="24"/>
          <w:szCs w:val="24"/>
          <w:lang w:eastAsia="en-US"/>
        </w:rPr>
        <w:t>Contribute to the overall ethos and aims of the school.</w:t>
      </w:r>
    </w:p>
    <w:p w:rsidR="005351C4" w:rsidRPr="005351C4" w:rsidRDefault="005351C4" w:rsidP="005351C4">
      <w:pPr>
        <w:jc w:val="both"/>
        <w:textAlignment w:val="baseline"/>
        <w:rPr>
          <w:rFonts w:ascii="Calibri" w:hAnsi="Calibri" w:cs="Calibri"/>
          <w:b/>
          <w:bCs/>
          <w:sz w:val="24"/>
          <w:szCs w:val="24"/>
        </w:rPr>
      </w:pPr>
    </w:p>
    <w:p w:rsidR="005351C4" w:rsidRPr="005351C4" w:rsidRDefault="005351C4" w:rsidP="005351C4">
      <w:pPr>
        <w:spacing w:before="100" w:beforeAutospacing="1" w:after="100" w:afterAutospacing="1"/>
        <w:jc w:val="both"/>
        <w:textAlignment w:val="baseline"/>
        <w:rPr>
          <w:rFonts w:ascii="Calibri" w:hAnsi="Calibri" w:cs="Calibri"/>
          <w:b/>
          <w:bCs/>
          <w:sz w:val="24"/>
          <w:szCs w:val="24"/>
        </w:rPr>
      </w:pPr>
      <w:r w:rsidRPr="005351C4">
        <w:rPr>
          <w:rFonts w:ascii="Calibri" w:hAnsi="Calibri" w:cs="Calibri"/>
          <w:b/>
          <w:bCs/>
          <w:sz w:val="24"/>
          <w:szCs w:val="24"/>
        </w:rPr>
        <w:t>Conditions of Service:    </w:t>
      </w:r>
    </w:p>
    <w:p w:rsidR="005351C4" w:rsidRPr="005351C4" w:rsidRDefault="005351C4" w:rsidP="005351C4">
      <w:pPr>
        <w:spacing w:line="276" w:lineRule="auto"/>
        <w:jc w:val="both"/>
        <w:textAlignment w:val="baseline"/>
        <w:rPr>
          <w:rFonts w:ascii="Calibri" w:hAnsi="Calibri" w:cs="Calibri"/>
          <w:sz w:val="24"/>
          <w:szCs w:val="24"/>
        </w:rPr>
      </w:pPr>
      <w:r w:rsidRPr="005351C4">
        <w:rPr>
          <w:rFonts w:ascii="Calibri" w:hAnsi="Calibri" w:cs="Calibri"/>
          <w:sz w:val="24"/>
          <w:szCs w:val="24"/>
        </w:rPr>
        <w:t>Candidates are required to give details of any convictions on their application form and are expected to disclose such information at the appointment interview. Any convictions/cautions acquired during employment with Kingsbridge Educational Trust or one of its schools must be reported to the Headteacher of your current school.  </w:t>
      </w:r>
    </w:p>
    <w:p w:rsidR="005351C4" w:rsidRPr="005351C4" w:rsidRDefault="005351C4" w:rsidP="005351C4">
      <w:pPr>
        <w:spacing w:line="276" w:lineRule="auto"/>
        <w:jc w:val="both"/>
        <w:textAlignment w:val="baseline"/>
        <w:rPr>
          <w:rFonts w:ascii="Calibri" w:hAnsi="Calibri" w:cs="Calibri"/>
          <w:sz w:val="24"/>
          <w:szCs w:val="24"/>
        </w:rPr>
      </w:pPr>
      <w:r w:rsidRPr="005351C4">
        <w:rPr>
          <w:rFonts w:ascii="Calibri" w:hAnsi="Calibri" w:cs="Calibri"/>
          <w:sz w:val="24"/>
          <w:szCs w:val="24"/>
        </w:rPr>
        <w:t>Kingsbridge Educational Trust are committed to safeguarding and promoting the welfare of children and young people. All employees and volunteers are expected to share this commitment, to follow the Trust/School’s safeguarding policies and procedures and to behave appropriately towards children and young people at all times. </w:t>
      </w:r>
    </w:p>
    <w:p w:rsidR="005351C4" w:rsidRPr="005351C4" w:rsidRDefault="005351C4" w:rsidP="005351C4">
      <w:pPr>
        <w:spacing w:line="276" w:lineRule="auto"/>
        <w:jc w:val="both"/>
        <w:textAlignment w:val="baseline"/>
        <w:rPr>
          <w:rFonts w:ascii="Calibri" w:hAnsi="Calibri" w:cs="Calibri"/>
          <w:sz w:val="24"/>
          <w:szCs w:val="24"/>
        </w:rPr>
      </w:pPr>
    </w:p>
    <w:p w:rsidR="005351C4" w:rsidRPr="005351C4" w:rsidRDefault="005351C4" w:rsidP="005351C4">
      <w:pPr>
        <w:spacing w:line="276" w:lineRule="auto"/>
        <w:jc w:val="both"/>
        <w:textAlignment w:val="baseline"/>
        <w:rPr>
          <w:rFonts w:ascii="Calibri" w:hAnsi="Calibri" w:cs="Calibri"/>
          <w:sz w:val="24"/>
          <w:szCs w:val="24"/>
        </w:rPr>
      </w:pPr>
      <w:r w:rsidRPr="005351C4">
        <w:rPr>
          <w:rFonts w:ascii="Calibri" w:hAnsi="Calibri" w:cs="Calibri"/>
          <w:b/>
          <w:bCs/>
          <w:sz w:val="24"/>
          <w:szCs w:val="24"/>
        </w:rPr>
        <w:t>All school-based posts are defined as Regulated Activity and therefore this post is subject to an Enhanced with Barred List Disclosure and Barring Services (DBS) check</w:t>
      </w:r>
      <w:r w:rsidRPr="005351C4">
        <w:rPr>
          <w:rFonts w:ascii="Calibri" w:hAnsi="Calibri" w:cs="Calibri"/>
          <w:sz w:val="24"/>
          <w:szCs w:val="24"/>
        </w:rPr>
        <w:t>.   </w:t>
      </w:r>
    </w:p>
    <w:p w:rsidR="005351C4" w:rsidRPr="00487DF6" w:rsidRDefault="005351C4" w:rsidP="005351C4">
      <w:pPr>
        <w:spacing w:line="276" w:lineRule="auto"/>
        <w:jc w:val="both"/>
        <w:rPr>
          <w:rFonts w:ascii="Calibri" w:hAnsi="Calibri" w:cs="Calibri"/>
          <w:b/>
          <w:bCs/>
        </w:rPr>
      </w:pPr>
    </w:p>
    <w:p w:rsidR="005351C4" w:rsidRPr="003A2A1D" w:rsidRDefault="005351C4" w:rsidP="00E0058A">
      <w:pPr>
        <w:spacing w:after="0" w:line="259" w:lineRule="auto"/>
        <w:ind w:left="0" w:firstLine="0"/>
        <w:jc w:val="both"/>
        <w:rPr>
          <w:rFonts w:ascii="Calibri" w:eastAsia="Aptos" w:hAnsi="Calibri" w:cs="Calibri"/>
          <w:color w:val="auto"/>
          <w:sz w:val="24"/>
          <w:szCs w:val="24"/>
          <w:lang w:val="en-US" w:eastAsia="ja-JP"/>
        </w:rPr>
      </w:pPr>
    </w:p>
    <w:p w:rsidR="00E0058A" w:rsidRDefault="00E0058A">
      <w:pPr>
        <w:spacing w:after="160" w:line="259" w:lineRule="auto"/>
        <w:ind w:left="0" w:right="0" w:firstLine="0"/>
      </w:pPr>
      <w:r>
        <w:br w:type="page"/>
      </w:r>
      <w:bookmarkStart w:id="0" w:name="_GoBack"/>
      <w:bookmarkEnd w:id="0"/>
    </w:p>
    <w:p w:rsidR="00E0058A" w:rsidRPr="005351C4" w:rsidRDefault="00E0058A" w:rsidP="005351C4">
      <w:pPr>
        <w:spacing w:after="0" w:line="279" w:lineRule="auto"/>
        <w:ind w:left="0" w:right="0" w:firstLine="0"/>
        <w:jc w:val="center"/>
        <w:rPr>
          <w:rFonts w:ascii="Calibri" w:eastAsia="Aptos" w:hAnsi="Calibri" w:cs="Calibri"/>
          <w:b/>
          <w:bCs/>
          <w:color w:val="auto"/>
          <w:sz w:val="24"/>
          <w:szCs w:val="24"/>
          <w:lang w:val="en-US" w:eastAsia="ja-JP"/>
        </w:rPr>
      </w:pPr>
      <w:r w:rsidRPr="005351C4">
        <w:rPr>
          <w:rFonts w:ascii="Calibri" w:eastAsia="Aptos" w:hAnsi="Calibri" w:cs="Calibri"/>
          <w:b/>
          <w:bCs/>
          <w:color w:val="auto"/>
          <w:sz w:val="24"/>
          <w:szCs w:val="24"/>
          <w:lang w:val="en-US" w:eastAsia="ja-JP"/>
        </w:rPr>
        <w:lastRenderedPageBreak/>
        <w:t xml:space="preserve">Person Specification </w:t>
      </w:r>
    </w:p>
    <w:tbl>
      <w:tblPr>
        <w:tblStyle w:val="TableGrid"/>
        <w:tblW w:w="9578" w:type="dxa"/>
        <w:tblInd w:w="176" w:type="dxa"/>
        <w:tblCellMar>
          <w:top w:w="7" w:type="dxa"/>
          <w:left w:w="108" w:type="dxa"/>
          <w:right w:w="49" w:type="dxa"/>
        </w:tblCellMar>
        <w:tblLook w:val="04A0" w:firstRow="1" w:lastRow="0" w:firstColumn="1" w:lastColumn="0" w:noHBand="0" w:noVBand="1"/>
      </w:tblPr>
      <w:tblGrid>
        <w:gridCol w:w="3193"/>
        <w:gridCol w:w="3192"/>
        <w:gridCol w:w="3193"/>
      </w:tblGrid>
      <w:tr w:rsidR="00E0058A" w:rsidTr="00DF6CD6">
        <w:trPr>
          <w:trHeight w:val="286"/>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jc w:val="center"/>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SPECIFICATION</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jc w:val="center"/>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ESSENTIAL</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jc w:val="center"/>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DESIRABLE</w:t>
            </w:r>
          </w:p>
        </w:tc>
      </w:tr>
      <w:tr w:rsidR="00E0058A" w:rsidTr="00DF6CD6">
        <w:trPr>
          <w:trHeight w:val="1275"/>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Qualifications </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Qualified Teacher Status Secondary Trained </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Good </w:t>
            </w:r>
            <w:r w:rsidR="003A2A1D" w:rsidRPr="001021C6">
              <w:rPr>
                <w:rFonts w:ascii="Calibri" w:eastAsia="Aptos" w:hAnsi="Calibri" w:cs="Calibri"/>
                <w:color w:val="auto"/>
                <w:sz w:val="24"/>
                <w:szCs w:val="24"/>
                <w:lang w:eastAsia="ja-JP"/>
              </w:rPr>
              <w:t>Hono</w:t>
            </w:r>
            <w:r w:rsidR="00D241CB" w:rsidRPr="001021C6">
              <w:rPr>
                <w:rFonts w:ascii="Calibri" w:eastAsia="Aptos" w:hAnsi="Calibri" w:cs="Calibri"/>
                <w:color w:val="auto"/>
                <w:sz w:val="24"/>
                <w:szCs w:val="24"/>
                <w:lang w:eastAsia="ja-JP"/>
              </w:rPr>
              <w:t>u</w:t>
            </w:r>
            <w:r w:rsidR="003A2A1D" w:rsidRPr="001021C6">
              <w:rPr>
                <w:rFonts w:ascii="Calibri" w:eastAsia="Aptos" w:hAnsi="Calibri" w:cs="Calibri"/>
                <w:color w:val="auto"/>
                <w:sz w:val="24"/>
                <w:szCs w:val="24"/>
                <w:lang w:eastAsia="ja-JP"/>
              </w:rPr>
              <w:t>rs</w:t>
            </w:r>
            <w:r w:rsidRPr="003A2A1D">
              <w:rPr>
                <w:rFonts w:ascii="Calibri" w:eastAsia="Aptos" w:hAnsi="Calibri" w:cs="Calibri"/>
                <w:color w:val="auto"/>
                <w:sz w:val="24"/>
                <w:szCs w:val="24"/>
                <w:lang w:val="en-US" w:eastAsia="ja-JP"/>
              </w:rPr>
              <w:t xml:space="preserve"> Degree</w:t>
            </w:r>
            <w:r w:rsidR="003A2A1D">
              <w:rPr>
                <w:rFonts w:ascii="Calibri" w:eastAsia="Aptos" w:hAnsi="Calibri" w:cs="Calibri"/>
                <w:color w:val="auto"/>
                <w:sz w:val="24"/>
                <w:szCs w:val="24"/>
                <w:lang w:val="en-US" w:eastAsia="ja-JP"/>
              </w:rPr>
              <w:t xml:space="preserve">. </w:t>
            </w:r>
            <w:r w:rsidRPr="003A2A1D">
              <w:rPr>
                <w:rFonts w:ascii="Calibri" w:eastAsia="Aptos" w:hAnsi="Calibri" w:cs="Calibri"/>
                <w:color w:val="auto"/>
                <w:sz w:val="24"/>
                <w:szCs w:val="24"/>
                <w:lang w:val="en-US" w:eastAsia="ja-JP"/>
              </w:rPr>
              <w:t xml:space="preserve">  Evidence of further professional study or willingness to develop further professionally. </w:t>
            </w:r>
          </w:p>
        </w:tc>
      </w:tr>
      <w:tr w:rsidR="00E0058A" w:rsidTr="00DF6CD6">
        <w:trPr>
          <w:trHeight w:val="1022"/>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Experience </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Experience of teaching </w:t>
            </w:r>
          </w:p>
          <w:p w:rsidR="00E0058A" w:rsidRPr="003A2A1D" w:rsidRDefault="00EE2015" w:rsidP="00EE2015">
            <w:pPr>
              <w:spacing w:after="0" w:line="259" w:lineRule="auto"/>
              <w:ind w:left="0" w:firstLine="0"/>
              <w:rPr>
                <w:rFonts w:ascii="Calibri" w:eastAsia="Aptos" w:hAnsi="Calibri" w:cs="Calibri"/>
                <w:color w:val="auto"/>
                <w:sz w:val="24"/>
                <w:szCs w:val="24"/>
                <w:lang w:val="en-US" w:eastAsia="ja-JP"/>
              </w:rPr>
            </w:pPr>
            <w:r>
              <w:rPr>
                <w:rFonts w:ascii="Calibri" w:eastAsia="Aptos" w:hAnsi="Calibri" w:cs="Calibri"/>
                <w:color w:val="auto"/>
                <w:sz w:val="24"/>
                <w:szCs w:val="24"/>
                <w:lang w:val="en-US" w:eastAsia="ja-JP"/>
              </w:rPr>
              <w:t>English</w:t>
            </w:r>
            <w:r w:rsidR="00E0058A" w:rsidRPr="003A2A1D">
              <w:rPr>
                <w:rFonts w:ascii="Calibri" w:eastAsia="Aptos" w:hAnsi="Calibri" w:cs="Calibri"/>
                <w:color w:val="auto"/>
                <w:sz w:val="24"/>
                <w:szCs w:val="24"/>
                <w:lang w:val="en-US" w:eastAsia="ja-JP"/>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Experience of teaching </w:t>
            </w:r>
            <w:r w:rsidR="00A32EED">
              <w:rPr>
                <w:rFonts w:ascii="Calibri" w:eastAsia="Aptos" w:hAnsi="Calibri" w:cs="Calibri"/>
                <w:color w:val="auto"/>
                <w:sz w:val="24"/>
                <w:szCs w:val="24"/>
                <w:lang w:val="en-US" w:eastAsia="ja-JP"/>
              </w:rPr>
              <w:t>English</w:t>
            </w:r>
            <w:r w:rsidRPr="003A2A1D">
              <w:rPr>
                <w:rFonts w:ascii="Calibri" w:eastAsia="Aptos" w:hAnsi="Calibri" w:cs="Calibri"/>
                <w:color w:val="auto"/>
                <w:sz w:val="24"/>
                <w:szCs w:val="24"/>
                <w:lang w:val="en-US" w:eastAsia="ja-JP"/>
              </w:rPr>
              <w:t xml:space="preserve"> at KS3 and KS4 </w:t>
            </w:r>
          </w:p>
        </w:tc>
      </w:tr>
      <w:tr w:rsidR="00E0058A" w:rsidTr="00DF6CD6">
        <w:trPr>
          <w:trHeight w:val="516"/>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Management </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Some experience in managing people </w:t>
            </w:r>
          </w:p>
        </w:tc>
      </w:tr>
      <w:tr w:rsidR="00E0058A" w:rsidTr="00DF6CD6">
        <w:trPr>
          <w:trHeight w:val="2792"/>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Curriculum </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A sound knowledge of the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National Curriculum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E0058A" w:rsidRPr="003A2A1D" w:rsidRDefault="00E0058A" w:rsidP="00EE2015">
            <w:pPr>
              <w:spacing w:after="2" w:line="23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An understanding of effective teaching and learning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strategies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E0058A" w:rsidRPr="003A2A1D" w:rsidRDefault="00E0058A" w:rsidP="00EE2015">
            <w:pPr>
              <w:spacing w:after="2" w:line="238"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An understanding and commitment to equality </w:t>
            </w:r>
          </w:p>
          <w:p w:rsidR="00E0058A"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principles and practices </w:t>
            </w:r>
          </w:p>
          <w:p w:rsidR="00D241CB" w:rsidRDefault="00D241CB" w:rsidP="00EE2015">
            <w:pPr>
              <w:spacing w:after="0" w:line="259" w:lineRule="auto"/>
              <w:ind w:left="0" w:firstLine="0"/>
              <w:rPr>
                <w:rFonts w:ascii="Calibri" w:eastAsia="Aptos" w:hAnsi="Calibri" w:cs="Calibri"/>
                <w:color w:val="auto"/>
                <w:sz w:val="24"/>
                <w:szCs w:val="24"/>
                <w:lang w:val="en-US" w:eastAsia="ja-JP"/>
              </w:rPr>
            </w:pPr>
          </w:p>
          <w:p w:rsidR="00E0058A" w:rsidRPr="003A2A1D" w:rsidRDefault="00D241CB" w:rsidP="00EE2015">
            <w:pPr>
              <w:spacing w:after="0" w:line="259" w:lineRule="auto"/>
              <w:ind w:left="0" w:firstLine="0"/>
              <w:rPr>
                <w:rFonts w:ascii="Calibri" w:eastAsia="Aptos" w:hAnsi="Calibri" w:cs="Calibri"/>
                <w:color w:val="auto"/>
                <w:sz w:val="24"/>
                <w:szCs w:val="24"/>
                <w:lang w:val="en-US" w:eastAsia="ja-JP"/>
              </w:rPr>
            </w:pPr>
            <w:r w:rsidRPr="00EE2015">
              <w:rPr>
                <w:rFonts w:ascii="Calibri" w:eastAsia="Aptos" w:hAnsi="Calibri" w:cs="Calibri"/>
                <w:color w:val="auto"/>
                <w:sz w:val="24"/>
                <w:szCs w:val="24"/>
                <w:lang w:val="en-US" w:eastAsia="ja-JP"/>
              </w:rPr>
              <w:t>A sound understanding of GCSE (or equivalent) requirements</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tc>
      </w:tr>
      <w:tr w:rsidR="00E0058A" w:rsidTr="00DF6CD6">
        <w:trPr>
          <w:trHeight w:val="4565"/>
        </w:trPr>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3A2A1D">
            <w:pPr>
              <w:spacing w:after="0" w:line="279" w:lineRule="auto"/>
              <w:ind w:left="0" w:right="0" w:firstLine="0"/>
              <w:rPr>
                <w:rFonts w:ascii="Calibri" w:eastAsia="Aptos" w:hAnsi="Calibri" w:cs="Calibri"/>
                <w:b/>
                <w:bCs/>
                <w:color w:val="auto"/>
                <w:sz w:val="24"/>
                <w:szCs w:val="24"/>
                <w:lang w:val="en-US" w:eastAsia="ja-JP"/>
              </w:rPr>
            </w:pPr>
            <w:r w:rsidRPr="003A2A1D">
              <w:rPr>
                <w:rFonts w:ascii="Calibri" w:eastAsia="Aptos" w:hAnsi="Calibri" w:cs="Calibri"/>
                <w:b/>
                <w:bCs/>
                <w:color w:val="auto"/>
                <w:sz w:val="24"/>
                <w:szCs w:val="24"/>
                <w:lang w:val="en-US" w:eastAsia="ja-JP"/>
              </w:rPr>
              <w:t xml:space="preserve">Skills / Attributes </w:t>
            </w:r>
          </w:p>
        </w:tc>
        <w:tc>
          <w:tcPr>
            <w:tcW w:w="3192" w:type="dxa"/>
            <w:tcBorders>
              <w:top w:val="single" w:sz="4" w:space="0" w:color="000000"/>
              <w:left w:val="single" w:sz="4" w:space="0" w:color="000000"/>
              <w:bottom w:val="single" w:sz="4" w:space="0" w:color="000000"/>
              <w:right w:val="single" w:sz="4" w:space="0" w:color="000000"/>
            </w:tcBorders>
          </w:tcPr>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effectively plan, manage, </w:t>
            </w:r>
          </w:p>
          <w:p w:rsidR="00E0058A"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monitor and assess pupils </w:t>
            </w:r>
          </w:p>
          <w:p w:rsidR="00D241CB" w:rsidRPr="003A2A1D" w:rsidRDefault="00D241CB" w:rsidP="00D241CB">
            <w:pPr>
              <w:spacing w:after="0" w:line="259" w:lineRule="auto"/>
              <w:ind w:left="0" w:firstLine="0"/>
              <w:rPr>
                <w:rFonts w:ascii="Calibri" w:eastAsia="Aptos" w:hAnsi="Calibri" w:cs="Calibri"/>
                <w:color w:val="auto"/>
                <w:sz w:val="24"/>
                <w:szCs w:val="24"/>
                <w:lang w:val="en-US" w:eastAsia="ja-JP"/>
              </w:rPr>
            </w:pPr>
          </w:p>
          <w:p w:rsidR="00E0058A" w:rsidRPr="003A2A1D" w:rsidRDefault="00E0058A" w:rsidP="00D241CB">
            <w:pPr>
              <w:spacing w:after="0" w:line="238"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be able to work effectively as part of a team </w:t>
            </w:r>
          </w:p>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E0058A" w:rsidRPr="003A2A1D" w:rsidRDefault="00E0058A" w:rsidP="00D241CB">
            <w:pPr>
              <w:spacing w:after="0" w:line="238"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be able to use ICT effectively in planning and </w:t>
            </w:r>
          </w:p>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teaching </w:t>
            </w:r>
          </w:p>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possess good </w:t>
            </w:r>
          </w:p>
          <w:p w:rsidR="00E0058A" w:rsidRPr="003A2A1D"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communication skills </w:t>
            </w:r>
          </w:p>
          <w:p w:rsidR="00D241CB" w:rsidRDefault="00E0058A" w:rsidP="00D241CB">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D241CB" w:rsidRDefault="00D241CB" w:rsidP="00D241CB">
            <w:pPr>
              <w:spacing w:after="0" w:line="259" w:lineRule="auto"/>
              <w:ind w:left="0" w:firstLine="0"/>
              <w:rPr>
                <w:rFonts w:ascii="Calibri" w:eastAsia="Aptos" w:hAnsi="Calibri" w:cs="Calibri"/>
                <w:color w:val="auto"/>
                <w:sz w:val="24"/>
                <w:szCs w:val="24"/>
                <w:lang w:val="en-US" w:eastAsia="ja-JP"/>
              </w:rPr>
            </w:pPr>
            <w:r>
              <w:rPr>
                <w:rFonts w:ascii="Calibri" w:eastAsia="Aptos" w:hAnsi="Calibri" w:cs="Calibri"/>
                <w:color w:val="auto"/>
                <w:sz w:val="24"/>
                <w:szCs w:val="24"/>
                <w:lang w:val="en-US" w:eastAsia="ja-JP"/>
              </w:rPr>
              <w:t xml:space="preserve">To </w:t>
            </w:r>
            <w:r w:rsidR="00E0058A" w:rsidRPr="003A2A1D">
              <w:rPr>
                <w:rFonts w:ascii="Calibri" w:eastAsia="Aptos" w:hAnsi="Calibri" w:cs="Calibri"/>
                <w:color w:val="auto"/>
                <w:sz w:val="24"/>
                <w:szCs w:val="24"/>
                <w:lang w:val="en-US" w:eastAsia="ja-JP"/>
              </w:rPr>
              <w:t xml:space="preserve">be well </w:t>
            </w:r>
            <w:r>
              <w:rPr>
                <w:rFonts w:ascii="Calibri" w:eastAsia="Aptos" w:hAnsi="Calibri" w:cs="Calibri"/>
                <w:color w:val="auto"/>
                <w:sz w:val="24"/>
                <w:szCs w:val="24"/>
                <w:lang w:val="en-US" w:eastAsia="ja-JP"/>
              </w:rPr>
              <w:t>organised</w:t>
            </w:r>
          </w:p>
          <w:p w:rsidR="00D241CB" w:rsidRDefault="00D241CB" w:rsidP="00D241CB">
            <w:pPr>
              <w:spacing w:after="0" w:line="259" w:lineRule="auto"/>
              <w:ind w:left="0" w:firstLine="0"/>
              <w:rPr>
                <w:rFonts w:ascii="Calibri" w:eastAsia="Aptos" w:hAnsi="Calibri" w:cs="Calibri"/>
                <w:color w:val="auto"/>
                <w:sz w:val="24"/>
                <w:szCs w:val="24"/>
                <w:lang w:val="en-US" w:eastAsia="ja-JP"/>
              </w:rPr>
            </w:pP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have a passion for teaching </w:t>
            </w:r>
          </w:p>
        </w:tc>
        <w:tc>
          <w:tcPr>
            <w:tcW w:w="3193" w:type="dxa"/>
            <w:tcBorders>
              <w:top w:val="single" w:sz="4" w:space="0" w:color="000000"/>
              <w:left w:val="single" w:sz="4" w:space="0" w:color="000000"/>
              <w:bottom w:val="single" w:sz="4" w:space="0" w:color="000000"/>
              <w:right w:val="single" w:sz="4" w:space="0" w:color="000000"/>
            </w:tcBorders>
          </w:tcPr>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Willingness and enthusiasm to take part in extra-curricular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activities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To have the potential to lead and manage people, in order to work towards common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goals </w:t>
            </w:r>
          </w:p>
          <w:p w:rsidR="00E0058A" w:rsidRPr="003A2A1D" w:rsidRDefault="00E0058A" w:rsidP="00EE2015">
            <w:pPr>
              <w:spacing w:after="0" w:line="259" w:lineRule="auto"/>
              <w:ind w:left="0" w:firstLine="0"/>
              <w:rPr>
                <w:rFonts w:ascii="Calibri" w:eastAsia="Aptos" w:hAnsi="Calibri" w:cs="Calibri"/>
                <w:color w:val="auto"/>
                <w:sz w:val="24"/>
                <w:szCs w:val="24"/>
                <w:lang w:val="en-US" w:eastAsia="ja-JP"/>
              </w:rPr>
            </w:pPr>
            <w:r w:rsidRPr="003A2A1D">
              <w:rPr>
                <w:rFonts w:ascii="Calibri" w:eastAsia="Aptos" w:hAnsi="Calibri" w:cs="Calibri"/>
                <w:color w:val="auto"/>
                <w:sz w:val="24"/>
                <w:szCs w:val="24"/>
                <w:lang w:val="en-US" w:eastAsia="ja-JP"/>
              </w:rPr>
              <w:t xml:space="preserve"> </w:t>
            </w:r>
          </w:p>
        </w:tc>
      </w:tr>
    </w:tbl>
    <w:p w:rsidR="00F5135C" w:rsidRPr="00F5135C" w:rsidRDefault="00F5135C" w:rsidP="005351C4">
      <w:pPr>
        <w:spacing w:after="98" w:line="259" w:lineRule="auto"/>
        <w:ind w:left="0" w:firstLine="0"/>
      </w:pPr>
    </w:p>
    <w:sectPr w:rsidR="00F5135C" w:rsidRPr="00F5135C" w:rsidSect="00E0058A">
      <w:headerReference w:type="default" r:id="rId8"/>
      <w:footerReference w:type="default" r:id="rId9"/>
      <w:pgSz w:w="11906" w:h="16838"/>
      <w:pgMar w:top="851" w:right="1440" w:bottom="993" w:left="1440" w:header="284"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5C" w:rsidRDefault="00F5135C" w:rsidP="00F5135C">
      <w:pPr>
        <w:spacing w:after="0" w:line="240" w:lineRule="auto"/>
      </w:pPr>
      <w:r>
        <w:separator/>
      </w:r>
    </w:p>
  </w:endnote>
  <w:endnote w:type="continuationSeparator" w:id="0">
    <w:p w:rsidR="00F5135C" w:rsidRDefault="00F5135C" w:rsidP="00F5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3"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5C" w:rsidRPr="001E3CB5" w:rsidRDefault="00F5135C" w:rsidP="004C07D9">
    <w:pPr>
      <w:pStyle w:val="msoaddress"/>
      <w:widowControl w:val="0"/>
      <w:rPr>
        <w:rFonts w:asciiTheme="minorHAnsi" w:hAnsiTheme="minorHAnsi" w:cstheme="minorHAnsi"/>
        <w:b/>
        <w:bCs/>
        <w:color w:val="000099"/>
        <w:sz w:val="20"/>
        <w:szCs w:val="20"/>
        <w:lang w:val="en-US"/>
      </w:rPr>
    </w:pPr>
    <w:r w:rsidRPr="001E3CB5">
      <w:rPr>
        <w:rFonts w:asciiTheme="minorHAnsi" w:hAnsiTheme="minorHAnsi" w:cstheme="minorHAnsi"/>
        <w:b/>
        <w:bCs/>
        <w:color w:val="000099"/>
        <w:sz w:val="20"/>
        <w:szCs w:val="20"/>
        <w:lang w:val="en-US"/>
      </w:rPr>
      <w:t>Weathercock Lane, Woburn Sands, MK17 8NP</w:t>
    </w:r>
  </w:p>
  <w:p w:rsidR="00F5135C" w:rsidRDefault="00F5135C" w:rsidP="002D54DA">
    <w:pPr>
      <w:pStyle w:val="msoaddress"/>
      <w:widowControl w:val="0"/>
      <w:rPr>
        <w:rFonts w:asciiTheme="minorHAnsi" w:hAnsiTheme="minorHAnsi" w:cstheme="minorHAnsi"/>
        <w:color w:val="000099"/>
        <w:sz w:val="16"/>
        <w:szCs w:val="16"/>
        <w:lang w:val="en-US"/>
      </w:rPr>
    </w:pPr>
    <w:r w:rsidRPr="00DB6BFC">
      <w:rPr>
        <w:rFonts w:asciiTheme="minorHAnsi" w:hAnsiTheme="minorHAnsi" w:cstheme="minorHAnsi"/>
        <w:color w:val="000099"/>
        <w:sz w:val="16"/>
        <w:szCs w:val="16"/>
        <w:lang w:val="en-US"/>
      </w:rPr>
      <w:t>Tel: 01908 582022</w:t>
    </w:r>
    <w:r w:rsidR="001E3CB5">
      <w:rPr>
        <w:rFonts w:asciiTheme="minorHAnsi" w:hAnsiTheme="minorHAnsi" w:cstheme="minorHAnsi"/>
        <w:color w:val="000099"/>
        <w:sz w:val="16"/>
        <w:szCs w:val="16"/>
        <w:lang w:val="en-US"/>
      </w:rPr>
      <w:t xml:space="preserve"> |</w:t>
    </w:r>
    <w:r w:rsidRPr="00DB6BFC">
      <w:rPr>
        <w:rFonts w:asciiTheme="minorHAnsi" w:hAnsiTheme="minorHAnsi" w:cstheme="minorHAnsi"/>
        <w:color w:val="000099"/>
        <w:sz w:val="16"/>
        <w:szCs w:val="16"/>
        <w:lang w:val="en-US"/>
      </w:rPr>
      <w:t xml:space="preserve"> Email: </w:t>
    </w:r>
    <w:hyperlink r:id="rId1" w:history="1">
      <w:r w:rsidR="00DB6BFC" w:rsidRPr="002D54DA">
        <w:rPr>
          <w:rFonts w:asciiTheme="minorHAnsi" w:hAnsiTheme="minorHAnsi" w:cstheme="minorHAnsi"/>
          <w:color w:val="000099"/>
          <w:sz w:val="16"/>
          <w:szCs w:val="16"/>
          <w:lang w:val="en-US"/>
        </w:rPr>
        <w:t>office@fulbrook.school</w:t>
      </w:r>
    </w:hyperlink>
    <w:r w:rsidR="001E3CB5">
      <w:rPr>
        <w:rFonts w:asciiTheme="minorHAnsi" w:hAnsiTheme="minorHAnsi" w:cstheme="minorHAnsi"/>
        <w:color w:val="000099"/>
        <w:sz w:val="16"/>
        <w:szCs w:val="16"/>
        <w:lang w:val="en-US"/>
      </w:rPr>
      <w:t xml:space="preserve"> | </w:t>
    </w:r>
    <w:r w:rsidRPr="00DB6BFC">
      <w:rPr>
        <w:rFonts w:asciiTheme="minorHAnsi" w:hAnsiTheme="minorHAnsi" w:cstheme="minorHAnsi"/>
        <w:color w:val="000099"/>
        <w:sz w:val="16"/>
        <w:szCs w:val="16"/>
        <w:lang w:val="en-US"/>
      </w:rPr>
      <w:t xml:space="preserve">Website: </w:t>
    </w:r>
    <w:hyperlink r:id="rId2" w:history="1">
      <w:r w:rsidR="002D54DA" w:rsidRPr="00F209C6">
        <w:rPr>
          <w:rStyle w:val="Hyperlink"/>
          <w:rFonts w:asciiTheme="minorHAnsi" w:hAnsiTheme="minorHAnsi" w:cstheme="minorHAnsi"/>
          <w:sz w:val="16"/>
          <w:szCs w:val="16"/>
          <w:lang w:val="en-US"/>
        </w:rPr>
        <w:t>www.fulbrook.school</w:t>
      </w:r>
    </w:hyperlink>
    <w:r w:rsidR="002D54DA">
      <w:rPr>
        <w:rFonts w:asciiTheme="minorHAnsi" w:hAnsiTheme="minorHAnsi" w:cstheme="minorHAnsi"/>
        <w:color w:val="000099"/>
        <w:sz w:val="16"/>
        <w:szCs w:val="16"/>
        <w:lang w:val="en-US"/>
      </w:rPr>
      <w:t xml:space="preserve"> </w:t>
    </w:r>
    <w:r w:rsidR="001E3CB5">
      <w:rPr>
        <w:rFonts w:asciiTheme="minorHAnsi" w:hAnsiTheme="minorHAnsi" w:cstheme="minorHAnsi"/>
        <w:color w:val="000099"/>
        <w:sz w:val="16"/>
        <w:szCs w:val="16"/>
        <w:lang w:val="en-US"/>
      </w:rPr>
      <w:t xml:space="preserve">| </w:t>
    </w:r>
    <w:r w:rsidR="005351C4">
      <w:rPr>
        <w:rFonts w:asciiTheme="minorHAnsi" w:hAnsiTheme="minorHAnsi" w:cstheme="minorHAnsi"/>
        <w:color w:val="000099"/>
        <w:sz w:val="16"/>
        <w:szCs w:val="16"/>
        <w:lang w:val="en-US"/>
      </w:rPr>
      <w:t>Headteacher</w:t>
    </w:r>
    <w:r w:rsidR="00594305" w:rsidRPr="00DB6BFC">
      <w:rPr>
        <w:rFonts w:asciiTheme="minorHAnsi" w:hAnsiTheme="minorHAnsi" w:cstheme="minorHAnsi"/>
        <w:color w:val="000099"/>
        <w:sz w:val="16"/>
        <w:szCs w:val="16"/>
        <w:lang w:val="en-US"/>
      </w:rPr>
      <w:t>: Samantha Clancy</w:t>
    </w:r>
  </w:p>
  <w:p w:rsidR="001E3CB5" w:rsidRDefault="004C07D9" w:rsidP="002D54DA">
    <w:pPr>
      <w:pStyle w:val="msoaddress"/>
      <w:widowControl w:val="0"/>
      <w:rPr>
        <w:rFonts w:asciiTheme="minorHAnsi" w:hAnsiTheme="minorHAnsi" w:cstheme="minorHAnsi"/>
        <w:color w:val="000099"/>
        <w:sz w:val="16"/>
        <w:szCs w:val="16"/>
        <w:lang w:val="en-US"/>
      </w:rPr>
    </w:pPr>
    <w:r>
      <w:rPr>
        <w:rFonts w:asciiTheme="minorHAnsi" w:hAnsiTheme="minorHAnsi" w:cstheme="minorHAnsi"/>
        <w:noProof/>
        <w:color w:val="000099"/>
        <w:sz w:val="16"/>
        <w:szCs w:val="16"/>
      </w:rPr>
      <w:drawing>
        <wp:anchor distT="0" distB="0" distL="114300" distR="114300" simplePos="0" relativeHeight="251658240" behindDoc="0" locked="0" layoutInCell="1" allowOverlap="1">
          <wp:simplePos x="0" y="0"/>
          <wp:positionH relativeFrom="column">
            <wp:posOffset>2228850</wp:posOffset>
          </wp:positionH>
          <wp:positionV relativeFrom="paragraph">
            <wp:posOffset>22860</wp:posOffset>
          </wp:positionV>
          <wp:extent cx="1114425" cy="3289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 Logo Final Transparen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4425" cy="328930"/>
                  </a:xfrm>
                  <a:prstGeom prst="rect">
                    <a:avLst/>
                  </a:prstGeom>
                </pic:spPr>
              </pic:pic>
            </a:graphicData>
          </a:graphic>
          <wp14:sizeRelH relativeFrom="margin">
            <wp14:pctWidth>0</wp14:pctWidth>
          </wp14:sizeRelH>
          <wp14:sizeRelV relativeFrom="margin">
            <wp14:pctHeight>0</wp14:pctHeight>
          </wp14:sizeRelV>
        </wp:anchor>
      </w:drawing>
    </w:r>
  </w:p>
  <w:p w:rsidR="004C07D9" w:rsidRDefault="004C07D9">
    <w:pPr>
      <w:pStyle w:val="Footer"/>
      <w:rPr>
        <w:rFonts w:asciiTheme="minorHAnsi" w:eastAsia="Times New Roman" w:hAnsiTheme="minorHAnsi" w:cstheme="minorHAnsi"/>
        <w:color w:val="000099"/>
        <w:kern w:val="28"/>
        <w:sz w:val="16"/>
        <w:szCs w:val="16"/>
        <w:lang w:val="en-US"/>
      </w:rPr>
    </w:pPr>
  </w:p>
  <w:p w:rsidR="004C07D9" w:rsidRDefault="004C07D9">
    <w:pPr>
      <w:pStyle w:val="Footer"/>
      <w:rPr>
        <w:rFonts w:asciiTheme="minorHAnsi" w:eastAsia="Times New Roman" w:hAnsiTheme="minorHAnsi" w:cstheme="minorHAnsi"/>
        <w:color w:val="000099"/>
        <w:kern w:val="28"/>
        <w:sz w:val="16"/>
        <w:szCs w:val="16"/>
        <w:lang w:val="en-US"/>
      </w:rPr>
    </w:pPr>
  </w:p>
  <w:p w:rsidR="00F5135C" w:rsidRPr="001E3CB5" w:rsidRDefault="001E3CB5">
    <w:pPr>
      <w:pStyle w:val="Footer"/>
      <w:rPr>
        <w:rFonts w:asciiTheme="minorHAnsi" w:eastAsia="Times New Roman" w:hAnsiTheme="minorHAnsi" w:cstheme="minorHAnsi"/>
        <w:color w:val="000099"/>
        <w:kern w:val="28"/>
        <w:sz w:val="16"/>
        <w:szCs w:val="16"/>
        <w:lang w:val="en-US"/>
      </w:rPr>
    </w:pPr>
    <w:r w:rsidRPr="001E3CB5">
      <w:rPr>
        <w:rFonts w:asciiTheme="minorHAnsi" w:eastAsia="Times New Roman" w:hAnsiTheme="minorHAnsi" w:cstheme="minorHAnsi"/>
        <w:color w:val="000099"/>
        <w:kern w:val="28"/>
        <w:sz w:val="16"/>
        <w:szCs w:val="16"/>
        <w:lang w:val="en-US"/>
      </w:rPr>
      <w:t>Fulbrook is part of Kingsbridge Educational Trust, a charitable company limited by guarantee and registered in England and Wales with company number 09144847. The registered office is at Oakgrove School, Venturer Gate, Middleton, Milton Keynes MK10 9JQ.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5C" w:rsidRDefault="00F5135C" w:rsidP="00F5135C">
      <w:pPr>
        <w:spacing w:after="0" w:line="240" w:lineRule="auto"/>
      </w:pPr>
      <w:r>
        <w:separator/>
      </w:r>
    </w:p>
  </w:footnote>
  <w:footnote w:type="continuationSeparator" w:id="0">
    <w:p w:rsidR="00F5135C" w:rsidRDefault="00F5135C" w:rsidP="00F51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58A" w:rsidRPr="007B40A5" w:rsidRDefault="00E0058A" w:rsidP="00E0058A">
    <w:pPr>
      <w:jc w:val="center"/>
      <w:rPr>
        <w:rFonts w:asciiTheme="minorHAnsi" w:eastAsia="Times New Roman" w:hAnsiTheme="minorHAnsi" w:cstheme="minorHAnsi"/>
        <w:b/>
        <w:color w:val="000099"/>
        <w:kern w:val="28"/>
        <w:sz w:val="72"/>
        <w:szCs w:val="72"/>
      </w:rPr>
    </w:pPr>
    <w:r w:rsidRPr="00D61CED">
      <w:rPr>
        <w:noProof/>
      </w:rPr>
      <w:drawing>
        <wp:anchor distT="0" distB="0" distL="114300" distR="114300" simplePos="0" relativeHeight="251660288" behindDoc="0" locked="0" layoutInCell="1" allowOverlap="1" wp14:anchorId="55DB9A2D" wp14:editId="64B6993F">
          <wp:simplePos x="0" y="0"/>
          <wp:positionH relativeFrom="margin">
            <wp:posOffset>5793639</wp:posOffset>
          </wp:positionH>
          <wp:positionV relativeFrom="page">
            <wp:posOffset>216535</wp:posOffset>
          </wp:positionV>
          <wp:extent cx="701675" cy="718820"/>
          <wp:effectExtent l="0" t="0" r="3175" b="5080"/>
          <wp:wrapSquare wrapText="bothSides"/>
          <wp:docPr id="16" name="Picture 16" descr="C:\Users\nparrott\AppData\Local\Microsoft\Windows\INetCache\Content.Outlook\1KMAC2DY\transparent logo 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arrott\AppData\Local\Microsoft\Windows\INetCache\Content.Outlook\1KMAC2DY\transparent logo HQ.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0A5">
      <w:rPr>
        <w:rFonts w:asciiTheme="minorHAnsi" w:eastAsia="Times New Roman" w:hAnsiTheme="minorHAnsi" w:cstheme="minorHAnsi"/>
        <w:b/>
        <w:color w:val="000099"/>
        <w:kern w:val="28"/>
        <w:sz w:val="72"/>
        <w:szCs w:val="72"/>
      </w:rPr>
      <w:t>Fulbrook</w:t>
    </w:r>
    <w:r w:rsidRPr="00E0058A">
      <w:rPr>
        <w:noProof/>
      </w:rPr>
      <w:t xml:space="preserve"> </w:t>
    </w:r>
  </w:p>
  <w:p w:rsidR="00E0058A" w:rsidRPr="007B40A5" w:rsidRDefault="00E0058A" w:rsidP="00E0058A">
    <w:pPr>
      <w:jc w:val="center"/>
      <w:rPr>
        <w:rFonts w:asciiTheme="minorHAnsi" w:eastAsia="Times New Roman" w:hAnsiTheme="minorHAnsi" w:cstheme="minorHAnsi"/>
        <w:b/>
        <w:color w:val="000099"/>
        <w:kern w:val="28"/>
        <w:sz w:val="28"/>
        <w:szCs w:val="28"/>
      </w:rPr>
    </w:pPr>
    <w:r>
      <w:rPr>
        <w:rFonts w:asciiTheme="minorHAnsi" w:eastAsia="Times New Roman" w:hAnsiTheme="minorHAnsi" w:cstheme="minorHAnsi"/>
        <w:b/>
        <w:color w:val="000099"/>
        <w:kern w:val="28"/>
        <w:sz w:val="28"/>
        <w:szCs w:val="28"/>
      </w:rPr>
      <w:t xml:space="preserve"> Y</w:t>
    </w:r>
    <w:r w:rsidRPr="007B40A5">
      <w:rPr>
        <w:rFonts w:asciiTheme="minorHAnsi" w:eastAsia="Times New Roman" w:hAnsiTheme="minorHAnsi" w:cstheme="minorHAnsi"/>
        <w:b/>
        <w:color w:val="000099"/>
        <w:kern w:val="28"/>
        <w:sz w:val="28"/>
        <w:szCs w:val="28"/>
      </w:rPr>
      <w:t>our School for Life</w:t>
    </w:r>
  </w:p>
  <w:p w:rsidR="00E0058A" w:rsidRDefault="00E00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A0"/>
    <w:multiLevelType w:val="multilevel"/>
    <w:tmpl w:val="5D34FF1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557FA4"/>
    <w:multiLevelType w:val="hybridMultilevel"/>
    <w:tmpl w:val="F10E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A07A8"/>
    <w:multiLevelType w:val="hybridMultilevel"/>
    <w:tmpl w:val="CF3E127C"/>
    <w:lvl w:ilvl="0" w:tplc="0E2E3C2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5C"/>
    <w:rsid w:val="001021C6"/>
    <w:rsid w:val="001E3CB5"/>
    <w:rsid w:val="002D54DA"/>
    <w:rsid w:val="002F4192"/>
    <w:rsid w:val="003A2A1D"/>
    <w:rsid w:val="004432F1"/>
    <w:rsid w:val="004C07D9"/>
    <w:rsid w:val="005351C4"/>
    <w:rsid w:val="00594305"/>
    <w:rsid w:val="005C09D9"/>
    <w:rsid w:val="007B40A5"/>
    <w:rsid w:val="00A32EED"/>
    <w:rsid w:val="00A508F2"/>
    <w:rsid w:val="00B1399F"/>
    <w:rsid w:val="00B31EF8"/>
    <w:rsid w:val="00C77038"/>
    <w:rsid w:val="00D01791"/>
    <w:rsid w:val="00D241CB"/>
    <w:rsid w:val="00DB6BFC"/>
    <w:rsid w:val="00E0058A"/>
    <w:rsid w:val="00EE2015"/>
    <w:rsid w:val="00F5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8C5DDF-9AD9-45CD-BF03-9365D88A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35C"/>
    <w:pPr>
      <w:spacing w:after="5" w:line="250" w:lineRule="auto"/>
      <w:ind w:left="10" w:right="76" w:hanging="10"/>
    </w:pPr>
    <w:rPr>
      <w:rFonts w:ascii="Arial" w:eastAsia="Arial" w:hAnsi="Arial" w:cs="Arial"/>
      <w:color w:val="000000"/>
      <w:lang w:eastAsia="en-GB"/>
    </w:rPr>
  </w:style>
  <w:style w:type="paragraph" w:styleId="Heading2">
    <w:name w:val="heading 2"/>
    <w:basedOn w:val="Normal"/>
    <w:next w:val="Normal"/>
    <w:link w:val="Heading2Char"/>
    <w:qFormat/>
    <w:rsid w:val="00C77038"/>
    <w:pPr>
      <w:keepNext/>
      <w:numPr>
        <w:numId w:val="2"/>
      </w:numPr>
      <w:spacing w:after="200" w:line="276" w:lineRule="auto"/>
      <w:ind w:left="360" w:right="0" w:hanging="360"/>
      <w:outlineLvl w:val="1"/>
    </w:pPr>
    <w:rPr>
      <w:rFonts w:eastAsia="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7038"/>
    <w:rPr>
      <w:rFonts w:ascii="Arial" w:eastAsia="Times New Roman" w:hAnsi="Arial" w:cs="Times New Roman"/>
      <w:b/>
      <w:sz w:val="24"/>
      <w:szCs w:val="20"/>
      <w:lang w:eastAsia="en-GB"/>
    </w:rPr>
  </w:style>
  <w:style w:type="paragraph" w:customStyle="1" w:styleId="msoaddress">
    <w:name w:val="msoaddress"/>
    <w:rsid w:val="00F5135C"/>
    <w:pPr>
      <w:spacing w:after="0" w:line="240" w:lineRule="auto"/>
      <w:jc w:val="center"/>
    </w:pPr>
    <w:rPr>
      <w:rFonts w:ascii="Times New Roman" w:eastAsia="Times New Roman" w:hAnsi="Times New Roman" w:cs="Times New Roman"/>
      <w:color w:val="008000"/>
      <w:kern w:val="28"/>
      <w:sz w:val="14"/>
      <w:szCs w:val="14"/>
      <w:lang w:eastAsia="en-GB"/>
    </w:rPr>
  </w:style>
  <w:style w:type="paragraph" w:styleId="Header">
    <w:name w:val="header"/>
    <w:basedOn w:val="Normal"/>
    <w:link w:val="HeaderChar"/>
    <w:uiPriority w:val="99"/>
    <w:unhideWhenUsed/>
    <w:rsid w:val="00F51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35C"/>
    <w:rPr>
      <w:rFonts w:ascii="Arial" w:eastAsia="Arial" w:hAnsi="Arial" w:cs="Arial"/>
      <w:color w:val="000000"/>
      <w:lang w:eastAsia="en-GB"/>
    </w:rPr>
  </w:style>
  <w:style w:type="paragraph" w:styleId="Footer">
    <w:name w:val="footer"/>
    <w:basedOn w:val="Normal"/>
    <w:link w:val="FooterChar"/>
    <w:uiPriority w:val="99"/>
    <w:unhideWhenUsed/>
    <w:rsid w:val="00F51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35C"/>
    <w:rPr>
      <w:rFonts w:ascii="Arial" w:eastAsia="Arial" w:hAnsi="Arial" w:cs="Arial"/>
      <w:color w:val="000000"/>
      <w:lang w:eastAsia="en-GB"/>
    </w:rPr>
  </w:style>
  <w:style w:type="character" w:styleId="Hyperlink">
    <w:name w:val="Hyperlink"/>
    <w:basedOn w:val="DefaultParagraphFont"/>
    <w:uiPriority w:val="99"/>
    <w:unhideWhenUsed/>
    <w:rsid w:val="00594305"/>
    <w:rPr>
      <w:color w:val="0563C1" w:themeColor="hyperlink"/>
      <w:u w:val="single"/>
    </w:rPr>
  </w:style>
  <w:style w:type="character" w:customStyle="1" w:styleId="UnresolvedMention1">
    <w:name w:val="Unresolved Mention1"/>
    <w:basedOn w:val="DefaultParagraphFont"/>
    <w:uiPriority w:val="99"/>
    <w:semiHidden/>
    <w:unhideWhenUsed/>
    <w:rsid w:val="00DB6BFC"/>
    <w:rPr>
      <w:color w:val="605E5C"/>
      <w:shd w:val="clear" w:color="auto" w:fill="E1DFDD"/>
    </w:rPr>
  </w:style>
  <w:style w:type="table" w:customStyle="1" w:styleId="TableGrid">
    <w:name w:val="TableGrid"/>
    <w:rsid w:val="00E0058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ulbrook.school" TargetMode="External"/><Relationship Id="rId1" Type="http://schemas.openxmlformats.org/officeDocument/2006/relationships/hyperlink" Target="mailto:office@fulbrook.sch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0D583-DDD4-4C0E-B30B-B2E1D45B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Parrott</dc:creator>
  <cp:keywords/>
  <dc:description/>
  <cp:lastModifiedBy>Sarah Kenworthy</cp:lastModifiedBy>
  <cp:revision>2</cp:revision>
  <dcterms:created xsi:type="dcterms:W3CDTF">2026-04-21T15:26:00Z</dcterms:created>
  <dcterms:modified xsi:type="dcterms:W3CDTF">2026-04-21T15:26:00Z</dcterms:modified>
</cp:coreProperties>
</file>