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B0A55" w14:textId="77777777" w:rsidR="00F53E6B" w:rsidRPr="00331128" w:rsidRDefault="00F53E6B">
      <w:pPr>
        <w:tabs>
          <w:tab w:val="right" w:pos="9746"/>
        </w:tabs>
        <w:jc w:val="both"/>
        <w:rPr>
          <w:rFonts w:ascii="Arial" w:hAnsi="Arial" w:cs="Arial"/>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378"/>
      </w:tblGrid>
      <w:tr w:rsidR="00F53E6B" w:rsidRPr="00331128" w14:paraId="6C60C1D3" w14:textId="77777777" w:rsidTr="00743A6E">
        <w:trPr>
          <w:trHeight w:val="1306"/>
        </w:trPr>
        <w:tc>
          <w:tcPr>
            <w:tcW w:w="2694" w:type="dxa"/>
          </w:tcPr>
          <w:p w14:paraId="32C841A3" w14:textId="157A0CD9" w:rsidR="00F53E6B" w:rsidRPr="00331128" w:rsidRDefault="00240FF2" w:rsidP="00792B31">
            <w:r>
              <w:rPr>
                <w:noProof/>
              </w:rPr>
              <w:drawing>
                <wp:anchor distT="0" distB="0" distL="114300" distR="114300" simplePos="0" relativeHeight="251657728" behindDoc="0" locked="0" layoutInCell="1" allowOverlap="1" wp14:anchorId="489A8BDD" wp14:editId="36527C5F">
                  <wp:simplePos x="0" y="0"/>
                  <wp:positionH relativeFrom="margin">
                    <wp:posOffset>22860</wp:posOffset>
                  </wp:positionH>
                  <wp:positionV relativeFrom="margin">
                    <wp:posOffset>36195</wp:posOffset>
                  </wp:positionV>
                  <wp:extent cx="1461135" cy="6788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1135" cy="678815"/>
                          </a:xfrm>
                          <a:prstGeom prst="rect">
                            <a:avLst/>
                          </a:prstGeom>
                          <a:noFill/>
                        </pic:spPr>
                      </pic:pic>
                    </a:graphicData>
                  </a:graphic>
                  <wp14:sizeRelH relativeFrom="margin">
                    <wp14:pctWidth>0</wp14:pctWidth>
                  </wp14:sizeRelH>
                  <wp14:sizeRelV relativeFrom="margin">
                    <wp14:pctHeight>0</wp14:pctHeight>
                  </wp14:sizeRelV>
                </wp:anchor>
              </w:drawing>
            </w:r>
            <w:hyperlink r:id="rId10" w:history="1"/>
          </w:p>
        </w:tc>
        <w:tc>
          <w:tcPr>
            <w:tcW w:w="6378" w:type="dxa"/>
          </w:tcPr>
          <w:p w14:paraId="478ACD20" w14:textId="77777777" w:rsidR="00F53E6B" w:rsidRPr="00331128" w:rsidRDefault="00F53E6B">
            <w:pPr>
              <w:rPr>
                <w:sz w:val="22"/>
                <w:szCs w:val="22"/>
              </w:rPr>
            </w:pPr>
          </w:p>
          <w:p w14:paraId="32EC2655" w14:textId="77777777" w:rsidR="000333BC" w:rsidRDefault="000333BC">
            <w:pPr>
              <w:pStyle w:val="Heading1"/>
              <w:jc w:val="center"/>
              <w:rPr>
                <w:rFonts w:ascii="Arial" w:hAnsi="Arial" w:cs="Arial"/>
                <w:bCs/>
                <w:sz w:val="32"/>
                <w:szCs w:val="22"/>
                <w:u w:val="none"/>
              </w:rPr>
            </w:pPr>
            <w:r>
              <w:rPr>
                <w:rFonts w:ascii="Arial" w:hAnsi="Arial" w:cs="Arial"/>
                <w:bCs/>
                <w:sz w:val="32"/>
                <w:szCs w:val="22"/>
                <w:u w:val="none"/>
              </w:rPr>
              <w:t>SOCIAL SCIENCES</w:t>
            </w:r>
          </w:p>
          <w:p w14:paraId="28875F53" w14:textId="77777777" w:rsidR="00F53E6B" w:rsidRPr="00331128" w:rsidRDefault="00CC22C9">
            <w:pPr>
              <w:pStyle w:val="Heading1"/>
              <w:jc w:val="center"/>
              <w:rPr>
                <w:rFonts w:ascii="Arial" w:hAnsi="Arial" w:cs="Arial"/>
                <w:bCs/>
                <w:sz w:val="32"/>
                <w:szCs w:val="22"/>
                <w:u w:val="none"/>
              </w:rPr>
            </w:pPr>
            <w:r>
              <w:rPr>
                <w:rFonts w:ascii="Arial" w:hAnsi="Arial" w:cs="Arial"/>
                <w:bCs/>
                <w:sz w:val="32"/>
                <w:szCs w:val="22"/>
                <w:u w:val="none"/>
              </w:rPr>
              <w:t xml:space="preserve"> CURRICULUM TEAM</w:t>
            </w:r>
          </w:p>
        </w:tc>
      </w:tr>
    </w:tbl>
    <w:p w14:paraId="56F8B137" w14:textId="77777777" w:rsidR="00D64C99" w:rsidRDefault="00D64C99" w:rsidP="000333BC">
      <w:pPr>
        <w:pStyle w:val="NormalWeb"/>
        <w:rPr>
          <w:rFonts w:ascii="Arial" w:eastAsia="Arial" w:hAnsi="Arial" w:cs="Arial"/>
          <w:color w:val="000000"/>
        </w:rPr>
      </w:pPr>
    </w:p>
    <w:p w14:paraId="1E4EAFC8" w14:textId="5C18EE99" w:rsidR="00383CF8" w:rsidRDefault="00962D0E" w:rsidP="000333BC">
      <w:pPr>
        <w:pStyle w:val="NormalWeb"/>
        <w:rPr>
          <w:rFonts w:ascii="Arial" w:eastAsia="Arial" w:hAnsi="Arial" w:cs="Arial"/>
          <w:color w:val="000000"/>
        </w:rPr>
      </w:pPr>
      <w:r>
        <w:rPr>
          <w:rFonts w:ascii="Arial" w:eastAsia="Arial" w:hAnsi="Arial" w:cs="Arial"/>
          <w:color w:val="000000"/>
        </w:rPr>
        <w:t xml:space="preserve">Social Sciences is a successful </w:t>
      </w:r>
      <w:r w:rsidR="000333BC" w:rsidRPr="000333BC">
        <w:rPr>
          <w:rFonts w:ascii="Arial" w:eastAsia="Arial" w:hAnsi="Arial" w:cs="Arial"/>
          <w:color w:val="000000"/>
        </w:rPr>
        <w:t>curriculum area currently compris</w:t>
      </w:r>
      <w:r w:rsidR="00383CF8">
        <w:rPr>
          <w:rFonts w:ascii="Arial" w:eastAsia="Arial" w:hAnsi="Arial" w:cs="Arial"/>
          <w:color w:val="000000"/>
        </w:rPr>
        <w:t xml:space="preserve">ing of </w:t>
      </w:r>
      <w:r w:rsidR="000333BC" w:rsidRPr="000333BC">
        <w:rPr>
          <w:rFonts w:ascii="Arial" w:eastAsia="Arial" w:hAnsi="Arial" w:cs="Arial"/>
          <w:color w:val="000000"/>
        </w:rPr>
        <w:t xml:space="preserve">12 </w:t>
      </w:r>
      <w:r w:rsidR="00A4554F">
        <w:rPr>
          <w:rFonts w:ascii="Arial" w:eastAsia="Arial" w:hAnsi="Arial" w:cs="Arial"/>
          <w:color w:val="000000"/>
        </w:rPr>
        <w:t>colleagues</w:t>
      </w:r>
      <w:r>
        <w:rPr>
          <w:rFonts w:ascii="Arial" w:eastAsia="Arial" w:hAnsi="Arial" w:cs="Arial"/>
          <w:color w:val="000000"/>
        </w:rPr>
        <w:t xml:space="preserve"> and </w:t>
      </w:r>
      <w:r w:rsidR="00383CF8">
        <w:rPr>
          <w:rFonts w:ascii="Arial" w:eastAsia="Arial" w:hAnsi="Arial" w:cs="Arial"/>
          <w:color w:val="000000"/>
        </w:rPr>
        <w:t xml:space="preserve">approximately </w:t>
      </w:r>
      <w:r>
        <w:rPr>
          <w:rFonts w:ascii="Arial" w:eastAsia="Arial" w:hAnsi="Arial" w:cs="Arial"/>
          <w:color w:val="000000"/>
        </w:rPr>
        <w:t>45 classes</w:t>
      </w:r>
      <w:r w:rsidR="00383CF8">
        <w:rPr>
          <w:rFonts w:ascii="Arial" w:eastAsia="Arial" w:hAnsi="Arial" w:cs="Arial"/>
          <w:color w:val="000000"/>
        </w:rPr>
        <w:t>,</w:t>
      </w:r>
      <w:r>
        <w:rPr>
          <w:rFonts w:ascii="Arial" w:eastAsia="Arial" w:hAnsi="Arial" w:cs="Arial"/>
          <w:color w:val="000000"/>
        </w:rPr>
        <w:t xml:space="preserve"> across four subjects</w:t>
      </w:r>
      <w:r w:rsidR="000333BC" w:rsidRPr="000333BC">
        <w:rPr>
          <w:rFonts w:ascii="Arial" w:eastAsia="Arial" w:hAnsi="Arial" w:cs="Arial"/>
          <w:color w:val="000000"/>
        </w:rPr>
        <w:t xml:space="preserve">. </w:t>
      </w:r>
    </w:p>
    <w:p w14:paraId="0629DE39" w14:textId="77777777" w:rsidR="000333BC" w:rsidRDefault="000333BC" w:rsidP="000333BC">
      <w:pPr>
        <w:pStyle w:val="NormalWeb"/>
        <w:rPr>
          <w:rFonts w:ascii="Arial" w:eastAsia="Arial" w:hAnsi="Arial" w:cs="Arial"/>
          <w:color w:val="000000"/>
        </w:rPr>
      </w:pPr>
      <w:r w:rsidRPr="000333BC">
        <w:rPr>
          <w:rFonts w:ascii="Arial" w:eastAsia="Arial" w:hAnsi="Arial" w:cs="Arial"/>
          <w:color w:val="000000"/>
        </w:rPr>
        <w:t>The area comprises:</w:t>
      </w:r>
    </w:p>
    <w:p w14:paraId="0F3EEBFB" w14:textId="2711A928" w:rsidR="000333BC" w:rsidRDefault="000333BC" w:rsidP="000333BC">
      <w:pPr>
        <w:pStyle w:val="NormalWeb"/>
        <w:ind w:left="2160"/>
        <w:rPr>
          <w:rFonts w:ascii="Arial" w:eastAsia="Arial" w:hAnsi="Arial" w:cs="Arial"/>
          <w:color w:val="000000"/>
        </w:rPr>
      </w:pPr>
      <w:r w:rsidRPr="000333BC">
        <w:rPr>
          <w:rFonts w:ascii="Arial" w:eastAsia="Arial" w:hAnsi="Arial" w:cs="Arial"/>
          <w:color w:val="000000"/>
        </w:rPr>
        <w:t xml:space="preserve">A-Level Politics </w:t>
      </w:r>
      <w:r w:rsidR="00962D0E">
        <w:rPr>
          <w:rFonts w:ascii="Arial" w:eastAsia="Arial" w:hAnsi="Arial" w:cs="Arial"/>
          <w:color w:val="000000"/>
        </w:rPr>
        <w:t>–</w:t>
      </w:r>
      <w:r w:rsidRPr="000333BC">
        <w:rPr>
          <w:rFonts w:ascii="Arial" w:eastAsia="Arial" w:hAnsi="Arial" w:cs="Arial"/>
          <w:color w:val="000000"/>
        </w:rPr>
        <w:t xml:space="preserve"> Edex</w:t>
      </w:r>
      <w:r w:rsidR="00962D0E">
        <w:rPr>
          <w:rFonts w:ascii="Arial" w:eastAsia="Arial" w:hAnsi="Arial" w:cs="Arial"/>
          <w:color w:val="000000"/>
        </w:rPr>
        <w:t>c</w:t>
      </w:r>
      <w:r w:rsidRPr="000333BC">
        <w:rPr>
          <w:rFonts w:ascii="Arial" w:eastAsia="Arial" w:hAnsi="Arial" w:cs="Arial"/>
          <w:color w:val="000000"/>
        </w:rPr>
        <w:t>el</w:t>
      </w:r>
      <w:r w:rsidR="00962D0E">
        <w:rPr>
          <w:rFonts w:ascii="Arial" w:eastAsia="Arial" w:hAnsi="Arial" w:cs="Arial"/>
          <w:color w:val="000000"/>
        </w:rPr>
        <w:t xml:space="preserve"> </w:t>
      </w:r>
    </w:p>
    <w:p w14:paraId="7BEFA34B" w14:textId="53509C2A" w:rsidR="000333BC" w:rsidRDefault="000333BC" w:rsidP="000333BC">
      <w:pPr>
        <w:pStyle w:val="NormalWeb"/>
        <w:ind w:left="2160"/>
        <w:rPr>
          <w:rFonts w:ascii="Arial" w:eastAsia="Arial" w:hAnsi="Arial" w:cs="Arial"/>
          <w:color w:val="000000"/>
        </w:rPr>
      </w:pPr>
      <w:r w:rsidRPr="000333BC">
        <w:rPr>
          <w:rFonts w:ascii="Arial" w:eastAsia="Arial" w:hAnsi="Arial" w:cs="Arial"/>
          <w:color w:val="000000"/>
        </w:rPr>
        <w:t xml:space="preserve">A-Level Sociology </w:t>
      </w:r>
      <w:r w:rsidR="00962D0E">
        <w:rPr>
          <w:rFonts w:ascii="Arial" w:eastAsia="Arial" w:hAnsi="Arial" w:cs="Arial"/>
          <w:color w:val="000000"/>
        </w:rPr>
        <w:t>–</w:t>
      </w:r>
      <w:r w:rsidRPr="000333BC">
        <w:rPr>
          <w:rFonts w:ascii="Arial" w:eastAsia="Arial" w:hAnsi="Arial" w:cs="Arial"/>
          <w:color w:val="000000"/>
        </w:rPr>
        <w:t xml:space="preserve"> AQA</w:t>
      </w:r>
    </w:p>
    <w:p w14:paraId="33586D68" w14:textId="2C711AA8" w:rsidR="000333BC" w:rsidRDefault="000333BC" w:rsidP="000333BC">
      <w:pPr>
        <w:pStyle w:val="NormalWeb"/>
        <w:ind w:left="2160"/>
        <w:rPr>
          <w:rFonts w:ascii="Arial" w:eastAsia="Arial" w:hAnsi="Arial" w:cs="Arial"/>
          <w:color w:val="000000"/>
        </w:rPr>
      </w:pPr>
      <w:r w:rsidRPr="000333BC">
        <w:rPr>
          <w:rFonts w:ascii="Arial" w:eastAsia="Arial" w:hAnsi="Arial" w:cs="Arial"/>
          <w:color w:val="000000"/>
        </w:rPr>
        <w:t xml:space="preserve">A-Level Economics </w:t>
      </w:r>
      <w:r w:rsidR="00962D0E">
        <w:rPr>
          <w:rFonts w:ascii="Arial" w:eastAsia="Arial" w:hAnsi="Arial" w:cs="Arial"/>
          <w:color w:val="000000"/>
        </w:rPr>
        <w:t>–</w:t>
      </w:r>
      <w:r w:rsidRPr="000333BC">
        <w:rPr>
          <w:rFonts w:ascii="Arial" w:eastAsia="Arial" w:hAnsi="Arial" w:cs="Arial"/>
          <w:color w:val="000000"/>
        </w:rPr>
        <w:t xml:space="preserve"> AQA</w:t>
      </w:r>
    </w:p>
    <w:p w14:paraId="6269FDAE" w14:textId="6FFE3E9B" w:rsidR="000333BC" w:rsidRPr="00D64C99" w:rsidRDefault="000333BC" w:rsidP="00D64C99">
      <w:pPr>
        <w:pStyle w:val="NormalWeb"/>
        <w:ind w:left="2160"/>
        <w:rPr>
          <w:rFonts w:ascii="Arial" w:eastAsia="Arial" w:hAnsi="Arial" w:cs="Arial"/>
          <w:color w:val="000000"/>
        </w:rPr>
      </w:pPr>
      <w:r w:rsidRPr="000333BC">
        <w:rPr>
          <w:rFonts w:ascii="Arial" w:eastAsia="Arial" w:hAnsi="Arial" w:cs="Arial"/>
          <w:color w:val="000000"/>
        </w:rPr>
        <w:t>Level 3 Diploma Criminology – WJEC</w:t>
      </w:r>
    </w:p>
    <w:p w14:paraId="1735E051" w14:textId="2A17D989" w:rsidR="000333BC" w:rsidRDefault="000333BC" w:rsidP="000333BC">
      <w:pPr>
        <w:pStyle w:val="NormalWeb"/>
        <w:rPr>
          <w:rFonts w:ascii="Arial" w:eastAsia="Arial" w:hAnsi="Arial" w:cs="Arial"/>
          <w:color w:val="000000"/>
        </w:rPr>
      </w:pPr>
      <w:r w:rsidRPr="000333BC">
        <w:rPr>
          <w:rFonts w:ascii="Arial" w:eastAsia="Arial" w:hAnsi="Arial" w:cs="Arial"/>
          <w:color w:val="000000"/>
        </w:rPr>
        <w:t xml:space="preserve">Student numbers are strong in all </w:t>
      </w:r>
      <w:proofErr w:type="gramStart"/>
      <w:r w:rsidRPr="000333BC">
        <w:rPr>
          <w:rFonts w:ascii="Arial" w:eastAsia="Arial" w:hAnsi="Arial" w:cs="Arial"/>
          <w:color w:val="000000"/>
        </w:rPr>
        <w:t>subjects</w:t>
      </w:r>
      <w:proofErr w:type="gramEnd"/>
      <w:r w:rsidRPr="000333BC">
        <w:rPr>
          <w:rFonts w:ascii="Arial" w:eastAsia="Arial" w:hAnsi="Arial" w:cs="Arial"/>
          <w:color w:val="000000"/>
        </w:rPr>
        <w:t xml:space="preserve"> and we </w:t>
      </w:r>
      <w:r w:rsidR="00026CD7">
        <w:rPr>
          <w:rFonts w:ascii="Arial" w:eastAsia="Arial" w:hAnsi="Arial" w:cs="Arial"/>
          <w:color w:val="000000"/>
        </w:rPr>
        <w:t>offer</w:t>
      </w:r>
      <w:r w:rsidRPr="000333BC">
        <w:rPr>
          <w:rFonts w:ascii="Arial" w:eastAsia="Arial" w:hAnsi="Arial" w:cs="Arial"/>
          <w:color w:val="000000"/>
        </w:rPr>
        <w:t xml:space="preserve"> </w:t>
      </w:r>
      <w:r w:rsidR="001E56AC">
        <w:rPr>
          <w:rFonts w:ascii="Arial" w:eastAsia="Arial" w:hAnsi="Arial" w:cs="Arial"/>
          <w:color w:val="000000"/>
        </w:rPr>
        <w:t>two</w:t>
      </w:r>
      <w:r w:rsidR="00383CF8">
        <w:rPr>
          <w:rFonts w:ascii="Arial" w:eastAsia="Arial" w:hAnsi="Arial" w:cs="Arial"/>
          <w:color w:val="000000"/>
        </w:rPr>
        <w:t xml:space="preserve"> enrichments </w:t>
      </w:r>
      <w:r w:rsidRPr="000333BC">
        <w:rPr>
          <w:rFonts w:ascii="Arial" w:eastAsia="Arial" w:hAnsi="Arial" w:cs="Arial"/>
          <w:color w:val="000000"/>
        </w:rPr>
        <w:t xml:space="preserve">to stretch our </w:t>
      </w:r>
      <w:r w:rsidR="00A4554F">
        <w:rPr>
          <w:rFonts w:ascii="Arial" w:eastAsia="Arial" w:hAnsi="Arial" w:cs="Arial"/>
          <w:color w:val="000000"/>
        </w:rPr>
        <w:t>learners</w:t>
      </w:r>
      <w:r w:rsidR="00383CF8">
        <w:rPr>
          <w:rFonts w:ascii="Arial" w:eastAsia="Arial" w:hAnsi="Arial" w:cs="Arial"/>
          <w:color w:val="000000"/>
        </w:rPr>
        <w:t xml:space="preserve"> including </w:t>
      </w:r>
      <w:r w:rsidR="001E56AC">
        <w:rPr>
          <w:rFonts w:ascii="Arial" w:eastAsia="Arial" w:hAnsi="Arial" w:cs="Arial"/>
          <w:color w:val="000000"/>
        </w:rPr>
        <w:t>Justice in Action</w:t>
      </w:r>
      <w:r w:rsidR="00383CF8">
        <w:rPr>
          <w:rFonts w:ascii="Arial" w:eastAsia="Arial" w:hAnsi="Arial" w:cs="Arial"/>
          <w:color w:val="000000"/>
        </w:rPr>
        <w:t xml:space="preserve"> and The Teaching Academy</w:t>
      </w:r>
      <w:r w:rsidRPr="000333BC">
        <w:rPr>
          <w:rFonts w:ascii="Arial" w:eastAsia="Arial" w:hAnsi="Arial" w:cs="Arial"/>
          <w:color w:val="000000"/>
        </w:rPr>
        <w:t>.</w:t>
      </w:r>
    </w:p>
    <w:p w14:paraId="327FF9B6" w14:textId="77777777" w:rsidR="00026CD7" w:rsidRPr="00D64C99" w:rsidRDefault="00026CD7" w:rsidP="00026CD7">
      <w:pPr>
        <w:pStyle w:val="NormalWeb"/>
        <w:rPr>
          <w:rFonts w:ascii="Arial" w:eastAsia="Arial" w:hAnsi="Arial" w:cs="Arial"/>
          <w:color w:val="000000"/>
        </w:rPr>
      </w:pPr>
      <w:r w:rsidRPr="000333BC">
        <w:rPr>
          <w:rFonts w:ascii="Arial" w:eastAsia="Arial" w:hAnsi="Arial" w:cs="Arial"/>
          <w:color w:val="000000"/>
        </w:rPr>
        <w:t>There are regular team meetings which are an important aspect of the running of the curriculum area. These are an opportunity for planning, discussion of teaching, learning and assessment strategies and co-ordination of the team's work.</w:t>
      </w:r>
    </w:p>
    <w:p w14:paraId="08EB50AE" w14:textId="025F51BE" w:rsidR="000333BC" w:rsidRPr="00D64C99" w:rsidRDefault="00A4554F" w:rsidP="000333BC">
      <w:pPr>
        <w:pStyle w:val="NormalWeb"/>
        <w:rPr>
          <w:rFonts w:ascii="Arial" w:eastAsia="Arial" w:hAnsi="Arial" w:cs="Arial"/>
          <w:color w:val="000000"/>
        </w:rPr>
      </w:pPr>
      <w:r>
        <w:rPr>
          <w:rFonts w:ascii="Arial" w:eastAsia="Arial" w:hAnsi="Arial" w:cs="Arial"/>
          <w:color w:val="000000"/>
        </w:rPr>
        <w:t>Colleagues</w:t>
      </w:r>
      <w:r w:rsidR="000333BC" w:rsidRPr="000333BC">
        <w:rPr>
          <w:rFonts w:ascii="Arial" w:eastAsia="Arial" w:hAnsi="Arial" w:cs="Arial"/>
          <w:color w:val="000000"/>
        </w:rPr>
        <w:t xml:space="preserve"> in the subject area are committed to providing the best possible learning experience for our </w:t>
      </w:r>
      <w:r>
        <w:rPr>
          <w:rFonts w:ascii="Arial" w:eastAsia="Arial" w:hAnsi="Arial" w:cs="Arial"/>
          <w:color w:val="000000"/>
        </w:rPr>
        <w:t>learners</w:t>
      </w:r>
      <w:r w:rsidR="000333BC" w:rsidRPr="000333BC">
        <w:rPr>
          <w:rFonts w:ascii="Arial" w:eastAsia="Arial" w:hAnsi="Arial" w:cs="Arial"/>
          <w:color w:val="000000"/>
        </w:rPr>
        <w:t xml:space="preserve">. Innovative teaching and learning strategies are used to engage and motivate learners and make Economics, Politics and Sociology lively and vibrant subjects, which both </w:t>
      </w:r>
      <w:r>
        <w:rPr>
          <w:rFonts w:ascii="Arial" w:eastAsia="Arial" w:hAnsi="Arial" w:cs="Arial"/>
          <w:color w:val="000000"/>
        </w:rPr>
        <w:t>learners and colleagues</w:t>
      </w:r>
      <w:r w:rsidR="000333BC" w:rsidRPr="000333BC">
        <w:rPr>
          <w:rFonts w:ascii="Arial" w:eastAsia="Arial" w:hAnsi="Arial" w:cs="Arial"/>
          <w:color w:val="000000"/>
        </w:rPr>
        <w:t xml:space="preserve"> enjoy. Extensive support is offered to all teachers, but particularly to new members of the team. The team has </w:t>
      </w:r>
      <w:r w:rsidR="007259A5">
        <w:rPr>
          <w:rFonts w:ascii="Arial" w:eastAsia="Arial" w:hAnsi="Arial" w:cs="Arial"/>
          <w:color w:val="000000"/>
        </w:rPr>
        <w:t>successfully</w:t>
      </w:r>
      <w:r w:rsidR="000333BC" w:rsidRPr="000333BC">
        <w:rPr>
          <w:rFonts w:ascii="Arial" w:eastAsia="Arial" w:hAnsi="Arial" w:cs="Arial"/>
          <w:color w:val="000000"/>
        </w:rPr>
        <w:t xml:space="preserve"> introduce</w:t>
      </w:r>
      <w:r w:rsidR="001E56AC">
        <w:rPr>
          <w:rFonts w:ascii="Arial" w:eastAsia="Arial" w:hAnsi="Arial" w:cs="Arial"/>
          <w:color w:val="000000"/>
        </w:rPr>
        <w:t>d</w:t>
      </w:r>
      <w:r w:rsidR="000333BC" w:rsidRPr="000333BC">
        <w:rPr>
          <w:rFonts w:ascii="Arial" w:eastAsia="Arial" w:hAnsi="Arial" w:cs="Arial"/>
          <w:color w:val="000000"/>
        </w:rPr>
        <w:t xml:space="preserve"> the Level 3 Diploma in Criminology into the curriculum area particularly as it provides an alternative to the linearity of the A Level courses and a different model of assessment.</w:t>
      </w:r>
    </w:p>
    <w:p w14:paraId="4682E11A" w14:textId="794BE069" w:rsidR="000333BC" w:rsidRDefault="000333BC" w:rsidP="000333BC">
      <w:pPr>
        <w:pStyle w:val="NormalWeb"/>
        <w:rPr>
          <w:rFonts w:ascii="Arial" w:eastAsia="Arial" w:hAnsi="Arial" w:cs="Arial"/>
          <w:color w:val="000000"/>
        </w:rPr>
      </w:pPr>
      <w:r w:rsidRPr="000333BC">
        <w:rPr>
          <w:rFonts w:ascii="Arial" w:eastAsia="Arial" w:hAnsi="Arial" w:cs="Arial"/>
          <w:color w:val="000000"/>
        </w:rPr>
        <w:t xml:space="preserve">Most </w:t>
      </w:r>
      <w:r w:rsidR="00A4554F">
        <w:rPr>
          <w:rFonts w:ascii="Arial" w:eastAsia="Arial" w:hAnsi="Arial" w:cs="Arial"/>
          <w:color w:val="000000"/>
        </w:rPr>
        <w:t>learners</w:t>
      </w:r>
      <w:r w:rsidRPr="000333BC">
        <w:rPr>
          <w:rFonts w:ascii="Arial" w:eastAsia="Arial" w:hAnsi="Arial" w:cs="Arial"/>
          <w:color w:val="000000"/>
        </w:rPr>
        <w:t xml:space="preserve"> embarking on these subjects have not studied them previously and we are delighted that a high proportion of our </w:t>
      </w:r>
      <w:r w:rsidR="00A4554F">
        <w:rPr>
          <w:rFonts w:ascii="Arial" w:eastAsia="Arial" w:hAnsi="Arial" w:cs="Arial"/>
          <w:color w:val="000000"/>
        </w:rPr>
        <w:t>learners</w:t>
      </w:r>
      <w:r w:rsidRPr="000333BC">
        <w:rPr>
          <w:rFonts w:ascii="Arial" w:eastAsia="Arial" w:hAnsi="Arial" w:cs="Arial"/>
          <w:color w:val="000000"/>
        </w:rPr>
        <w:t xml:space="preserve"> progress on to higher education, many of them taking Degrees in those subjects.</w:t>
      </w:r>
    </w:p>
    <w:p w14:paraId="26027DA3" w14:textId="77777777" w:rsidR="00331128" w:rsidRPr="00331128" w:rsidRDefault="00331128" w:rsidP="00044735">
      <w:pPr>
        <w:tabs>
          <w:tab w:val="left" w:pos="-1440"/>
          <w:tab w:val="left" w:pos="-720"/>
          <w:tab w:val="left" w:pos="0"/>
          <w:tab w:val="left" w:pos="720"/>
          <w:tab w:val="left" w:pos="1440"/>
          <w:tab w:val="left" w:pos="1896"/>
          <w:tab w:val="left" w:pos="2880"/>
        </w:tabs>
        <w:jc w:val="right"/>
        <w:rPr>
          <w:rFonts w:ascii="Arial" w:hAnsi="Arial" w:cs="Arial"/>
          <w:sz w:val="16"/>
          <w:szCs w:val="16"/>
        </w:rPr>
      </w:pPr>
    </w:p>
    <w:sectPr w:rsidR="00331128" w:rsidRPr="00331128">
      <w:endnotePr>
        <w:numFmt w:val="decimal"/>
      </w:endnotePr>
      <w:pgSz w:w="11907" w:h="16834"/>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57300" w14:textId="77777777" w:rsidR="002D7E38" w:rsidRDefault="002D7E38" w:rsidP="00784C62">
      <w:r>
        <w:separator/>
      </w:r>
    </w:p>
  </w:endnote>
  <w:endnote w:type="continuationSeparator" w:id="0">
    <w:p w14:paraId="78659CC9" w14:textId="77777777" w:rsidR="002D7E38" w:rsidRDefault="002D7E38" w:rsidP="00784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49DD4" w14:textId="77777777" w:rsidR="002D7E38" w:rsidRDefault="002D7E38" w:rsidP="00784C62">
      <w:r>
        <w:separator/>
      </w:r>
    </w:p>
  </w:footnote>
  <w:footnote w:type="continuationSeparator" w:id="0">
    <w:p w14:paraId="5A6EB0D1" w14:textId="77777777" w:rsidR="002D7E38" w:rsidRDefault="002D7E38" w:rsidP="00784C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F7"/>
    <w:rsid w:val="00026CD7"/>
    <w:rsid w:val="000333BC"/>
    <w:rsid w:val="00044735"/>
    <w:rsid w:val="000C48F9"/>
    <w:rsid w:val="000D02F7"/>
    <w:rsid w:val="000D2084"/>
    <w:rsid w:val="000D6275"/>
    <w:rsid w:val="000E6D99"/>
    <w:rsid w:val="000F3CB2"/>
    <w:rsid w:val="001539F8"/>
    <w:rsid w:val="00155D55"/>
    <w:rsid w:val="001D1402"/>
    <w:rsid w:val="001E56AC"/>
    <w:rsid w:val="00201CE0"/>
    <w:rsid w:val="00240FF2"/>
    <w:rsid w:val="00242B72"/>
    <w:rsid w:val="00250A97"/>
    <w:rsid w:val="002513B1"/>
    <w:rsid w:val="002B6829"/>
    <w:rsid w:val="002D7E38"/>
    <w:rsid w:val="00310820"/>
    <w:rsid w:val="00312916"/>
    <w:rsid w:val="00331128"/>
    <w:rsid w:val="00367B93"/>
    <w:rsid w:val="00383C4F"/>
    <w:rsid w:val="00383CF8"/>
    <w:rsid w:val="003C0BB7"/>
    <w:rsid w:val="003C19F0"/>
    <w:rsid w:val="003C7C7A"/>
    <w:rsid w:val="003E407C"/>
    <w:rsid w:val="00416F2D"/>
    <w:rsid w:val="00435F3A"/>
    <w:rsid w:val="00461A79"/>
    <w:rsid w:val="00476D3A"/>
    <w:rsid w:val="00506DCA"/>
    <w:rsid w:val="00510712"/>
    <w:rsid w:val="00516438"/>
    <w:rsid w:val="005168A7"/>
    <w:rsid w:val="00584CA3"/>
    <w:rsid w:val="005D110E"/>
    <w:rsid w:val="005D3DF8"/>
    <w:rsid w:val="005F26CD"/>
    <w:rsid w:val="005F38C1"/>
    <w:rsid w:val="00622952"/>
    <w:rsid w:val="006325AE"/>
    <w:rsid w:val="00655F8D"/>
    <w:rsid w:val="006B0B99"/>
    <w:rsid w:val="006D006F"/>
    <w:rsid w:val="007259A5"/>
    <w:rsid w:val="00743A6E"/>
    <w:rsid w:val="00752925"/>
    <w:rsid w:val="007619EA"/>
    <w:rsid w:val="0078024A"/>
    <w:rsid w:val="00784C62"/>
    <w:rsid w:val="00792B31"/>
    <w:rsid w:val="007A0CA7"/>
    <w:rsid w:val="007A5861"/>
    <w:rsid w:val="007A6C64"/>
    <w:rsid w:val="007A77A3"/>
    <w:rsid w:val="00800A3A"/>
    <w:rsid w:val="00806CAC"/>
    <w:rsid w:val="00831B7D"/>
    <w:rsid w:val="00833DF6"/>
    <w:rsid w:val="008E0F04"/>
    <w:rsid w:val="0090311D"/>
    <w:rsid w:val="009257AE"/>
    <w:rsid w:val="00962D0E"/>
    <w:rsid w:val="00977349"/>
    <w:rsid w:val="009A553F"/>
    <w:rsid w:val="009B6F4F"/>
    <w:rsid w:val="00A03406"/>
    <w:rsid w:val="00A06A32"/>
    <w:rsid w:val="00A14D55"/>
    <w:rsid w:val="00A2236D"/>
    <w:rsid w:val="00A224A6"/>
    <w:rsid w:val="00A4554F"/>
    <w:rsid w:val="00A511DD"/>
    <w:rsid w:val="00A7325F"/>
    <w:rsid w:val="00B0679E"/>
    <w:rsid w:val="00B5152E"/>
    <w:rsid w:val="00B71806"/>
    <w:rsid w:val="00B86507"/>
    <w:rsid w:val="00BA124B"/>
    <w:rsid w:val="00BB3DCF"/>
    <w:rsid w:val="00BB72EC"/>
    <w:rsid w:val="00C37AB4"/>
    <w:rsid w:val="00C50A70"/>
    <w:rsid w:val="00CC22C9"/>
    <w:rsid w:val="00CE04AE"/>
    <w:rsid w:val="00D0457C"/>
    <w:rsid w:val="00D36132"/>
    <w:rsid w:val="00D515FA"/>
    <w:rsid w:val="00D64C99"/>
    <w:rsid w:val="00D65F5F"/>
    <w:rsid w:val="00E44485"/>
    <w:rsid w:val="00E81926"/>
    <w:rsid w:val="00EC2636"/>
    <w:rsid w:val="00F3667C"/>
    <w:rsid w:val="00F53E6B"/>
    <w:rsid w:val="00F62CF1"/>
    <w:rsid w:val="00F73FF5"/>
    <w:rsid w:val="00FC1C1C"/>
    <w:rsid w:val="00FC4D0A"/>
    <w:rsid w:val="00FD18B0"/>
    <w:rsid w:val="00FF6F9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DA8F6"/>
  <w15:chartTrackingRefBased/>
  <w15:docId w15:val="{BB8D3DCD-94F0-41E7-9463-298852A2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both"/>
      <w:outlineLvl w:val="0"/>
    </w:pPr>
    <w:rPr>
      <w:b/>
      <w:sz w:val="24"/>
      <w:u w:val="single"/>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tabs>
        <w:tab w:val="center" w:pos="4872"/>
      </w:tabs>
      <w:jc w:val="center"/>
      <w:outlineLvl w:val="2"/>
    </w:pPr>
    <w:rPr>
      <w:b/>
      <w:sz w:val="28"/>
    </w:rPr>
  </w:style>
  <w:style w:type="paragraph" w:styleId="Heading4">
    <w:name w:val="heading 4"/>
    <w:basedOn w:val="Normal"/>
    <w:next w:val="Normal"/>
    <w:qFormat/>
    <w:pPr>
      <w:keepNext/>
      <w:tabs>
        <w:tab w:val="left" w:pos="-1440"/>
        <w:tab w:val="left" w:pos="-720"/>
        <w:tab w:val="left" w:pos="0"/>
        <w:tab w:val="left" w:pos="720"/>
        <w:tab w:val="left" w:pos="1440"/>
        <w:tab w:val="left" w:pos="1896"/>
        <w:tab w:val="left" w:pos="2880"/>
      </w:tabs>
      <w:ind w:left="5040" w:hanging="504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rsid w:val="00784C62"/>
    <w:pPr>
      <w:tabs>
        <w:tab w:val="center" w:pos="4513"/>
        <w:tab w:val="right" w:pos="9026"/>
      </w:tabs>
    </w:pPr>
  </w:style>
  <w:style w:type="character" w:customStyle="1" w:styleId="HeaderChar">
    <w:name w:val="Header Char"/>
    <w:link w:val="Header"/>
    <w:rsid w:val="00784C62"/>
    <w:rPr>
      <w:lang w:eastAsia="en-US"/>
    </w:rPr>
  </w:style>
  <w:style w:type="paragraph" w:styleId="Footer">
    <w:name w:val="footer"/>
    <w:basedOn w:val="Normal"/>
    <w:link w:val="FooterChar"/>
    <w:rsid w:val="00784C62"/>
    <w:pPr>
      <w:tabs>
        <w:tab w:val="center" w:pos="4513"/>
        <w:tab w:val="right" w:pos="9026"/>
      </w:tabs>
    </w:pPr>
  </w:style>
  <w:style w:type="character" w:customStyle="1" w:styleId="FooterChar">
    <w:name w:val="Footer Char"/>
    <w:link w:val="Footer"/>
    <w:rsid w:val="00784C62"/>
    <w:rPr>
      <w:lang w:eastAsia="en-US"/>
    </w:rPr>
  </w:style>
  <w:style w:type="paragraph" w:styleId="BalloonText">
    <w:name w:val="Balloon Text"/>
    <w:basedOn w:val="Normal"/>
    <w:link w:val="BalloonTextChar"/>
    <w:rsid w:val="005D3DF8"/>
    <w:rPr>
      <w:rFonts w:ascii="Segoe UI" w:hAnsi="Segoe UI" w:cs="Segoe UI"/>
      <w:sz w:val="18"/>
      <w:szCs w:val="18"/>
    </w:rPr>
  </w:style>
  <w:style w:type="character" w:customStyle="1" w:styleId="BalloonTextChar">
    <w:name w:val="Balloon Text Char"/>
    <w:link w:val="BalloonText"/>
    <w:rsid w:val="005D3DF8"/>
    <w:rPr>
      <w:rFonts w:ascii="Segoe UI" w:hAnsi="Segoe UI" w:cs="Segoe UI"/>
      <w:sz w:val="18"/>
      <w:szCs w:val="18"/>
      <w:lang w:eastAsia="en-US"/>
    </w:rPr>
  </w:style>
  <w:style w:type="paragraph" w:styleId="NormalWeb">
    <w:name w:val="Normal (Web)"/>
    <w:basedOn w:val="Normal"/>
    <w:uiPriority w:val="99"/>
    <w:unhideWhenUsed/>
    <w:rsid w:val="000333BC"/>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57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intranet.solihullsfc.ac.uk/staff/marketing/newlogos/SSFC%20Purple.jpg"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71a5aa7ec662cb37558b4071ccdce3da">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e4e390509357bae410cf49ca9fbcd609"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B0871D-AD1B-44B0-9199-2EE31773A3EB}">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2.xml><?xml version="1.0" encoding="utf-8"?>
<ds:datastoreItem xmlns:ds="http://schemas.openxmlformats.org/officeDocument/2006/customXml" ds:itemID="{9103D2DF-5430-4997-AF36-B1DEE440E78B}">
  <ds:schemaRefs>
    <ds:schemaRef ds:uri="http://schemas.microsoft.com/sharepoint/v3/contenttype/forms"/>
  </ds:schemaRefs>
</ds:datastoreItem>
</file>

<file path=customXml/itemProps3.xml><?xml version="1.0" encoding="utf-8"?>
<ds:datastoreItem xmlns:ds="http://schemas.openxmlformats.org/officeDocument/2006/customXml" ds:itemID="{F03A3406-3AAA-434E-8CAD-3165EAD70EA2}"/>
</file>

<file path=docProps/app.xml><?xml version="1.0" encoding="utf-8"?>
<Properties xmlns="http://schemas.openxmlformats.org/officeDocument/2006/extended-properties" xmlns:vt="http://schemas.openxmlformats.org/officeDocument/2006/docPropsVTypes">
  <Template>Normal</Template>
  <TotalTime>7</TotalTime>
  <Pages>1</Pages>
  <Words>236</Words>
  <Characters>1389</Characters>
  <Application>Microsoft Office Word</Application>
  <DocSecurity>4</DocSecurity>
  <Lines>57</Lines>
  <Paragraphs>25</Paragraphs>
  <ScaleCrop>false</ScaleCrop>
  <HeadingPairs>
    <vt:vector size="2" baseType="variant">
      <vt:variant>
        <vt:lpstr>Title</vt:lpstr>
      </vt:variant>
      <vt:variant>
        <vt:i4>1</vt:i4>
      </vt:variant>
    </vt:vector>
  </HeadingPairs>
  <TitlesOfParts>
    <vt:vector size="1" baseType="lpstr">
      <vt:lpstr>GNVQ TEAM LEADER BUSINESS</vt:lpstr>
    </vt:vector>
  </TitlesOfParts>
  <Company>Solihull Sixth Form College</Company>
  <LinksUpToDate>false</LinksUpToDate>
  <CharactersWithSpaces>1600</CharactersWithSpaces>
  <SharedDoc>false</SharedDoc>
  <HLinks>
    <vt:vector size="6" baseType="variant">
      <vt:variant>
        <vt:i4>3473462</vt:i4>
      </vt:variant>
      <vt:variant>
        <vt:i4>0</vt:i4>
      </vt:variant>
      <vt:variant>
        <vt:i4>0</vt:i4>
      </vt:variant>
      <vt:variant>
        <vt:i4>5</vt:i4>
      </vt:variant>
      <vt:variant>
        <vt:lpwstr>http://intranet.solihullsfc.ac.uk/staff/marketing/newlogos/SSFC Purple.jpg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GNVQ TEAM LEADER BUSINESS</dc:title>
  <dc:subject/>
  <dc:creator>Personnel Department</dc:creator>
  <cp:keywords/>
  <cp:lastModifiedBy>Abigail Minnikin</cp:lastModifiedBy>
  <cp:revision>2</cp:revision>
  <cp:lastPrinted>2026-03-23T14:25:00Z</cp:lastPrinted>
  <dcterms:created xsi:type="dcterms:W3CDTF">2026-03-24T11:39:00Z</dcterms:created>
  <dcterms:modified xsi:type="dcterms:W3CDTF">2026-03-24T11:39:00Z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ies>
</file>