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C5166A" w:rsidRPr="00BA0160" w14:paraId="7625B755" w14:textId="77777777" w:rsidTr="00A33B9E">
        <w:tc>
          <w:tcPr>
            <w:tcW w:w="2122" w:type="dxa"/>
          </w:tcPr>
          <w:p w14:paraId="09704153" w14:textId="1A267395" w:rsidR="00A33B9E" w:rsidRPr="00BA0160" w:rsidRDefault="00A33B9E" w:rsidP="006C204A">
            <w:pPr>
              <w:rPr>
                <w:b/>
                <w:bCs/>
              </w:rPr>
            </w:pPr>
            <w:r w:rsidRPr="00BA0160">
              <w:rPr>
                <w:b/>
                <w:bCs/>
              </w:rPr>
              <w:t>Role</w:t>
            </w:r>
          </w:p>
        </w:tc>
        <w:tc>
          <w:tcPr>
            <w:tcW w:w="6894" w:type="dxa"/>
          </w:tcPr>
          <w:p w14:paraId="3286BDA2" w14:textId="0C2BD054" w:rsidR="00A33B9E" w:rsidRPr="00BA0160" w:rsidRDefault="007D5587" w:rsidP="006C204A">
            <w:r w:rsidRPr="00BA0160">
              <w:t>Finance Administrator</w:t>
            </w:r>
          </w:p>
        </w:tc>
      </w:tr>
      <w:tr w:rsidR="00C5166A" w:rsidRPr="00BA0160" w14:paraId="0B599241" w14:textId="77777777" w:rsidTr="00A33B9E">
        <w:tc>
          <w:tcPr>
            <w:tcW w:w="2122" w:type="dxa"/>
          </w:tcPr>
          <w:p w14:paraId="1FF71CA9" w14:textId="26A16F17" w:rsidR="00A33B9E" w:rsidRPr="00BA0160" w:rsidRDefault="00A33B9E" w:rsidP="006C204A">
            <w:pPr>
              <w:rPr>
                <w:b/>
                <w:bCs/>
              </w:rPr>
            </w:pPr>
            <w:r w:rsidRPr="00BA0160">
              <w:rPr>
                <w:b/>
                <w:bCs/>
              </w:rPr>
              <w:t>Reporting to</w:t>
            </w:r>
          </w:p>
        </w:tc>
        <w:tc>
          <w:tcPr>
            <w:tcW w:w="6894" w:type="dxa"/>
          </w:tcPr>
          <w:p w14:paraId="66133EB5" w14:textId="4ED1A1DC" w:rsidR="00A33B9E" w:rsidRPr="00BA0160" w:rsidRDefault="007D5587" w:rsidP="006C204A">
            <w:r w:rsidRPr="00BA0160">
              <w:t>Chief Finance Officer</w:t>
            </w:r>
            <w:r w:rsidR="008C0CD2" w:rsidRPr="00F33AE5">
              <w:t>/ Purchase Ledger Controller</w:t>
            </w:r>
            <w:r w:rsidR="008C0CD2">
              <w:t xml:space="preserve"> </w:t>
            </w:r>
          </w:p>
        </w:tc>
      </w:tr>
      <w:tr w:rsidR="00A33B9E" w:rsidRPr="00BA0160" w14:paraId="1A148CC4" w14:textId="77777777" w:rsidTr="00A33B9E">
        <w:tc>
          <w:tcPr>
            <w:tcW w:w="2122" w:type="dxa"/>
          </w:tcPr>
          <w:p w14:paraId="0316E5F9" w14:textId="07EC1B77" w:rsidR="00A33B9E" w:rsidRPr="00BA0160" w:rsidRDefault="00A33B9E" w:rsidP="006C204A">
            <w:pPr>
              <w:rPr>
                <w:b/>
                <w:bCs/>
              </w:rPr>
            </w:pPr>
            <w:r w:rsidRPr="00BA0160">
              <w:rPr>
                <w:b/>
                <w:bCs/>
              </w:rPr>
              <w:t>Direct reports</w:t>
            </w:r>
          </w:p>
        </w:tc>
        <w:tc>
          <w:tcPr>
            <w:tcW w:w="6894" w:type="dxa"/>
          </w:tcPr>
          <w:p w14:paraId="208143D9" w14:textId="0A642C87" w:rsidR="00A33B9E" w:rsidRPr="00BA0160" w:rsidRDefault="007D5587" w:rsidP="006C204A">
            <w:r w:rsidRPr="00BA0160">
              <w:t>n/a</w:t>
            </w:r>
          </w:p>
        </w:tc>
      </w:tr>
    </w:tbl>
    <w:p w14:paraId="6827BC02" w14:textId="1A2F85A6" w:rsidR="002C2512" w:rsidRPr="00BA0160" w:rsidRDefault="002C2512" w:rsidP="006C204A">
      <w:pPr>
        <w:rPr>
          <w:b/>
          <w:bCs/>
        </w:rPr>
      </w:pPr>
    </w:p>
    <w:tbl>
      <w:tblPr>
        <w:tblStyle w:val="TableGrid"/>
        <w:tblW w:w="0" w:type="auto"/>
        <w:tblLook w:val="04A0" w:firstRow="1" w:lastRow="0" w:firstColumn="1" w:lastColumn="0" w:noHBand="0" w:noVBand="1"/>
      </w:tblPr>
      <w:tblGrid>
        <w:gridCol w:w="9016"/>
      </w:tblGrid>
      <w:tr w:rsidR="00C5166A" w:rsidRPr="00BA0160" w14:paraId="5B77EA27" w14:textId="77777777" w:rsidTr="00BF6A68">
        <w:tc>
          <w:tcPr>
            <w:tcW w:w="9016" w:type="dxa"/>
          </w:tcPr>
          <w:p w14:paraId="69396F83" w14:textId="3F9D98B8" w:rsidR="00B74F9F" w:rsidRPr="00BA0160" w:rsidRDefault="00B74F9F" w:rsidP="006C204A">
            <w:pPr>
              <w:rPr>
                <w:b/>
                <w:bCs/>
              </w:rPr>
            </w:pPr>
            <w:r w:rsidRPr="00BA0160">
              <w:rPr>
                <w:b/>
                <w:bCs/>
              </w:rPr>
              <w:t>Trust Values</w:t>
            </w:r>
          </w:p>
        </w:tc>
      </w:tr>
      <w:tr w:rsidR="00B74F9F" w:rsidRPr="00BA0160" w14:paraId="03FF1B46" w14:textId="77777777" w:rsidTr="00BF6A68">
        <w:tc>
          <w:tcPr>
            <w:tcW w:w="9016" w:type="dxa"/>
          </w:tcPr>
          <w:p w14:paraId="6577196F" w14:textId="1D9D2FEF" w:rsidR="00B74F9F" w:rsidRPr="00BA0160" w:rsidRDefault="00B74F9F" w:rsidP="006C204A">
            <w:pPr>
              <w:rPr>
                <w:b/>
                <w:bCs/>
              </w:rPr>
            </w:pPr>
            <w:r w:rsidRPr="00BA0160">
              <w:rPr>
                <w:b/>
                <w:bCs/>
                <w:noProof/>
                <w:lang w:eastAsia="en-GB"/>
              </w:rPr>
              <w:drawing>
                <wp:inline distT="0" distB="0" distL="0" distR="0" wp14:anchorId="52993B54" wp14:editId="169CEF83">
                  <wp:extent cx="5613991" cy="71403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8057" cy="732357"/>
                          </a:xfrm>
                          <a:prstGeom prst="rect">
                            <a:avLst/>
                          </a:prstGeom>
                        </pic:spPr>
                      </pic:pic>
                    </a:graphicData>
                  </a:graphic>
                </wp:inline>
              </w:drawing>
            </w:r>
          </w:p>
          <w:p w14:paraId="2B62AFCD" w14:textId="064D7B12" w:rsidR="00B74F9F" w:rsidRPr="00BA0160" w:rsidRDefault="00B74F9F" w:rsidP="006C204A">
            <w:pPr>
              <w:rPr>
                <w:b/>
                <w:bCs/>
              </w:rPr>
            </w:pPr>
          </w:p>
        </w:tc>
      </w:tr>
    </w:tbl>
    <w:p w14:paraId="727E70EE" w14:textId="711ABF38" w:rsidR="00D12ED9" w:rsidRPr="00BA0160" w:rsidRDefault="00D12ED9" w:rsidP="006C204A">
      <w:pPr>
        <w:rPr>
          <w:b/>
          <w:bCs/>
        </w:rPr>
      </w:pPr>
    </w:p>
    <w:tbl>
      <w:tblPr>
        <w:tblStyle w:val="TableGrid"/>
        <w:tblW w:w="0" w:type="auto"/>
        <w:tblLayout w:type="fixed"/>
        <w:tblLook w:val="04A0" w:firstRow="1" w:lastRow="0" w:firstColumn="1" w:lastColumn="0" w:noHBand="0" w:noVBand="1"/>
      </w:tblPr>
      <w:tblGrid>
        <w:gridCol w:w="2122"/>
        <w:gridCol w:w="5528"/>
        <w:gridCol w:w="1366"/>
      </w:tblGrid>
      <w:tr w:rsidR="00C5166A" w:rsidRPr="00BA0160" w14:paraId="54E7A3CD" w14:textId="77777777" w:rsidTr="00A33B9E">
        <w:tc>
          <w:tcPr>
            <w:tcW w:w="2122" w:type="dxa"/>
          </w:tcPr>
          <w:p w14:paraId="67A81418" w14:textId="41C4B034" w:rsidR="00097E38" w:rsidRPr="00BA0160" w:rsidRDefault="00097E38" w:rsidP="00B75301">
            <w:r w:rsidRPr="00BA0160">
              <w:rPr>
                <w:b/>
                <w:bCs/>
              </w:rPr>
              <w:t>The Role</w:t>
            </w:r>
          </w:p>
        </w:tc>
        <w:tc>
          <w:tcPr>
            <w:tcW w:w="6894" w:type="dxa"/>
            <w:gridSpan w:val="2"/>
          </w:tcPr>
          <w:p w14:paraId="6BFABD70" w14:textId="6B50ED38" w:rsidR="00C50B6D" w:rsidRPr="00BA0160" w:rsidRDefault="007E7362" w:rsidP="007E7362">
            <w:pPr>
              <w:rPr>
                <w:rFonts w:cs="Arial"/>
              </w:rPr>
            </w:pPr>
            <w:r w:rsidRPr="00BA0160">
              <w:rPr>
                <w:rFonts w:cs="Arial"/>
              </w:rPr>
              <w:t>Reporting to the Chief Finance Officer, you will be working within the Trust’s central finance team which is responsible for supporting 1</w:t>
            </w:r>
            <w:r w:rsidR="00A22BEC" w:rsidRPr="003A402E">
              <w:rPr>
                <w:rFonts w:cs="Arial"/>
              </w:rPr>
              <w:t>5</w:t>
            </w:r>
            <w:r w:rsidRPr="00BA0160">
              <w:rPr>
                <w:rFonts w:cs="Arial"/>
              </w:rPr>
              <w:t xml:space="preserve"> academies</w:t>
            </w:r>
            <w:r w:rsidR="00D410C1" w:rsidRPr="00BA0160">
              <w:rPr>
                <w:rFonts w:cs="Arial"/>
              </w:rPr>
              <w:t xml:space="preserve"> currently</w:t>
            </w:r>
            <w:r w:rsidR="007548C0" w:rsidRPr="00BA0160">
              <w:rPr>
                <w:rFonts w:cs="Arial"/>
              </w:rPr>
              <w:t xml:space="preserve">. </w:t>
            </w:r>
          </w:p>
          <w:p w14:paraId="6D011578" w14:textId="77777777" w:rsidR="00C50B6D" w:rsidRPr="00BA0160" w:rsidRDefault="00C50B6D" w:rsidP="007E7362">
            <w:pPr>
              <w:rPr>
                <w:rFonts w:cs="Arial"/>
              </w:rPr>
            </w:pPr>
          </w:p>
          <w:p w14:paraId="6CC5EAAC" w14:textId="019E65EA" w:rsidR="007E7362" w:rsidRPr="00BA0160" w:rsidRDefault="00A22BEC" w:rsidP="007E7362">
            <w:pPr>
              <w:rPr>
                <w:rFonts w:cs="Arial"/>
              </w:rPr>
            </w:pPr>
            <w:r w:rsidRPr="00BA0160">
              <w:rPr>
                <w:rFonts w:cs="Arial"/>
              </w:rPr>
              <w:t>T</w:t>
            </w:r>
            <w:r w:rsidR="007E7362" w:rsidRPr="00BA0160">
              <w:rPr>
                <w:rFonts w:cs="Arial"/>
              </w:rPr>
              <w:t>he role is to assist with the day-to-day running of the Purchase Ledger</w:t>
            </w:r>
            <w:r w:rsidR="007548C0" w:rsidRPr="00BA0160">
              <w:rPr>
                <w:rFonts w:cs="Arial"/>
              </w:rPr>
              <w:t xml:space="preserve">. </w:t>
            </w:r>
            <w:r w:rsidR="00C66854" w:rsidRPr="00BA0160">
              <w:rPr>
                <w:rFonts w:cs="Arial"/>
              </w:rPr>
              <w:t xml:space="preserve">You will be a key part of </w:t>
            </w:r>
            <w:r w:rsidR="007E7362" w:rsidRPr="00BA0160">
              <w:rPr>
                <w:rFonts w:cs="Arial"/>
              </w:rPr>
              <w:t xml:space="preserve">the Central team, working </w:t>
            </w:r>
            <w:r w:rsidR="00D410C1" w:rsidRPr="00BA0160">
              <w:rPr>
                <w:rFonts w:cs="Arial"/>
              </w:rPr>
              <w:t xml:space="preserve">together </w:t>
            </w:r>
            <w:r w:rsidR="007E7362" w:rsidRPr="00BA0160">
              <w:rPr>
                <w:rFonts w:cs="Arial"/>
              </w:rPr>
              <w:t>closely to ensure the integrity of the daily operating controls, key performance indicators</w:t>
            </w:r>
            <w:r w:rsidR="00D16B5E" w:rsidRPr="00BA0160">
              <w:rPr>
                <w:rFonts w:cs="Arial"/>
              </w:rPr>
              <w:t>,</w:t>
            </w:r>
            <w:r w:rsidR="007E7362" w:rsidRPr="00BA0160">
              <w:rPr>
                <w:rFonts w:cs="Arial"/>
              </w:rPr>
              <w:t xml:space="preserve"> and forecasts. </w:t>
            </w:r>
          </w:p>
          <w:p w14:paraId="251C975D" w14:textId="2242CE44" w:rsidR="00466997" w:rsidRPr="008C0CD2" w:rsidRDefault="00466997" w:rsidP="00315C62"/>
        </w:tc>
      </w:tr>
      <w:tr w:rsidR="00C5166A" w:rsidRPr="00BA0160" w14:paraId="6C5C8064" w14:textId="77777777" w:rsidTr="00A33B9E">
        <w:tc>
          <w:tcPr>
            <w:tcW w:w="2122" w:type="dxa"/>
          </w:tcPr>
          <w:p w14:paraId="66B7B030" w14:textId="77777777" w:rsidR="001324EE" w:rsidRPr="00BA0160" w:rsidRDefault="001324EE" w:rsidP="001324EE">
            <w:pPr>
              <w:rPr>
                <w:b/>
                <w:bCs/>
              </w:rPr>
            </w:pPr>
            <w:r w:rsidRPr="00BA0160">
              <w:rPr>
                <w:b/>
                <w:bCs/>
              </w:rPr>
              <w:t xml:space="preserve">Key responsibilities </w:t>
            </w:r>
          </w:p>
          <w:p w14:paraId="1406B3ED" w14:textId="12121ADF" w:rsidR="00086163" w:rsidRPr="00BA0160" w:rsidRDefault="00086163" w:rsidP="001324EE">
            <w:pPr>
              <w:rPr>
                <w:b/>
                <w:bCs/>
              </w:rPr>
            </w:pPr>
          </w:p>
        </w:tc>
        <w:tc>
          <w:tcPr>
            <w:tcW w:w="6894" w:type="dxa"/>
            <w:gridSpan w:val="2"/>
          </w:tcPr>
          <w:p w14:paraId="2F0B250D" w14:textId="77777777" w:rsidR="008C0CD2" w:rsidRDefault="008C0CD2" w:rsidP="008F4CD8">
            <w:pPr>
              <w:pStyle w:val="ListParagraph"/>
              <w:widowControl w:val="0"/>
              <w:numPr>
                <w:ilvl w:val="0"/>
                <w:numId w:val="31"/>
              </w:numPr>
              <w:tabs>
                <w:tab w:val="left" w:pos="1038"/>
              </w:tabs>
              <w:spacing w:line="268" w:lineRule="auto"/>
              <w:ind w:left="360"/>
              <w:rPr>
                <w:rFonts w:eastAsia="Arial" w:cs="Arial"/>
              </w:rPr>
            </w:pPr>
            <w:r w:rsidRPr="008C0CD2">
              <w:rPr>
                <w:rFonts w:eastAsia="Arial" w:cs="Arial"/>
              </w:rPr>
              <w:t>Process supplier invoices for payment, ensuring invoices are accurately recorded and scanned onto the finance system.</w:t>
            </w:r>
          </w:p>
          <w:p w14:paraId="7B512910" w14:textId="7F7882D6" w:rsidR="008C0CD2" w:rsidRPr="008C0CD2" w:rsidRDefault="008C0CD2" w:rsidP="008C0CD2">
            <w:pPr>
              <w:pStyle w:val="ListParagraph"/>
              <w:widowControl w:val="0"/>
              <w:numPr>
                <w:ilvl w:val="0"/>
                <w:numId w:val="31"/>
              </w:numPr>
              <w:tabs>
                <w:tab w:val="left" w:pos="1038"/>
              </w:tabs>
              <w:spacing w:line="268" w:lineRule="auto"/>
              <w:ind w:left="360"/>
              <w:rPr>
                <w:rFonts w:eastAsia="Arial" w:cs="Arial"/>
              </w:rPr>
            </w:pPr>
            <w:r w:rsidRPr="008C0CD2">
              <w:rPr>
                <w:rFonts w:eastAsia="Arial" w:cs="Arial"/>
              </w:rPr>
              <w:t>Prepare and process BACS payment runs in line with Trust procedures, carrying out appropriate checks and liaising with finance colleagues to confirm availability of funds.</w:t>
            </w:r>
          </w:p>
          <w:p w14:paraId="19CD1D97" w14:textId="41890EE2" w:rsidR="008C0CD2" w:rsidRPr="008C0CD2" w:rsidRDefault="008C0CD2" w:rsidP="008C0CD2">
            <w:pPr>
              <w:pStyle w:val="ListParagraph"/>
              <w:widowControl w:val="0"/>
              <w:numPr>
                <w:ilvl w:val="0"/>
                <w:numId w:val="31"/>
              </w:numPr>
              <w:tabs>
                <w:tab w:val="left" w:pos="1038"/>
              </w:tabs>
              <w:spacing w:line="268" w:lineRule="auto"/>
              <w:ind w:left="360"/>
              <w:rPr>
                <w:rFonts w:eastAsia="Arial" w:cs="Arial"/>
              </w:rPr>
            </w:pPr>
            <w:r w:rsidRPr="008C0CD2">
              <w:rPr>
                <w:rFonts w:eastAsia="Arial" w:cs="Arial"/>
              </w:rPr>
              <w:t>Support finance colleagues with month-end activities as required, including the preparation and posting of routine journals (e.g. cash receipts, direct debits, VAT, accruals, and prepayments).</w:t>
            </w:r>
          </w:p>
          <w:p w14:paraId="6CF4F53B" w14:textId="5E52A3D6" w:rsidR="008C0CD2" w:rsidRPr="008C0CD2" w:rsidRDefault="008C0CD2" w:rsidP="008C0CD2">
            <w:pPr>
              <w:pStyle w:val="ListParagraph"/>
              <w:widowControl w:val="0"/>
              <w:numPr>
                <w:ilvl w:val="0"/>
                <w:numId w:val="31"/>
              </w:numPr>
              <w:tabs>
                <w:tab w:val="left" w:pos="1038"/>
              </w:tabs>
              <w:spacing w:line="268" w:lineRule="auto"/>
              <w:ind w:left="360"/>
              <w:rPr>
                <w:rFonts w:eastAsia="Arial" w:cs="Arial"/>
              </w:rPr>
            </w:pPr>
            <w:r w:rsidRPr="008C0CD2">
              <w:rPr>
                <w:rFonts w:eastAsia="Arial" w:cs="Arial"/>
              </w:rPr>
              <w:t>Assist with performing key control account reconciliations in accordance with the month-end timetable</w:t>
            </w:r>
            <w:r>
              <w:rPr>
                <w:rFonts w:eastAsia="Arial" w:cs="Arial"/>
              </w:rPr>
              <w:t>.</w:t>
            </w:r>
          </w:p>
          <w:p w14:paraId="3CD80E22" w14:textId="3E31783D" w:rsidR="008C0CD2" w:rsidRP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Maintain accurate records of contracts and leases, ensuring all relevant details are recorded on the finance system and notifying budget holders in advance of renewal or termination dates.</w:t>
            </w:r>
          </w:p>
          <w:p w14:paraId="54D45130" w14:textId="3CF7D14F" w:rsid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Support compliance with HMRC, ESFA, and other regulatory requirements by following established finance procedures and assisting with audit preparation and follow-up actions.</w:t>
            </w:r>
          </w:p>
          <w:p w14:paraId="07583D82" w14:textId="3D4543E4" w:rsidR="008C0CD2" w:rsidRP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Use the Trust’s financial systems (including PS Financials), other IT applications, and Microsoft Office (particularly Excel) to maintain accurate financial records and produce routine reports.</w:t>
            </w:r>
          </w:p>
          <w:p w14:paraId="5F3C530E" w14:textId="73866A5B" w:rsidR="008C0CD2" w:rsidRP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Assist with the maintenance and continuous improvement of finance systems, processes, and documentation, contributing to accuracy and efficiency.</w:t>
            </w:r>
          </w:p>
          <w:p w14:paraId="5C6CA198" w14:textId="02056A48" w:rsidR="008C0CD2" w:rsidRP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Provide support with the onboarding of new academies, including assisting with finance system setup and supporting staff with finance processes and procedures.</w:t>
            </w:r>
          </w:p>
          <w:p w14:paraId="4E802314" w14:textId="34CA7E87" w:rsidR="008C0CD2" w:rsidRP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Support procurement and purchasing processes by ensuring transactions follow Trust procedures and Best Value principles.</w:t>
            </w:r>
          </w:p>
          <w:p w14:paraId="37C71AD0" w14:textId="25E74F2B" w:rsidR="00F63DAF" w:rsidRPr="008C0CD2" w:rsidRDefault="008C0CD2" w:rsidP="008C0CD2">
            <w:pPr>
              <w:pStyle w:val="ListParagraph"/>
              <w:widowControl w:val="0"/>
              <w:numPr>
                <w:ilvl w:val="0"/>
                <w:numId w:val="31"/>
              </w:numPr>
              <w:tabs>
                <w:tab w:val="left" w:pos="478"/>
              </w:tabs>
              <w:spacing w:line="268" w:lineRule="auto"/>
              <w:ind w:left="360" w:right="704"/>
              <w:rPr>
                <w:rFonts w:eastAsia="Arial" w:cs="Arial"/>
              </w:rPr>
            </w:pPr>
            <w:r w:rsidRPr="008C0CD2">
              <w:rPr>
                <w:rFonts w:eastAsia="Arial" w:cs="Arial"/>
              </w:rPr>
              <w:t>Maintain organised financial records and documentation to support internal controls, reporting, and audit requirements.</w:t>
            </w:r>
          </w:p>
        </w:tc>
      </w:tr>
      <w:tr w:rsidR="00C5166A" w:rsidRPr="00BA0160" w14:paraId="307CE3AF" w14:textId="77777777" w:rsidTr="00C51FC8">
        <w:tc>
          <w:tcPr>
            <w:tcW w:w="7650" w:type="dxa"/>
            <w:gridSpan w:val="2"/>
          </w:tcPr>
          <w:p w14:paraId="53F3EC38" w14:textId="62FCAEF8" w:rsidR="00C51FC8" w:rsidRPr="00BA0160" w:rsidRDefault="00B61745" w:rsidP="00C51FC8">
            <w:pPr>
              <w:rPr>
                <w:b/>
                <w:bCs/>
              </w:rPr>
            </w:pPr>
            <w:r w:rsidRPr="00BA0160">
              <w:rPr>
                <w:b/>
                <w:bCs/>
              </w:rPr>
              <w:lastRenderedPageBreak/>
              <w:t>Person Specification</w:t>
            </w:r>
          </w:p>
        </w:tc>
        <w:tc>
          <w:tcPr>
            <w:tcW w:w="1366" w:type="dxa"/>
          </w:tcPr>
          <w:p w14:paraId="4FBA1322" w14:textId="1B0253BD" w:rsidR="00C51FC8" w:rsidRPr="00BA0160" w:rsidRDefault="00C51FC8" w:rsidP="001324EE">
            <w:pPr>
              <w:rPr>
                <w:b/>
                <w:bCs/>
              </w:rPr>
            </w:pPr>
            <w:r w:rsidRPr="00BA0160">
              <w:rPr>
                <w:b/>
                <w:bCs/>
              </w:rPr>
              <w:t>Desirable/ Essential</w:t>
            </w:r>
          </w:p>
        </w:tc>
      </w:tr>
      <w:tr w:rsidR="00C5166A" w:rsidRPr="00BA0160" w14:paraId="58C09A21" w14:textId="77777777" w:rsidTr="00C51FC8">
        <w:tc>
          <w:tcPr>
            <w:tcW w:w="2122" w:type="dxa"/>
          </w:tcPr>
          <w:p w14:paraId="2A38237D" w14:textId="14122F7A" w:rsidR="00AC0757" w:rsidRPr="00BA0160" w:rsidRDefault="00AC0757" w:rsidP="00AC0757">
            <w:pPr>
              <w:rPr>
                <w:b/>
                <w:bCs/>
              </w:rPr>
            </w:pPr>
            <w:r w:rsidRPr="00BA0160">
              <w:rPr>
                <w:b/>
                <w:bCs/>
              </w:rPr>
              <w:t>Qualifications and Training</w:t>
            </w:r>
          </w:p>
        </w:tc>
        <w:tc>
          <w:tcPr>
            <w:tcW w:w="5528" w:type="dxa"/>
          </w:tcPr>
          <w:p w14:paraId="4D7D97DA" w14:textId="77777777" w:rsidR="008C0CD2" w:rsidRDefault="008C0CD2" w:rsidP="008C0CD2">
            <w:pPr>
              <w:pStyle w:val="ListParagraph"/>
              <w:numPr>
                <w:ilvl w:val="0"/>
                <w:numId w:val="30"/>
              </w:numPr>
            </w:pPr>
            <w:r w:rsidRPr="00E97F25">
              <w:t>GCSE (or equivalent) in Maths and English, Grade C/4 or above</w:t>
            </w:r>
          </w:p>
          <w:p w14:paraId="6B4CCBD1" w14:textId="357E0B37" w:rsidR="00FB5F18" w:rsidRPr="008C0CD2" w:rsidRDefault="00D164F7" w:rsidP="00AC0757">
            <w:pPr>
              <w:pStyle w:val="ListParagraph"/>
              <w:numPr>
                <w:ilvl w:val="0"/>
                <w:numId w:val="30"/>
              </w:numPr>
            </w:pPr>
            <w:r w:rsidRPr="008C0CD2">
              <w:t>Evidence of continuous professional development</w:t>
            </w:r>
            <w:r w:rsidR="0040610F" w:rsidRPr="00BA0160">
              <w:t>.</w:t>
            </w:r>
          </w:p>
        </w:tc>
        <w:tc>
          <w:tcPr>
            <w:tcW w:w="1366" w:type="dxa"/>
          </w:tcPr>
          <w:p w14:paraId="26D36903" w14:textId="5B9B54CB" w:rsidR="00AC0757" w:rsidRPr="008C0CD2" w:rsidRDefault="00D164F7" w:rsidP="00AC0757">
            <w:pPr>
              <w:jc w:val="right"/>
            </w:pPr>
            <w:r w:rsidRPr="008C0CD2">
              <w:t>E</w:t>
            </w:r>
          </w:p>
          <w:p w14:paraId="1AF78357" w14:textId="77777777" w:rsidR="00D164F7" w:rsidRPr="008C0CD2" w:rsidRDefault="00D164F7" w:rsidP="008C0CD2"/>
          <w:p w14:paraId="56F6DE5E" w14:textId="77777777" w:rsidR="00D164F7" w:rsidRPr="008C0CD2" w:rsidRDefault="00D164F7" w:rsidP="00AC0757">
            <w:pPr>
              <w:jc w:val="right"/>
            </w:pPr>
            <w:r w:rsidRPr="008C0CD2">
              <w:t>D</w:t>
            </w:r>
          </w:p>
          <w:p w14:paraId="46B63FF6" w14:textId="56631A9F" w:rsidR="00D164F7" w:rsidRPr="00BA0160" w:rsidRDefault="00D164F7" w:rsidP="00AC0757">
            <w:pPr>
              <w:jc w:val="right"/>
            </w:pPr>
          </w:p>
        </w:tc>
      </w:tr>
      <w:tr w:rsidR="00C5166A" w:rsidRPr="00BA0160" w14:paraId="36924211" w14:textId="77777777" w:rsidTr="00C51FC8">
        <w:tc>
          <w:tcPr>
            <w:tcW w:w="2122" w:type="dxa"/>
          </w:tcPr>
          <w:p w14:paraId="38263D19" w14:textId="18936DAF" w:rsidR="00780FD5" w:rsidRPr="00BA0160" w:rsidRDefault="00780FD5" w:rsidP="00780FD5">
            <w:pPr>
              <w:rPr>
                <w:b/>
                <w:bCs/>
              </w:rPr>
            </w:pPr>
            <w:r w:rsidRPr="00BA0160">
              <w:rPr>
                <w:b/>
                <w:bCs/>
              </w:rPr>
              <w:t>Experience</w:t>
            </w:r>
          </w:p>
        </w:tc>
        <w:tc>
          <w:tcPr>
            <w:tcW w:w="5528" w:type="dxa"/>
          </w:tcPr>
          <w:p w14:paraId="59BD1EE0" w14:textId="77777777" w:rsidR="008C0CD2" w:rsidRDefault="008C0CD2" w:rsidP="00780FD5">
            <w:pPr>
              <w:pStyle w:val="ListParagraph"/>
              <w:numPr>
                <w:ilvl w:val="0"/>
                <w:numId w:val="30"/>
              </w:numPr>
            </w:pPr>
            <w:r w:rsidRPr="008C0CD2">
              <w:t>Experience of working in a finance or accounts administration role</w:t>
            </w:r>
            <w:r>
              <w:t xml:space="preserve"> </w:t>
            </w:r>
          </w:p>
          <w:p w14:paraId="6ED4A744" w14:textId="77777777" w:rsidR="008C0CD2" w:rsidRDefault="008C0CD2" w:rsidP="00780FD5">
            <w:pPr>
              <w:pStyle w:val="ListParagraph"/>
              <w:numPr>
                <w:ilvl w:val="0"/>
                <w:numId w:val="30"/>
              </w:numPr>
            </w:pPr>
            <w:r w:rsidRPr="008C0CD2">
              <w:t>Experience of working in an education or public sector environment</w:t>
            </w:r>
            <w:r w:rsidRPr="008C0CD2">
              <w:t xml:space="preserve"> </w:t>
            </w:r>
          </w:p>
          <w:p w14:paraId="23F4687F" w14:textId="287A1717" w:rsidR="008C0CD2" w:rsidRPr="00BA0160" w:rsidRDefault="008C0CD2" w:rsidP="00780FD5">
            <w:pPr>
              <w:pStyle w:val="ListParagraph"/>
              <w:numPr>
                <w:ilvl w:val="0"/>
                <w:numId w:val="30"/>
              </w:numPr>
            </w:pPr>
            <w:r w:rsidRPr="008C0CD2">
              <w:t>Experience of processing invoices, payments, or financial transactions</w:t>
            </w:r>
          </w:p>
          <w:p w14:paraId="6CA75D88" w14:textId="2B112D35" w:rsidR="008C0CD2" w:rsidRPr="008C0CD2" w:rsidRDefault="008C0CD2" w:rsidP="008C0CD2">
            <w:pPr>
              <w:pStyle w:val="ListParagraph"/>
              <w:numPr>
                <w:ilvl w:val="0"/>
                <w:numId w:val="30"/>
              </w:numPr>
            </w:pPr>
            <w:r w:rsidRPr="008C0CD2">
              <w:t>Experience of working with finance systems or accounting software</w:t>
            </w:r>
            <w:r w:rsidRPr="007A55B8">
              <w:t xml:space="preserve"> </w:t>
            </w:r>
            <w:r>
              <w:t xml:space="preserve">(PS Financials) </w:t>
            </w:r>
          </w:p>
          <w:p w14:paraId="2E02C120" w14:textId="14250E2B" w:rsidR="008C0CD2" w:rsidRPr="008C0CD2" w:rsidRDefault="008C0CD2" w:rsidP="008C0CD2"/>
        </w:tc>
        <w:tc>
          <w:tcPr>
            <w:tcW w:w="1366" w:type="dxa"/>
          </w:tcPr>
          <w:p w14:paraId="733B6BEC" w14:textId="33013375" w:rsidR="005E7C1F" w:rsidRPr="008C0CD2" w:rsidRDefault="008C0CD2" w:rsidP="008C0CD2">
            <w:pPr>
              <w:ind w:left="360"/>
              <w:jc w:val="right"/>
            </w:pPr>
            <w:r>
              <w:t>D</w:t>
            </w:r>
          </w:p>
          <w:p w14:paraId="11F052EE" w14:textId="77777777" w:rsidR="008C0CD2" w:rsidRDefault="008C0CD2" w:rsidP="00780FD5">
            <w:pPr>
              <w:ind w:left="360"/>
              <w:jc w:val="right"/>
            </w:pPr>
          </w:p>
          <w:p w14:paraId="209EABCC" w14:textId="35798501" w:rsidR="005E7C1F" w:rsidRPr="008C0CD2" w:rsidRDefault="005E7C1F" w:rsidP="00780FD5">
            <w:pPr>
              <w:ind w:left="360"/>
              <w:jc w:val="right"/>
            </w:pPr>
            <w:r w:rsidRPr="008C0CD2">
              <w:t>D</w:t>
            </w:r>
          </w:p>
          <w:p w14:paraId="09178D9A" w14:textId="77777777" w:rsidR="005E7C1F" w:rsidRPr="008C0CD2" w:rsidRDefault="005E7C1F" w:rsidP="008C0CD2"/>
          <w:p w14:paraId="1B31E714" w14:textId="59973630" w:rsidR="005E7C1F" w:rsidRDefault="008C0CD2" w:rsidP="00780FD5">
            <w:pPr>
              <w:ind w:left="360"/>
              <w:jc w:val="right"/>
            </w:pPr>
            <w:r>
              <w:t>E</w:t>
            </w:r>
          </w:p>
          <w:p w14:paraId="2F25DFA4" w14:textId="77777777" w:rsidR="008C0CD2" w:rsidRPr="008C0CD2" w:rsidRDefault="008C0CD2" w:rsidP="00780FD5">
            <w:pPr>
              <w:ind w:left="360"/>
              <w:jc w:val="right"/>
            </w:pPr>
          </w:p>
          <w:p w14:paraId="3AB7C1CA" w14:textId="15DDA7C7" w:rsidR="008C0CD2" w:rsidRPr="00BA0160" w:rsidRDefault="008C0CD2" w:rsidP="008C0CD2">
            <w:pPr>
              <w:ind w:left="360"/>
              <w:jc w:val="right"/>
            </w:pPr>
            <w:r>
              <w:t>D</w:t>
            </w:r>
          </w:p>
        </w:tc>
      </w:tr>
      <w:tr w:rsidR="00C5166A" w:rsidRPr="00BA0160" w14:paraId="4970537B" w14:textId="77777777" w:rsidTr="00924CBF">
        <w:tc>
          <w:tcPr>
            <w:tcW w:w="2122" w:type="dxa"/>
            <w:tcBorders>
              <w:bottom w:val="single" w:sz="4" w:space="0" w:color="auto"/>
            </w:tcBorders>
          </w:tcPr>
          <w:p w14:paraId="0A7DC76B" w14:textId="006CF950" w:rsidR="00AC791C" w:rsidRPr="00BA0160" w:rsidRDefault="00AC791C" w:rsidP="00AC791C">
            <w:pPr>
              <w:rPr>
                <w:b/>
                <w:bCs/>
              </w:rPr>
            </w:pPr>
            <w:r w:rsidRPr="00BA0160">
              <w:rPr>
                <w:b/>
                <w:bCs/>
              </w:rPr>
              <w:t>Knowledge and Skills</w:t>
            </w:r>
          </w:p>
        </w:tc>
        <w:tc>
          <w:tcPr>
            <w:tcW w:w="5528" w:type="dxa"/>
            <w:tcBorders>
              <w:bottom w:val="single" w:sz="4" w:space="0" w:color="auto"/>
            </w:tcBorders>
          </w:tcPr>
          <w:p w14:paraId="17A9514A" w14:textId="55A04FDC" w:rsidR="008C0CD2" w:rsidRDefault="008C0CD2" w:rsidP="008C0CD2">
            <w:pPr>
              <w:pStyle w:val="ListParagraph"/>
              <w:numPr>
                <w:ilvl w:val="0"/>
                <w:numId w:val="30"/>
              </w:numPr>
              <w:spacing w:line="259" w:lineRule="auto"/>
            </w:pPr>
            <w:r w:rsidRPr="008C0CD2">
              <w:t>Ability to carry out finance administration tasks accurately and in line with procedures</w:t>
            </w:r>
          </w:p>
          <w:p w14:paraId="711B82DD" w14:textId="6E188E77" w:rsidR="008C0CD2" w:rsidRDefault="008C0CD2" w:rsidP="008C0CD2">
            <w:pPr>
              <w:pStyle w:val="ListParagraph"/>
              <w:numPr>
                <w:ilvl w:val="0"/>
                <w:numId w:val="30"/>
              </w:numPr>
              <w:spacing w:line="259" w:lineRule="auto"/>
            </w:pPr>
            <w:r w:rsidRPr="008C0CD2">
              <w:t>Good attention to detail and accuracy when handling financial data</w:t>
            </w:r>
          </w:p>
          <w:p w14:paraId="2E354E0E" w14:textId="4E003AD7" w:rsidR="008C0CD2" w:rsidRDefault="008C0CD2" w:rsidP="008C0CD2">
            <w:pPr>
              <w:pStyle w:val="ListParagraph"/>
              <w:numPr>
                <w:ilvl w:val="0"/>
                <w:numId w:val="30"/>
              </w:numPr>
              <w:spacing w:line="259" w:lineRule="auto"/>
            </w:pPr>
            <w:r w:rsidRPr="008C0CD2">
              <w:t>Ability to use IT systems, including Microsoft Office (particularly Excel), to support finance tasks</w:t>
            </w:r>
          </w:p>
          <w:p w14:paraId="59EBE9AF" w14:textId="4A70CBE5" w:rsidR="008C0CD2" w:rsidRDefault="008C0CD2" w:rsidP="008C0CD2">
            <w:pPr>
              <w:pStyle w:val="ListParagraph"/>
              <w:numPr>
                <w:ilvl w:val="0"/>
                <w:numId w:val="30"/>
              </w:numPr>
              <w:spacing w:line="259" w:lineRule="auto"/>
            </w:pPr>
            <w:r w:rsidRPr="008C0CD2">
              <w:t>Ability to organise and prioritise workload to meet deadlines</w:t>
            </w:r>
          </w:p>
          <w:p w14:paraId="2903A41C" w14:textId="0BBB9287" w:rsidR="008C0CD2" w:rsidRDefault="008C0CD2" w:rsidP="008C0CD2">
            <w:pPr>
              <w:pStyle w:val="ListParagraph"/>
              <w:numPr>
                <w:ilvl w:val="0"/>
                <w:numId w:val="30"/>
              </w:numPr>
              <w:spacing w:line="259" w:lineRule="auto"/>
            </w:pPr>
            <w:r w:rsidRPr="008C0CD2">
              <w:t>Ability to follow financial controls and confidentiality requirements</w:t>
            </w:r>
          </w:p>
          <w:p w14:paraId="16581CC7" w14:textId="2081D773" w:rsidR="008C0CD2" w:rsidRPr="008C0CD2" w:rsidRDefault="008C0CD2" w:rsidP="008C0CD2">
            <w:pPr>
              <w:pStyle w:val="ListParagraph"/>
              <w:numPr>
                <w:ilvl w:val="0"/>
                <w:numId w:val="30"/>
              </w:numPr>
              <w:spacing w:line="259" w:lineRule="auto"/>
            </w:pPr>
            <w:r w:rsidRPr="008C0CD2">
              <w:t>Basic understanding of financial processes such as invoicing, payments, and reconciliations</w:t>
            </w:r>
          </w:p>
        </w:tc>
        <w:tc>
          <w:tcPr>
            <w:tcW w:w="1366" w:type="dxa"/>
            <w:tcBorders>
              <w:bottom w:val="single" w:sz="4" w:space="0" w:color="auto"/>
            </w:tcBorders>
          </w:tcPr>
          <w:p w14:paraId="0D8DFE63" w14:textId="2D1C352A" w:rsidR="00AC791C" w:rsidRPr="008C0CD2" w:rsidRDefault="003A3A9F" w:rsidP="00AC791C">
            <w:pPr>
              <w:ind w:left="360"/>
              <w:jc w:val="right"/>
            </w:pPr>
            <w:r w:rsidRPr="008C0CD2">
              <w:t>E</w:t>
            </w:r>
          </w:p>
          <w:p w14:paraId="2998AC05" w14:textId="77777777" w:rsidR="00E83360" w:rsidRPr="008C0CD2" w:rsidRDefault="00E83360" w:rsidP="00AC791C">
            <w:pPr>
              <w:ind w:left="360"/>
              <w:jc w:val="right"/>
            </w:pPr>
          </w:p>
          <w:p w14:paraId="2C70F941" w14:textId="77777777" w:rsidR="00E83360" w:rsidRPr="008C0CD2" w:rsidRDefault="00E83360" w:rsidP="008C0CD2"/>
          <w:p w14:paraId="02900D12" w14:textId="77777777" w:rsidR="00E83360" w:rsidRPr="008C0CD2" w:rsidRDefault="00E83360" w:rsidP="00AC791C">
            <w:pPr>
              <w:ind w:left="360"/>
              <w:jc w:val="right"/>
            </w:pPr>
            <w:r w:rsidRPr="008C0CD2">
              <w:t>E</w:t>
            </w:r>
          </w:p>
          <w:p w14:paraId="5D4A1EAB" w14:textId="77777777" w:rsidR="00E83360" w:rsidRPr="008C0CD2" w:rsidRDefault="00E83360" w:rsidP="00AC791C">
            <w:pPr>
              <w:ind w:left="360"/>
              <w:jc w:val="right"/>
            </w:pPr>
          </w:p>
          <w:p w14:paraId="62C94077" w14:textId="77777777" w:rsidR="00E83360" w:rsidRPr="008C0CD2" w:rsidRDefault="00E83360" w:rsidP="00AC791C">
            <w:pPr>
              <w:ind w:left="360"/>
              <w:jc w:val="right"/>
            </w:pPr>
            <w:r w:rsidRPr="008C0CD2">
              <w:t>E</w:t>
            </w:r>
          </w:p>
          <w:p w14:paraId="4E92286C" w14:textId="77777777" w:rsidR="00E83360" w:rsidRPr="008C0CD2" w:rsidRDefault="00E83360" w:rsidP="00AC791C">
            <w:pPr>
              <w:ind w:left="360"/>
              <w:jc w:val="right"/>
            </w:pPr>
          </w:p>
          <w:p w14:paraId="070B302A" w14:textId="69872ECA" w:rsidR="00E83360" w:rsidRDefault="00E83360" w:rsidP="00AC791C">
            <w:pPr>
              <w:ind w:left="360"/>
              <w:jc w:val="right"/>
            </w:pPr>
            <w:r w:rsidRPr="008C0CD2">
              <w:lastRenderedPageBreak/>
              <w:t>E</w:t>
            </w:r>
          </w:p>
          <w:p w14:paraId="33C46F2F" w14:textId="77777777" w:rsidR="008C0CD2" w:rsidRPr="008C0CD2" w:rsidRDefault="008C0CD2" w:rsidP="00AC791C">
            <w:pPr>
              <w:ind w:left="360"/>
              <w:jc w:val="right"/>
            </w:pPr>
          </w:p>
          <w:p w14:paraId="7E18F712" w14:textId="77777777" w:rsidR="00E83360" w:rsidRPr="008C0CD2" w:rsidRDefault="00E83360" w:rsidP="00AC791C">
            <w:pPr>
              <w:ind w:left="360"/>
              <w:jc w:val="right"/>
            </w:pPr>
          </w:p>
          <w:p w14:paraId="495192B8" w14:textId="3BAEA3F2" w:rsidR="00E83360" w:rsidRDefault="00E83360" w:rsidP="008C0CD2">
            <w:pPr>
              <w:jc w:val="right"/>
            </w:pPr>
            <w:r w:rsidRPr="008C0CD2">
              <w:t>E</w:t>
            </w:r>
          </w:p>
          <w:p w14:paraId="617B5D29" w14:textId="77777777" w:rsidR="008C0CD2" w:rsidRPr="008C0CD2" w:rsidRDefault="008C0CD2" w:rsidP="008C0CD2">
            <w:pPr>
              <w:jc w:val="right"/>
            </w:pPr>
          </w:p>
          <w:p w14:paraId="57E086E5" w14:textId="3E3D1B4B" w:rsidR="00E83360" w:rsidRPr="008C0CD2" w:rsidRDefault="00E83360" w:rsidP="00AC791C">
            <w:pPr>
              <w:ind w:left="360"/>
              <w:jc w:val="right"/>
            </w:pPr>
            <w:r w:rsidRPr="008C0CD2">
              <w:t>E</w:t>
            </w:r>
          </w:p>
          <w:p w14:paraId="7BE7214A" w14:textId="2A059EDE" w:rsidR="00E83360" w:rsidRDefault="00E83360" w:rsidP="008C0CD2">
            <w:pPr>
              <w:ind w:left="360"/>
              <w:jc w:val="right"/>
            </w:pPr>
          </w:p>
          <w:p w14:paraId="00E69C44" w14:textId="77777777" w:rsidR="008C0CD2" w:rsidRPr="008C0CD2" w:rsidRDefault="008C0CD2" w:rsidP="008C0CD2"/>
          <w:p w14:paraId="4D54CE04" w14:textId="4AFEE8C1" w:rsidR="00E83360" w:rsidRPr="00BA0160" w:rsidRDefault="00E83360" w:rsidP="008C0CD2"/>
        </w:tc>
      </w:tr>
      <w:tr w:rsidR="008C0CD2" w:rsidRPr="00BA0160" w14:paraId="000A4EFD" w14:textId="77777777" w:rsidTr="00924CBF">
        <w:tc>
          <w:tcPr>
            <w:tcW w:w="2122" w:type="dxa"/>
            <w:tcBorders>
              <w:bottom w:val="single" w:sz="4" w:space="0" w:color="auto"/>
            </w:tcBorders>
          </w:tcPr>
          <w:p w14:paraId="543F2142" w14:textId="3C4E5844" w:rsidR="008C0CD2" w:rsidRPr="00BA0160" w:rsidRDefault="008C0CD2" w:rsidP="00AC791C">
            <w:pPr>
              <w:rPr>
                <w:b/>
                <w:bCs/>
              </w:rPr>
            </w:pPr>
            <w:r>
              <w:rPr>
                <w:b/>
                <w:bCs/>
              </w:rPr>
              <w:lastRenderedPageBreak/>
              <w:t>Personal Qualities</w:t>
            </w:r>
          </w:p>
        </w:tc>
        <w:tc>
          <w:tcPr>
            <w:tcW w:w="5528" w:type="dxa"/>
            <w:tcBorders>
              <w:bottom w:val="single" w:sz="4" w:space="0" w:color="auto"/>
            </w:tcBorders>
          </w:tcPr>
          <w:p w14:paraId="5DFBBBB0" w14:textId="2835E201" w:rsidR="008C0CD2" w:rsidRDefault="008C0CD2" w:rsidP="008C0CD2">
            <w:pPr>
              <w:pStyle w:val="ListParagraph"/>
              <w:numPr>
                <w:ilvl w:val="0"/>
                <w:numId w:val="38"/>
              </w:numPr>
            </w:pPr>
            <w:r w:rsidRPr="008C0CD2">
              <w:t>Reliable and methodical, with a conscientious approach to work</w:t>
            </w:r>
          </w:p>
          <w:p w14:paraId="18D7443B" w14:textId="22E98BE0" w:rsidR="008C0CD2" w:rsidRDefault="008C0CD2" w:rsidP="008C0CD2">
            <w:pPr>
              <w:pStyle w:val="ListParagraph"/>
              <w:numPr>
                <w:ilvl w:val="0"/>
                <w:numId w:val="38"/>
              </w:numPr>
              <w:spacing w:line="259" w:lineRule="auto"/>
            </w:pPr>
            <w:r w:rsidRPr="00BA0160">
              <w:t>Excellent communication and interpersonal skills.</w:t>
            </w:r>
          </w:p>
          <w:p w14:paraId="2E4A3887" w14:textId="46187423" w:rsidR="008C0CD2" w:rsidRDefault="008C0CD2" w:rsidP="008C0CD2">
            <w:pPr>
              <w:pStyle w:val="ListParagraph"/>
              <w:numPr>
                <w:ilvl w:val="0"/>
                <w:numId w:val="38"/>
              </w:numPr>
            </w:pPr>
            <w:r w:rsidRPr="008C0CD2">
              <w:t>Able to work effectively as part of a team and build positive working relationships</w:t>
            </w:r>
          </w:p>
          <w:p w14:paraId="453F1B2E" w14:textId="7CA5B92B" w:rsidR="008C0CD2" w:rsidRDefault="008C0CD2" w:rsidP="008C0CD2">
            <w:pPr>
              <w:pStyle w:val="ListParagraph"/>
              <w:numPr>
                <w:ilvl w:val="0"/>
                <w:numId w:val="38"/>
              </w:numPr>
            </w:pPr>
            <w:r w:rsidRPr="008C0CD2">
              <w:t>Willing to learn and develop skills within a finance environment</w:t>
            </w:r>
          </w:p>
          <w:p w14:paraId="2E2A3EE7" w14:textId="1B9C1C94" w:rsidR="008C0CD2" w:rsidRDefault="008C0CD2" w:rsidP="008C0CD2">
            <w:pPr>
              <w:pStyle w:val="ListParagraph"/>
              <w:numPr>
                <w:ilvl w:val="0"/>
                <w:numId w:val="38"/>
              </w:numPr>
            </w:pPr>
            <w:r w:rsidRPr="008C0CD2">
              <w:t>Able to use initiative appropriately while knowing when to seek guidance</w:t>
            </w:r>
          </w:p>
          <w:p w14:paraId="14EBB1E7" w14:textId="69590707" w:rsidR="008C0CD2" w:rsidRPr="008C0CD2" w:rsidRDefault="008C0CD2" w:rsidP="008C0CD2">
            <w:pPr>
              <w:pStyle w:val="ListParagraph"/>
              <w:numPr>
                <w:ilvl w:val="0"/>
                <w:numId w:val="38"/>
              </w:numPr>
            </w:pPr>
            <w:r w:rsidRPr="008C0CD2">
              <w:t>Demonstrates integrity, discretion, and professionalism when handling confidential information</w:t>
            </w:r>
          </w:p>
        </w:tc>
        <w:tc>
          <w:tcPr>
            <w:tcW w:w="1366" w:type="dxa"/>
            <w:tcBorders>
              <w:bottom w:val="single" w:sz="4" w:space="0" w:color="auto"/>
            </w:tcBorders>
          </w:tcPr>
          <w:p w14:paraId="003872BA" w14:textId="77777777" w:rsidR="008C0CD2" w:rsidRDefault="008C0CD2" w:rsidP="00AC791C">
            <w:pPr>
              <w:ind w:left="360"/>
              <w:jc w:val="right"/>
            </w:pPr>
            <w:r>
              <w:t>E</w:t>
            </w:r>
          </w:p>
          <w:p w14:paraId="6621FB22" w14:textId="77777777" w:rsidR="008C0CD2" w:rsidRDefault="008C0CD2" w:rsidP="00AC791C">
            <w:pPr>
              <w:ind w:left="360"/>
              <w:jc w:val="right"/>
            </w:pPr>
          </w:p>
          <w:p w14:paraId="4623A7F2" w14:textId="77777777" w:rsidR="008C0CD2" w:rsidRDefault="008C0CD2" w:rsidP="00AC791C">
            <w:pPr>
              <w:ind w:left="360"/>
              <w:jc w:val="right"/>
            </w:pPr>
            <w:r>
              <w:t>E</w:t>
            </w:r>
          </w:p>
          <w:p w14:paraId="428FF1AF" w14:textId="77777777" w:rsidR="008C0CD2" w:rsidRDefault="008C0CD2" w:rsidP="00AC791C">
            <w:pPr>
              <w:ind w:left="360"/>
              <w:jc w:val="right"/>
            </w:pPr>
          </w:p>
          <w:p w14:paraId="04DE7552" w14:textId="77777777" w:rsidR="008C0CD2" w:rsidRDefault="008C0CD2" w:rsidP="00AC791C">
            <w:pPr>
              <w:ind w:left="360"/>
              <w:jc w:val="right"/>
            </w:pPr>
            <w:r>
              <w:t>E</w:t>
            </w:r>
          </w:p>
          <w:p w14:paraId="031164E3" w14:textId="77777777" w:rsidR="008C0CD2" w:rsidRDefault="008C0CD2" w:rsidP="00AC791C">
            <w:pPr>
              <w:ind w:left="360"/>
              <w:jc w:val="right"/>
            </w:pPr>
          </w:p>
          <w:p w14:paraId="10F68E2F" w14:textId="77777777" w:rsidR="008C0CD2" w:rsidRDefault="008C0CD2" w:rsidP="00AC791C">
            <w:pPr>
              <w:ind w:left="360"/>
              <w:jc w:val="right"/>
            </w:pPr>
            <w:r>
              <w:t>E</w:t>
            </w:r>
          </w:p>
          <w:p w14:paraId="295ADD7E" w14:textId="77777777" w:rsidR="008C0CD2" w:rsidRDefault="008C0CD2" w:rsidP="00AC791C">
            <w:pPr>
              <w:ind w:left="360"/>
              <w:jc w:val="right"/>
            </w:pPr>
          </w:p>
          <w:p w14:paraId="18DD1004" w14:textId="77777777" w:rsidR="008C0CD2" w:rsidRDefault="008C0CD2" w:rsidP="008C0CD2">
            <w:pPr>
              <w:ind w:left="360"/>
              <w:jc w:val="right"/>
            </w:pPr>
          </w:p>
          <w:p w14:paraId="2BBD9237" w14:textId="77777777" w:rsidR="008C0CD2" w:rsidRDefault="008C0CD2" w:rsidP="008C0CD2">
            <w:pPr>
              <w:ind w:left="360"/>
              <w:jc w:val="right"/>
            </w:pPr>
            <w:r>
              <w:t>E</w:t>
            </w:r>
          </w:p>
          <w:p w14:paraId="4AB98B4D" w14:textId="77777777" w:rsidR="008C0CD2" w:rsidRDefault="008C0CD2" w:rsidP="008C0CD2">
            <w:pPr>
              <w:ind w:left="360"/>
              <w:jc w:val="right"/>
            </w:pPr>
          </w:p>
          <w:p w14:paraId="3114A4FD" w14:textId="4B21E97B" w:rsidR="008C0CD2" w:rsidRPr="008C0CD2" w:rsidRDefault="008C0CD2" w:rsidP="008C0CD2">
            <w:pPr>
              <w:ind w:left="360"/>
              <w:jc w:val="right"/>
            </w:pPr>
            <w:r>
              <w:t>E</w:t>
            </w:r>
          </w:p>
        </w:tc>
      </w:tr>
    </w:tbl>
    <w:p w14:paraId="7FD1144D" w14:textId="13AE1CDC" w:rsidR="00C32CFC" w:rsidRDefault="00C32CFC" w:rsidP="007821B2"/>
    <w:tbl>
      <w:tblPr>
        <w:tblStyle w:val="TableGrid"/>
        <w:tblW w:w="0" w:type="auto"/>
        <w:tblLayout w:type="fixed"/>
        <w:tblLook w:val="04A0" w:firstRow="1" w:lastRow="0" w:firstColumn="1" w:lastColumn="0" w:noHBand="0" w:noVBand="1"/>
      </w:tblPr>
      <w:tblGrid>
        <w:gridCol w:w="1980"/>
        <w:gridCol w:w="7036"/>
      </w:tblGrid>
      <w:tr w:rsidR="008C0CD2" w:rsidRPr="007A55B8" w14:paraId="5F85529D" w14:textId="77777777" w:rsidTr="00E17508">
        <w:tc>
          <w:tcPr>
            <w:tcW w:w="9016" w:type="dxa"/>
            <w:gridSpan w:val="2"/>
            <w:tcBorders>
              <w:top w:val="single" w:sz="4" w:space="0" w:color="auto"/>
            </w:tcBorders>
          </w:tcPr>
          <w:p w14:paraId="24C21563" w14:textId="77777777" w:rsidR="008C0CD2" w:rsidRPr="007A55B8" w:rsidRDefault="008C0CD2" w:rsidP="00E17508">
            <w:pPr>
              <w:rPr>
                <w:b/>
                <w:bCs/>
              </w:rPr>
            </w:pPr>
            <w:r w:rsidRPr="007A55B8">
              <w:rPr>
                <w:b/>
                <w:bCs/>
              </w:rPr>
              <w:t xml:space="preserve">All roles within the Trust will be responsible for the following: </w:t>
            </w:r>
          </w:p>
          <w:p w14:paraId="44BB4650" w14:textId="77777777" w:rsidR="008C0CD2" w:rsidRPr="007A55B8" w:rsidRDefault="008C0CD2" w:rsidP="00E17508">
            <w:pPr>
              <w:rPr>
                <w:b/>
                <w:bCs/>
              </w:rPr>
            </w:pPr>
          </w:p>
        </w:tc>
      </w:tr>
      <w:tr w:rsidR="008C0CD2" w:rsidRPr="007A55B8" w14:paraId="7904E33C" w14:textId="77777777" w:rsidTr="00E17508">
        <w:tc>
          <w:tcPr>
            <w:tcW w:w="9016" w:type="dxa"/>
            <w:gridSpan w:val="2"/>
            <w:tcBorders>
              <w:top w:val="single" w:sz="4" w:space="0" w:color="auto"/>
            </w:tcBorders>
          </w:tcPr>
          <w:p w14:paraId="18BF2BED" w14:textId="77777777" w:rsidR="008C0CD2" w:rsidRPr="007A55B8" w:rsidRDefault="008C0CD2" w:rsidP="00E17508">
            <w:pPr>
              <w:rPr>
                <w:b/>
                <w:bCs/>
              </w:rPr>
            </w:pPr>
          </w:p>
        </w:tc>
      </w:tr>
      <w:tr w:rsidR="008C0CD2" w:rsidRPr="007A55B8" w14:paraId="6775169B" w14:textId="77777777" w:rsidTr="00E17508">
        <w:tc>
          <w:tcPr>
            <w:tcW w:w="1980" w:type="dxa"/>
          </w:tcPr>
          <w:p w14:paraId="4B8E6138" w14:textId="77777777" w:rsidR="008C0CD2" w:rsidRPr="007A55B8" w:rsidRDefault="008C0CD2" w:rsidP="00E17508">
            <w:pPr>
              <w:rPr>
                <w:b/>
                <w:bCs/>
              </w:rPr>
            </w:pPr>
            <w:r>
              <w:rPr>
                <w:b/>
                <w:bCs/>
              </w:rPr>
              <w:t>Safeguarding</w:t>
            </w:r>
          </w:p>
        </w:tc>
        <w:tc>
          <w:tcPr>
            <w:tcW w:w="7036" w:type="dxa"/>
          </w:tcPr>
          <w:p w14:paraId="303474E4" w14:textId="77777777" w:rsidR="008C0CD2" w:rsidRPr="007A55B8" w:rsidRDefault="008C0CD2" w:rsidP="008C0CD2">
            <w:pPr>
              <w:pStyle w:val="ListParagraph"/>
              <w:numPr>
                <w:ilvl w:val="0"/>
                <w:numId w:val="25"/>
              </w:numPr>
            </w:pPr>
            <w:r w:rsidRPr="00385521">
              <w:t>Promote the safety and wellbeing of pupils across the Trust in line with statutory safeguarding guidance (including KCSIE) and Trust safeguarding and child protection policies.</w:t>
            </w:r>
          </w:p>
        </w:tc>
      </w:tr>
      <w:tr w:rsidR="008C0CD2" w:rsidRPr="007A55B8" w14:paraId="6FCC8F73" w14:textId="77777777" w:rsidTr="00E17508">
        <w:tc>
          <w:tcPr>
            <w:tcW w:w="1980" w:type="dxa"/>
          </w:tcPr>
          <w:p w14:paraId="11F138F7" w14:textId="77777777" w:rsidR="008C0CD2" w:rsidRPr="007A55B8" w:rsidRDefault="008C0CD2" w:rsidP="00E17508">
            <w:pPr>
              <w:rPr>
                <w:b/>
                <w:bCs/>
              </w:rPr>
            </w:pPr>
            <w:r w:rsidRPr="007A55B8">
              <w:rPr>
                <w:b/>
                <w:bCs/>
              </w:rPr>
              <w:t>Health and Safety</w:t>
            </w:r>
          </w:p>
        </w:tc>
        <w:tc>
          <w:tcPr>
            <w:tcW w:w="7036" w:type="dxa"/>
          </w:tcPr>
          <w:p w14:paraId="6E230A7C" w14:textId="77777777" w:rsidR="008C0CD2" w:rsidRPr="007A55B8" w:rsidRDefault="008C0CD2" w:rsidP="008C0CD2">
            <w:pPr>
              <w:pStyle w:val="ListParagraph"/>
              <w:numPr>
                <w:ilvl w:val="0"/>
                <w:numId w:val="29"/>
              </w:numPr>
            </w:pPr>
            <w:r w:rsidRPr="007A55B8">
              <w:t>Take responsibility for the safety of yourself and others around you.</w:t>
            </w:r>
          </w:p>
          <w:p w14:paraId="51561E13" w14:textId="77777777" w:rsidR="008C0CD2" w:rsidRPr="007A55B8" w:rsidRDefault="008C0CD2" w:rsidP="008C0CD2">
            <w:pPr>
              <w:pStyle w:val="ListParagraph"/>
              <w:numPr>
                <w:ilvl w:val="0"/>
                <w:numId w:val="29"/>
              </w:numPr>
            </w:pPr>
            <w:r w:rsidRPr="007A55B8">
              <w:t>Report any accidents, incidents, or near misses in line with Trust polices and processes.</w:t>
            </w:r>
          </w:p>
        </w:tc>
      </w:tr>
      <w:tr w:rsidR="008C0CD2" w:rsidRPr="007A55B8" w14:paraId="2535F5FE" w14:textId="77777777" w:rsidTr="00E17508">
        <w:tc>
          <w:tcPr>
            <w:tcW w:w="1980" w:type="dxa"/>
          </w:tcPr>
          <w:p w14:paraId="15A812BC" w14:textId="77777777" w:rsidR="008C0CD2" w:rsidRPr="007A55B8" w:rsidRDefault="008C0CD2" w:rsidP="00E17508">
            <w:pPr>
              <w:rPr>
                <w:b/>
                <w:bCs/>
              </w:rPr>
            </w:pPr>
            <w:r w:rsidRPr="007A55B8">
              <w:rPr>
                <w:b/>
                <w:bCs/>
              </w:rPr>
              <w:t>Policy and compliance</w:t>
            </w:r>
          </w:p>
        </w:tc>
        <w:tc>
          <w:tcPr>
            <w:tcW w:w="7036" w:type="dxa"/>
          </w:tcPr>
          <w:p w14:paraId="6BE375C2" w14:textId="77777777" w:rsidR="008C0CD2" w:rsidRPr="007A55B8" w:rsidRDefault="008C0CD2" w:rsidP="008C0CD2">
            <w:pPr>
              <w:pStyle w:val="ListParagraph"/>
              <w:numPr>
                <w:ilvl w:val="0"/>
                <w:numId w:val="28"/>
              </w:numPr>
            </w:pPr>
            <w:r w:rsidRPr="007A55B8">
              <w:t xml:space="preserve">Comply with Trust policies, processes, safeguarding protocols, and legislation </w:t>
            </w:r>
            <w:proofErr w:type="gramStart"/>
            <w:r w:rsidRPr="007A55B8">
              <w:t>at all times</w:t>
            </w:r>
            <w:proofErr w:type="gramEnd"/>
            <w:r w:rsidRPr="007A55B8">
              <w:t>, escalating concerns to HR/ Designated Safeguarding Leads.</w:t>
            </w:r>
          </w:p>
          <w:p w14:paraId="10298DEA" w14:textId="77777777" w:rsidR="008C0CD2" w:rsidRPr="007A55B8" w:rsidRDefault="008C0CD2" w:rsidP="008C0CD2">
            <w:pPr>
              <w:pStyle w:val="ListParagraph"/>
              <w:numPr>
                <w:ilvl w:val="0"/>
                <w:numId w:val="28"/>
              </w:numPr>
            </w:pPr>
            <w:r w:rsidRPr="00912FA2">
              <w:t>Assist, as requested, with the review and update of departmental policies and training materials to ensure they reflect best practice and current legislation</w:t>
            </w:r>
          </w:p>
        </w:tc>
      </w:tr>
      <w:tr w:rsidR="008C0CD2" w:rsidRPr="007A55B8" w14:paraId="31110409" w14:textId="77777777" w:rsidTr="00E17508">
        <w:tc>
          <w:tcPr>
            <w:tcW w:w="1980" w:type="dxa"/>
          </w:tcPr>
          <w:p w14:paraId="222ADCA7" w14:textId="77777777" w:rsidR="008C0CD2" w:rsidRPr="007A55B8" w:rsidRDefault="008C0CD2" w:rsidP="00E17508">
            <w:pPr>
              <w:rPr>
                <w:b/>
                <w:bCs/>
              </w:rPr>
            </w:pPr>
            <w:r w:rsidRPr="007A55B8">
              <w:rPr>
                <w:b/>
                <w:bCs/>
              </w:rPr>
              <w:t>Systems and processes</w:t>
            </w:r>
          </w:p>
        </w:tc>
        <w:tc>
          <w:tcPr>
            <w:tcW w:w="7036" w:type="dxa"/>
          </w:tcPr>
          <w:p w14:paraId="615FC22A" w14:textId="77777777" w:rsidR="008C0CD2" w:rsidRDefault="008C0CD2" w:rsidP="008C0CD2">
            <w:pPr>
              <w:pStyle w:val="ListParagraph"/>
              <w:numPr>
                <w:ilvl w:val="0"/>
                <w:numId w:val="30"/>
              </w:numPr>
            </w:pPr>
            <w:r w:rsidRPr="007A55B8">
              <w:t>Proficient in the use of I.T software (MS Office, Outlook calendars, SharePoint, Teams etc.) and data management systems.</w:t>
            </w:r>
          </w:p>
          <w:p w14:paraId="31A8BABF" w14:textId="77777777" w:rsidR="008C0CD2" w:rsidRPr="007A55B8" w:rsidRDefault="008C0CD2" w:rsidP="008C0CD2">
            <w:pPr>
              <w:pStyle w:val="ListParagraph"/>
              <w:numPr>
                <w:ilvl w:val="0"/>
                <w:numId w:val="30"/>
              </w:numPr>
            </w:pPr>
            <w:r w:rsidRPr="00763C53">
              <w:t>Use systems effectively to maintain accurate records, support reporting, and enable efficient service delivery.</w:t>
            </w:r>
          </w:p>
        </w:tc>
      </w:tr>
      <w:tr w:rsidR="008C0CD2" w:rsidRPr="007A55B8" w14:paraId="02B4EB80" w14:textId="77777777" w:rsidTr="00E17508">
        <w:tc>
          <w:tcPr>
            <w:tcW w:w="1980" w:type="dxa"/>
          </w:tcPr>
          <w:p w14:paraId="74D48E28" w14:textId="77777777" w:rsidR="008C0CD2" w:rsidRPr="007A55B8" w:rsidRDefault="008C0CD2" w:rsidP="00E17508">
            <w:pPr>
              <w:rPr>
                <w:b/>
                <w:bCs/>
              </w:rPr>
            </w:pPr>
            <w:r w:rsidRPr="007A55B8">
              <w:rPr>
                <w:b/>
                <w:bCs/>
              </w:rPr>
              <w:t>GDPR</w:t>
            </w:r>
          </w:p>
        </w:tc>
        <w:tc>
          <w:tcPr>
            <w:tcW w:w="7036" w:type="dxa"/>
          </w:tcPr>
          <w:p w14:paraId="195E79E9" w14:textId="77777777" w:rsidR="008C0CD2" w:rsidRPr="007A55B8" w:rsidRDefault="008C0CD2" w:rsidP="008C0CD2">
            <w:pPr>
              <w:pStyle w:val="ListParagraph"/>
              <w:numPr>
                <w:ilvl w:val="0"/>
                <w:numId w:val="27"/>
              </w:numPr>
            </w:pPr>
            <w:r w:rsidRPr="007A55B8">
              <w:t>Maintain accurate records ensuring data integrity.</w:t>
            </w:r>
          </w:p>
          <w:p w14:paraId="5877B057" w14:textId="77777777" w:rsidR="008C0CD2" w:rsidRPr="007A55B8" w:rsidRDefault="008C0CD2" w:rsidP="008C0CD2">
            <w:pPr>
              <w:pStyle w:val="ListParagraph"/>
              <w:numPr>
                <w:ilvl w:val="0"/>
                <w:numId w:val="27"/>
              </w:numPr>
            </w:pPr>
            <w:proofErr w:type="gramStart"/>
            <w:r w:rsidRPr="007A55B8">
              <w:t>Protect confidentiality of data and individuals at all times</w:t>
            </w:r>
            <w:proofErr w:type="gramEnd"/>
            <w:r w:rsidRPr="007A55B8">
              <w:t>.</w:t>
            </w:r>
          </w:p>
        </w:tc>
      </w:tr>
      <w:tr w:rsidR="008C0CD2" w:rsidRPr="007A55B8" w14:paraId="416B3262" w14:textId="77777777" w:rsidTr="00E17508">
        <w:tc>
          <w:tcPr>
            <w:tcW w:w="1980" w:type="dxa"/>
          </w:tcPr>
          <w:p w14:paraId="71BB4492" w14:textId="77777777" w:rsidR="008C0CD2" w:rsidRPr="007A55B8" w:rsidRDefault="008C0CD2" w:rsidP="00E17508">
            <w:pPr>
              <w:rPr>
                <w:b/>
                <w:bCs/>
              </w:rPr>
            </w:pPr>
            <w:r w:rsidRPr="007A55B8">
              <w:rPr>
                <w:b/>
                <w:bCs/>
              </w:rPr>
              <w:t>Training and (CPD)</w:t>
            </w:r>
          </w:p>
        </w:tc>
        <w:tc>
          <w:tcPr>
            <w:tcW w:w="7036" w:type="dxa"/>
          </w:tcPr>
          <w:p w14:paraId="3842824A" w14:textId="77777777" w:rsidR="008C0CD2" w:rsidRDefault="008C0CD2" w:rsidP="008C0CD2">
            <w:pPr>
              <w:pStyle w:val="ListParagraph"/>
              <w:numPr>
                <w:ilvl w:val="0"/>
                <w:numId w:val="27"/>
              </w:numPr>
            </w:pPr>
            <w:r w:rsidRPr="007A55B8">
              <w:t xml:space="preserve">Undertake all mandatory training (including refresher training) as required. </w:t>
            </w:r>
          </w:p>
          <w:p w14:paraId="6A8D14FE" w14:textId="77777777" w:rsidR="008C0CD2" w:rsidRPr="007A55B8" w:rsidRDefault="008C0CD2" w:rsidP="008C0CD2">
            <w:pPr>
              <w:pStyle w:val="ListParagraph"/>
              <w:numPr>
                <w:ilvl w:val="0"/>
                <w:numId w:val="27"/>
              </w:numPr>
            </w:pPr>
            <w:r w:rsidRPr="00E87401">
              <w:t>Attend relevant staff meetings and training days (including INSET where applicable).</w:t>
            </w:r>
          </w:p>
        </w:tc>
      </w:tr>
      <w:tr w:rsidR="008C0CD2" w:rsidRPr="007A55B8" w14:paraId="792526E1" w14:textId="77777777" w:rsidTr="00E17508">
        <w:tc>
          <w:tcPr>
            <w:tcW w:w="1980" w:type="dxa"/>
          </w:tcPr>
          <w:p w14:paraId="4878B8D6" w14:textId="77777777" w:rsidR="008C0CD2" w:rsidRPr="007A55B8" w:rsidRDefault="008C0CD2" w:rsidP="00E17508">
            <w:pPr>
              <w:rPr>
                <w:b/>
                <w:bCs/>
              </w:rPr>
            </w:pPr>
            <w:r w:rsidRPr="007A55B8">
              <w:rPr>
                <w:b/>
                <w:bCs/>
              </w:rPr>
              <w:t xml:space="preserve">General </w:t>
            </w:r>
          </w:p>
        </w:tc>
        <w:tc>
          <w:tcPr>
            <w:tcW w:w="7036" w:type="dxa"/>
          </w:tcPr>
          <w:p w14:paraId="5A57BE69" w14:textId="77777777" w:rsidR="008C0CD2" w:rsidRDefault="008C0CD2" w:rsidP="008C0CD2">
            <w:pPr>
              <w:pStyle w:val="ListParagraph"/>
              <w:numPr>
                <w:ilvl w:val="0"/>
                <w:numId w:val="26"/>
              </w:numPr>
            </w:pPr>
            <w:r w:rsidRPr="00E87401">
              <w:t>Embed and uphold Trust values, modelling professional behaviours in all interactions.</w:t>
            </w:r>
          </w:p>
          <w:p w14:paraId="7330A5B9" w14:textId="77777777" w:rsidR="008C0CD2" w:rsidRDefault="008C0CD2" w:rsidP="008C0CD2">
            <w:pPr>
              <w:pStyle w:val="ListParagraph"/>
              <w:numPr>
                <w:ilvl w:val="0"/>
                <w:numId w:val="26"/>
              </w:numPr>
            </w:pPr>
            <w:r w:rsidRPr="00E51BB2">
              <w:t>Work independently and collaboratively, managing competing priorities effectively</w:t>
            </w:r>
          </w:p>
          <w:p w14:paraId="2C529368" w14:textId="77777777" w:rsidR="008C0CD2" w:rsidRDefault="008C0CD2" w:rsidP="008C0CD2">
            <w:pPr>
              <w:pStyle w:val="ListParagraph"/>
              <w:numPr>
                <w:ilvl w:val="0"/>
                <w:numId w:val="26"/>
              </w:numPr>
            </w:pPr>
            <w:r w:rsidRPr="00E51BB2">
              <w:t>Contribute to achieving objectives that support the Trust’s strategic goals</w:t>
            </w:r>
          </w:p>
          <w:p w14:paraId="76EDD784" w14:textId="77777777" w:rsidR="008C0CD2" w:rsidRPr="001C46FF" w:rsidRDefault="008C0CD2" w:rsidP="008C0CD2">
            <w:pPr>
              <w:pStyle w:val="ListParagraph"/>
              <w:numPr>
                <w:ilvl w:val="0"/>
                <w:numId w:val="26"/>
              </w:numPr>
            </w:pPr>
            <w:r w:rsidRPr="001C46FF">
              <w:t>Be open to organisational change and support new initiatives.</w:t>
            </w:r>
            <w:r w:rsidRPr="001C46FF">
              <w:br/>
              <w:t>Demonstrate a positive, adaptable, and professional approach to work</w:t>
            </w:r>
          </w:p>
          <w:p w14:paraId="1D71E1E2" w14:textId="77777777" w:rsidR="008C0CD2" w:rsidRPr="001C46FF" w:rsidRDefault="008C0CD2" w:rsidP="008C0CD2">
            <w:pPr>
              <w:pStyle w:val="ListParagraph"/>
              <w:numPr>
                <w:ilvl w:val="0"/>
                <w:numId w:val="26"/>
              </w:numPr>
            </w:pPr>
            <w:r w:rsidRPr="001C46FF">
              <w:t>Willingness and ability to travel independently to attend meetings/ training/ provide support as required.</w:t>
            </w:r>
          </w:p>
          <w:p w14:paraId="34F3698D" w14:textId="77777777" w:rsidR="008C0CD2" w:rsidRPr="007A55B8" w:rsidRDefault="008C0CD2" w:rsidP="00E17508">
            <w:pPr>
              <w:pStyle w:val="ListParagraph"/>
            </w:pPr>
          </w:p>
        </w:tc>
      </w:tr>
      <w:tr w:rsidR="008C0CD2" w:rsidRPr="00E87401" w14:paraId="0E46BE3D" w14:textId="77777777" w:rsidTr="00E17508">
        <w:tc>
          <w:tcPr>
            <w:tcW w:w="1980" w:type="dxa"/>
          </w:tcPr>
          <w:p w14:paraId="21516BB8" w14:textId="77777777" w:rsidR="008C0CD2" w:rsidRPr="007A55B8" w:rsidRDefault="008C0CD2" w:rsidP="00E17508">
            <w:pPr>
              <w:rPr>
                <w:b/>
                <w:bCs/>
              </w:rPr>
            </w:pPr>
            <w:r>
              <w:rPr>
                <w:b/>
                <w:bCs/>
              </w:rPr>
              <w:t>Equality Diversity and Inclusion</w:t>
            </w:r>
          </w:p>
        </w:tc>
        <w:tc>
          <w:tcPr>
            <w:tcW w:w="7036" w:type="dxa"/>
          </w:tcPr>
          <w:p w14:paraId="4B9E2D90" w14:textId="77777777" w:rsidR="008C0CD2" w:rsidRPr="00E87401" w:rsidRDefault="008C0CD2" w:rsidP="008C0CD2">
            <w:pPr>
              <w:pStyle w:val="ListParagraph"/>
              <w:numPr>
                <w:ilvl w:val="0"/>
                <w:numId w:val="26"/>
              </w:numPr>
            </w:pPr>
            <w:r w:rsidRPr="0059006B">
              <w:t>Promote equality of opportunity and inclusion and challenge discrimination in line with Trust values and policies.</w:t>
            </w:r>
          </w:p>
        </w:tc>
      </w:tr>
      <w:tr w:rsidR="008C0CD2" w:rsidRPr="007A55B8" w14:paraId="59D14F3B" w14:textId="77777777" w:rsidTr="00E17508">
        <w:tc>
          <w:tcPr>
            <w:tcW w:w="9016" w:type="dxa"/>
            <w:gridSpan w:val="2"/>
          </w:tcPr>
          <w:p w14:paraId="4AFCE43B" w14:textId="77777777" w:rsidR="008C0CD2" w:rsidRPr="00C5166A" w:rsidRDefault="008C0CD2" w:rsidP="00E17508">
            <w:pPr>
              <w:rPr>
                <w:iCs/>
              </w:rPr>
            </w:pPr>
            <w:r w:rsidRPr="00C5166A">
              <w:rPr>
                <w:iCs/>
              </w:rPr>
              <w:t>Please note, this is illustrative of the general nature and level of responsibility of the role. It is not a comprehensive list of all tasks that you will be expected to carry out. The postholder may be required to do other duties appropriate to the level of the role, as directed by the head or line manager.</w:t>
            </w:r>
          </w:p>
          <w:p w14:paraId="62CC7C81" w14:textId="77777777" w:rsidR="008C0CD2" w:rsidRPr="007A55B8" w:rsidRDefault="008C0CD2" w:rsidP="00E17508"/>
        </w:tc>
      </w:tr>
    </w:tbl>
    <w:p w14:paraId="64F9C84C" w14:textId="77777777" w:rsidR="008C0CD2" w:rsidRDefault="008C0CD2" w:rsidP="007821B2"/>
    <w:p w14:paraId="7877B3A4" w14:textId="77777777" w:rsidR="008C0CD2" w:rsidRPr="00BA0160" w:rsidRDefault="008C0CD2" w:rsidP="007821B2"/>
    <w:sectPr w:rsidR="008C0CD2" w:rsidRPr="00BA016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F19D" w14:textId="77777777" w:rsidR="004F1642" w:rsidRDefault="004F1642" w:rsidP="00057816">
      <w:pPr>
        <w:spacing w:after="0" w:line="240" w:lineRule="auto"/>
      </w:pPr>
      <w:r>
        <w:separator/>
      </w:r>
    </w:p>
  </w:endnote>
  <w:endnote w:type="continuationSeparator" w:id="0">
    <w:p w14:paraId="16749F57" w14:textId="77777777" w:rsidR="004F1642" w:rsidRDefault="004F1642" w:rsidP="0005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5BD5" w14:textId="77777777" w:rsidR="004F1642" w:rsidRDefault="004F1642" w:rsidP="00057816">
      <w:pPr>
        <w:spacing w:after="0" w:line="240" w:lineRule="auto"/>
      </w:pPr>
      <w:r>
        <w:separator/>
      </w:r>
    </w:p>
  </w:footnote>
  <w:footnote w:type="continuationSeparator" w:id="0">
    <w:p w14:paraId="579E2C74" w14:textId="77777777" w:rsidR="004F1642" w:rsidRDefault="004F1642" w:rsidP="00057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6FEC" w14:textId="215CE573" w:rsidR="00057816" w:rsidRDefault="00057816">
    <w:pPr>
      <w:pStyle w:val="Header"/>
    </w:pPr>
    <w:r>
      <w:rPr>
        <w:noProof/>
        <w:lang w:eastAsia="en-GB"/>
      </w:rPr>
      <w:drawing>
        <wp:anchor distT="0" distB="0" distL="114300" distR="114300" simplePos="0" relativeHeight="251659264" behindDoc="0" locked="0" layoutInCell="1" allowOverlap="1" wp14:anchorId="03DB42B9" wp14:editId="76B832B1">
          <wp:simplePos x="0" y="0"/>
          <wp:positionH relativeFrom="margin">
            <wp:posOffset>-474133</wp:posOffset>
          </wp:positionH>
          <wp:positionV relativeFrom="topMargin">
            <wp:align>bottom</wp:align>
          </wp:positionV>
          <wp:extent cx="2228850" cy="736600"/>
          <wp:effectExtent l="0" t="0" r="0" b="0"/>
          <wp:wrapSquare wrapText="bothSides"/>
          <wp:docPr id="1" name="Picture 1" descr="N:\Logos\bridgeschools logo trans.png"/>
          <wp:cNvGraphicFramePr/>
          <a:graphic xmlns:a="http://schemas.openxmlformats.org/drawingml/2006/main">
            <a:graphicData uri="http://schemas.openxmlformats.org/drawingml/2006/picture">
              <pic:pic xmlns:pic="http://schemas.openxmlformats.org/drawingml/2006/picture">
                <pic:nvPicPr>
                  <pic:cNvPr id="2" name="Picture 2" descr="N:\Logos\bridgeschools logo trans.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736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clip_image001"/>
      </v:shape>
    </w:pict>
  </w:numPicBullet>
  <w:abstractNum w:abstractNumId="0" w15:restartNumberingAfterBreak="0">
    <w:nsid w:val="04927FDC"/>
    <w:multiLevelType w:val="hybridMultilevel"/>
    <w:tmpl w:val="FC527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0309F"/>
    <w:multiLevelType w:val="hybridMultilevel"/>
    <w:tmpl w:val="EC5E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2F7E"/>
    <w:multiLevelType w:val="multilevel"/>
    <w:tmpl w:val="584023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715D91"/>
    <w:multiLevelType w:val="multilevel"/>
    <w:tmpl w:val="9FEC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86F58"/>
    <w:multiLevelType w:val="multilevel"/>
    <w:tmpl w:val="84D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C6D47"/>
    <w:multiLevelType w:val="hybridMultilevel"/>
    <w:tmpl w:val="3380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1C1D"/>
    <w:multiLevelType w:val="multilevel"/>
    <w:tmpl w:val="65B0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D2A16"/>
    <w:multiLevelType w:val="hybridMultilevel"/>
    <w:tmpl w:val="9CB4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31A36"/>
    <w:multiLevelType w:val="multilevel"/>
    <w:tmpl w:val="7EF0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05E5A"/>
    <w:multiLevelType w:val="multilevel"/>
    <w:tmpl w:val="F736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F158A"/>
    <w:multiLevelType w:val="hybridMultilevel"/>
    <w:tmpl w:val="E7C0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C05C2"/>
    <w:multiLevelType w:val="multilevel"/>
    <w:tmpl w:val="23D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10E2C"/>
    <w:multiLevelType w:val="multilevel"/>
    <w:tmpl w:val="B606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933BC"/>
    <w:multiLevelType w:val="multilevel"/>
    <w:tmpl w:val="F206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34CB1"/>
    <w:multiLevelType w:val="hybridMultilevel"/>
    <w:tmpl w:val="76D073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166B03"/>
    <w:multiLevelType w:val="hybridMultilevel"/>
    <w:tmpl w:val="4EAC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A0DEE"/>
    <w:multiLevelType w:val="multilevel"/>
    <w:tmpl w:val="4838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F766A"/>
    <w:multiLevelType w:val="multilevel"/>
    <w:tmpl w:val="3F5C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95B87"/>
    <w:multiLevelType w:val="hybridMultilevel"/>
    <w:tmpl w:val="499A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B0BAD"/>
    <w:multiLevelType w:val="hybridMultilevel"/>
    <w:tmpl w:val="2F4E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65A82"/>
    <w:multiLevelType w:val="multilevel"/>
    <w:tmpl w:val="111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327C7"/>
    <w:multiLevelType w:val="hybridMultilevel"/>
    <w:tmpl w:val="8D24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D0D14"/>
    <w:multiLevelType w:val="multilevel"/>
    <w:tmpl w:val="EA20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73D59"/>
    <w:multiLevelType w:val="multilevel"/>
    <w:tmpl w:val="899A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11512"/>
    <w:multiLevelType w:val="multilevel"/>
    <w:tmpl w:val="0B4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30324"/>
    <w:multiLevelType w:val="multilevel"/>
    <w:tmpl w:val="7994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C0135"/>
    <w:multiLevelType w:val="multilevel"/>
    <w:tmpl w:val="F75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4222E"/>
    <w:multiLevelType w:val="hybridMultilevel"/>
    <w:tmpl w:val="F25E9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20730"/>
    <w:multiLevelType w:val="multilevel"/>
    <w:tmpl w:val="E5A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8685C"/>
    <w:multiLevelType w:val="hybridMultilevel"/>
    <w:tmpl w:val="D244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36585"/>
    <w:multiLevelType w:val="hybridMultilevel"/>
    <w:tmpl w:val="FC52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2110B"/>
    <w:multiLevelType w:val="multilevel"/>
    <w:tmpl w:val="2242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8142F"/>
    <w:multiLevelType w:val="multilevel"/>
    <w:tmpl w:val="116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5740C"/>
    <w:multiLevelType w:val="hybridMultilevel"/>
    <w:tmpl w:val="78CCA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5" w15:restartNumberingAfterBreak="0">
    <w:nsid w:val="7E380B82"/>
    <w:multiLevelType w:val="hybridMultilevel"/>
    <w:tmpl w:val="718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114566">
    <w:abstractNumId w:val="28"/>
  </w:num>
  <w:num w:numId="2" w16cid:durableId="1669360312">
    <w:abstractNumId w:val="24"/>
  </w:num>
  <w:num w:numId="3" w16cid:durableId="845288709">
    <w:abstractNumId w:val="9"/>
  </w:num>
  <w:num w:numId="4" w16cid:durableId="1879850617">
    <w:abstractNumId w:val="20"/>
  </w:num>
  <w:num w:numId="5" w16cid:durableId="1578130676">
    <w:abstractNumId w:val="31"/>
  </w:num>
  <w:num w:numId="6" w16cid:durableId="1407074321">
    <w:abstractNumId w:val="12"/>
  </w:num>
  <w:num w:numId="7" w16cid:durableId="77868221">
    <w:abstractNumId w:val="13"/>
  </w:num>
  <w:num w:numId="8" w16cid:durableId="1407146300">
    <w:abstractNumId w:val="11"/>
  </w:num>
  <w:num w:numId="9" w16cid:durableId="1078481174">
    <w:abstractNumId w:val="25"/>
  </w:num>
  <w:num w:numId="10" w16cid:durableId="1661690167">
    <w:abstractNumId w:val="4"/>
  </w:num>
  <w:num w:numId="11" w16cid:durableId="895316277">
    <w:abstractNumId w:val="6"/>
  </w:num>
  <w:num w:numId="12" w16cid:durableId="636885685">
    <w:abstractNumId w:val="23"/>
  </w:num>
  <w:num w:numId="13" w16cid:durableId="1444181387">
    <w:abstractNumId w:val="32"/>
  </w:num>
  <w:num w:numId="14" w16cid:durableId="1722826283">
    <w:abstractNumId w:val="2"/>
  </w:num>
  <w:num w:numId="15" w16cid:durableId="1558202343">
    <w:abstractNumId w:val="17"/>
  </w:num>
  <w:num w:numId="16" w16cid:durableId="711420092">
    <w:abstractNumId w:val="16"/>
  </w:num>
  <w:num w:numId="17" w16cid:durableId="631668357">
    <w:abstractNumId w:val="26"/>
  </w:num>
  <w:num w:numId="18" w16cid:durableId="276328244">
    <w:abstractNumId w:val="33"/>
  </w:num>
  <w:num w:numId="19" w16cid:durableId="894509976">
    <w:abstractNumId w:val="10"/>
  </w:num>
  <w:num w:numId="20" w16cid:durableId="1930576471">
    <w:abstractNumId w:val="29"/>
  </w:num>
  <w:num w:numId="21" w16cid:durableId="517694618">
    <w:abstractNumId w:val="22"/>
  </w:num>
  <w:num w:numId="22" w16cid:durableId="609358532">
    <w:abstractNumId w:val="8"/>
  </w:num>
  <w:num w:numId="23" w16cid:durableId="1309240739">
    <w:abstractNumId w:val="3"/>
  </w:num>
  <w:num w:numId="24" w16cid:durableId="1799495766">
    <w:abstractNumId w:val="27"/>
  </w:num>
  <w:num w:numId="25" w16cid:durableId="1589659661">
    <w:abstractNumId w:val="14"/>
  </w:num>
  <w:num w:numId="26" w16cid:durableId="906959272">
    <w:abstractNumId w:val="15"/>
  </w:num>
  <w:num w:numId="27" w16cid:durableId="904221796">
    <w:abstractNumId w:val="35"/>
  </w:num>
  <w:num w:numId="28" w16cid:durableId="1962228391">
    <w:abstractNumId w:val="7"/>
  </w:num>
  <w:num w:numId="29" w16cid:durableId="664672458">
    <w:abstractNumId w:val="21"/>
  </w:num>
  <w:num w:numId="30" w16cid:durableId="322587765">
    <w:abstractNumId w:val="18"/>
  </w:num>
  <w:num w:numId="31" w16cid:durableId="1514110396">
    <w:abstractNumId w:val="30"/>
  </w:num>
  <w:num w:numId="32" w16cid:durableId="2112427603">
    <w:abstractNumId w:val="0"/>
  </w:num>
  <w:num w:numId="33" w16cid:durableId="1769304012">
    <w:abstractNumId w:val="19"/>
  </w:num>
  <w:num w:numId="34" w16cid:durableId="13610523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1381454">
    <w:abstractNumId w:val="34"/>
  </w:num>
  <w:num w:numId="36" w16cid:durableId="103813760">
    <w:abstractNumId w:val="35"/>
  </w:num>
  <w:num w:numId="37" w16cid:durableId="324404607">
    <w:abstractNumId w:val="1"/>
  </w:num>
  <w:num w:numId="38" w16cid:durableId="1708751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95"/>
    <w:rsid w:val="000112D6"/>
    <w:rsid w:val="00036A77"/>
    <w:rsid w:val="00042FD2"/>
    <w:rsid w:val="00046731"/>
    <w:rsid w:val="00057816"/>
    <w:rsid w:val="00072E0B"/>
    <w:rsid w:val="000828F2"/>
    <w:rsid w:val="00086163"/>
    <w:rsid w:val="00097E38"/>
    <w:rsid w:val="000B0D9A"/>
    <w:rsid w:val="000B599E"/>
    <w:rsid w:val="000C10D0"/>
    <w:rsid w:val="000C6B0C"/>
    <w:rsid w:val="000D1AF7"/>
    <w:rsid w:val="000D646A"/>
    <w:rsid w:val="000D6AAC"/>
    <w:rsid w:val="000F2954"/>
    <w:rsid w:val="000F61D1"/>
    <w:rsid w:val="000F6294"/>
    <w:rsid w:val="00115CA3"/>
    <w:rsid w:val="001324EE"/>
    <w:rsid w:val="0014372B"/>
    <w:rsid w:val="001504C4"/>
    <w:rsid w:val="0016116A"/>
    <w:rsid w:val="001637DD"/>
    <w:rsid w:val="00167C6D"/>
    <w:rsid w:val="00176308"/>
    <w:rsid w:val="00180E28"/>
    <w:rsid w:val="0018728C"/>
    <w:rsid w:val="001974B3"/>
    <w:rsid w:val="001B1847"/>
    <w:rsid w:val="001B3876"/>
    <w:rsid w:val="001C24B5"/>
    <w:rsid w:val="001C366F"/>
    <w:rsid w:val="001E3053"/>
    <w:rsid w:val="002031DE"/>
    <w:rsid w:val="0022306B"/>
    <w:rsid w:val="00224F06"/>
    <w:rsid w:val="002329DE"/>
    <w:rsid w:val="00243F5A"/>
    <w:rsid w:val="0025432B"/>
    <w:rsid w:val="00255CD7"/>
    <w:rsid w:val="002562E2"/>
    <w:rsid w:val="002667A6"/>
    <w:rsid w:val="002873E6"/>
    <w:rsid w:val="00291459"/>
    <w:rsid w:val="002B291A"/>
    <w:rsid w:val="002C2512"/>
    <w:rsid w:val="002C3777"/>
    <w:rsid w:val="002D464B"/>
    <w:rsid w:val="003036CF"/>
    <w:rsid w:val="00315C62"/>
    <w:rsid w:val="00317582"/>
    <w:rsid w:val="00332909"/>
    <w:rsid w:val="00347687"/>
    <w:rsid w:val="00367AB0"/>
    <w:rsid w:val="003800B9"/>
    <w:rsid w:val="003820D9"/>
    <w:rsid w:val="0038674A"/>
    <w:rsid w:val="00395702"/>
    <w:rsid w:val="00396BFE"/>
    <w:rsid w:val="003A3A9F"/>
    <w:rsid w:val="003B4D95"/>
    <w:rsid w:val="003B711D"/>
    <w:rsid w:val="003C18CE"/>
    <w:rsid w:val="003D33B8"/>
    <w:rsid w:val="003E1F83"/>
    <w:rsid w:val="003E793D"/>
    <w:rsid w:val="003F26DE"/>
    <w:rsid w:val="00404E00"/>
    <w:rsid w:val="0040610F"/>
    <w:rsid w:val="00406185"/>
    <w:rsid w:val="0040743A"/>
    <w:rsid w:val="00440988"/>
    <w:rsid w:val="00444840"/>
    <w:rsid w:val="004553BA"/>
    <w:rsid w:val="00460C95"/>
    <w:rsid w:val="00461082"/>
    <w:rsid w:val="00461D5A"/>
    <w:rsid w:val="00463BF5"/>
    <w:rsid w:val="00463CE5"/>
    <w:rsid w:val="00466997"/>
    <w:rsid w:val="00466A16"/>
    <w:rsid w:val="00477EAD"/>
    <w:rsid w:val="004864C3"/>
    <w:rsid w:val="004B0393"/>
    <w:rsid w:val="004B5C0A"/>
    <w:rsid w:val="004C1EDA"/>
    <w:rsid w:val="004C327F"/>
    <w:rsid w:val="004D73C7"/>
    <w:rsid w:val="004E0E5D"/>
    <w:rsid w:val="004F1642"/>
    <w:rsid w:val="004F1B3A"/>
    <w:rsid w:val="004F5C7E"/>
    <w:rsid w:val="005062B5"/>
    <w:rsid w:val="00541E1C"/>
    <w:rsid w:val="005658F1"/>
    <w:rsid w:val="0057772B"/>
    <w:rsid w:val="00587307"/>
    <w:rsid w:val="005C1F1C"/>
    <w:rsid w:val="005E7C1F"/>
    <w:rsid w:val="005F2E2A"/>
    <w:rsid w:val="005F6861"/>
    <w:rsid w:val="00623E46"/>
    <w:rsid w:val="00657A02"/>
    <w:rsid w:val="0067373C"/>
    <w:rsid w:val="00686041"/>
    <w:rsid w:val="00690D8F"/>
    <w:rsid w:val="00691A41"/>
    <w:rsid w:val="00694232"/>
    <w:rsid w:val="00694FDA"/>
    <w:rsid w:val="006A2F7B"/>
    <w:rsid w:val="006B0D77"/>
    <w:rsid w:val="006B75A1"/>
    <w:rsid w:val="006C0577"/>
    <w:rsid w:val="006C1C36"/>
    <w:rsid w:val="006C204A"/>
    <w:rsid w:val="006C65BB"/>
    <w:rsid w:val="006D3A98"/>
    <w:rsid w:val="006D60C6"/>
    <w:rsid w:val="006D659D"/>
    <w:rsid w:val="006D7556"/>
    <w:rsid w:val="006F1597"/>
    <w:rsid w:val="006F1ABE"/>
    <w:rsid w:val="006F7ECC"/>
    <w:rsid w:val="007062B9"/>
    <w:rsid w:val="007418BC"/>
    <w:rsid w:val="007470C1"/>
    <w:rsid w:val="007548C0"/>
    <w:rsid w:val="00772D87"/>
    <w:rsid w:val="00780FD5"/>
    <w:rsid w:val="007821B2"/>
    <w:rsid w:val="00785588"/>
    <w:rsid w:val="00787B2B"/>
    <w:rsid w:val="007A55B8"/>
    <w:rsid w:val="007A7CED"/>
    <w:rsid w:val="007D5587"/>
    <w:rsid w:val="007D65E6"/>
    <w:rsid w:val="007E0B04"/>
    <w:rsid w:val="007E7362"/>
    <w:rsid w:val="0080067D"/>
    <w:rsid w:val="00803193"/>
    <w:rsid w:val="00803947"/>
    <w:rsid w:val="008054AC"/>
    <w:rsid w:val="00817A05"/>
    <w:rsid w:val="008348D4"/>
    <w:rsid w:val="008362D5"/>
    <w:rsid w:val="00836732"/>
    <w:rsid w:val="00844650"/>
    <w:rsid w:val="008843C8"/>
    <w:rsid w:val="00885219"/>
    <w:rsid w:val="00885E67"/>
    <w:rsid w:val="00886F08"/>
    <w:rsid w:val="008A1407"/>
    <w:rsid w:val="008A1F8B"/>
    <w:rsid w:val="008A6569"/>
    <w:rsid w:val="008C0CD2"/>
    <w:rsid w:val="008C186F"/>
    <w:rsid w:val="008C776E"/>
    <w:rsid w:val="008D3CC5"/>
    <w:rsid w:val="008D5A48"/>
    <w:rsid w:val="008E334E"/>
    <w:rsid w:val="008F4CD8"/>
    <w:rsid w:val="008F5590"/>
    <w:rsid w:val="009020C4"/>
    <w:rsid w:val="00917996"/>
    <w:rsid w:val="0092464C"/>
    <w:rsid w:val="00924CBF"/>
    <w:rsid w:val="00925A30"/>
    <w:rsid w:val="00953C62"/>
    <w:rsid w:val="00961E06"/>
    <w:rsid w:val="00962ED1"/>
    <w:rsid w:val="00964954"/>
    <w:rsid w:val="009831CC"/>
    <w:rsid w:val="00994042"/>
    <w:rsid w:val="00995014"/>
    <w:rsid w:val="009A76DB"/>
    <w:rsid w:val="009B0D6F"/>
    <w:rsid w:val="009B3065"/>
    <w:rsid w:val="009C2FA2"/>
    <w:rsid w:val="009C5CF8"/>
    <w:rsid w:val="009D3C07"/>
    <w:rsid w:val="009E09A0"/>
    <w:rsid w:val="009E2564"/>
    <w:rsid w:val="00A00895"/>
    <w:rsid w:val="00A12D7E"/>
    <w:rsid w:val="00A13EBF"/>
    <w:rsid w:val="00A21CB9"/>
    <w:rsid w:val="00A22BEC"/>
    <w:rsid w:val="00A22E15"/>
    <w:rsid w:val="00A25990"/>
    <w:rsid w:val="00A32D17"/>
    <w:rsid w:val="00A33B9E"/>
    <w:rsid w:val="00A351CE"/>
    <w:rsid w:val="00A53173"/>
    <w:rsid w:val="00A77D4B"/>
    <w:rsid w:val="00A839F4"/>
    <w:rsid w:val="00A90813"/>
    <w:rsid w:val="00A97661"/>
    <w:rsid w:val="00AC0757"/>
    <w:rsid w:val="00AC3835"/>
    <w:rsid w:val="00AC791C"/>
    <w:rsid w:val="00AD4D97"/>
    <w:rsid w:val="00AE30E8"/>
    <w:rsid w:val="00AE5417"/>
    <w:rsid w:val="00AF4392"/>
    <w:rsid w:val="00AF64BF"/>
    <w:rsid w:val="00B218EF"/>
    <w:rsid w:val="00B255C4"/>
    <w:rsid w:val="00B523F6"/>
    <w:rsid w:val="00B61380"/>
    <w:rsid w:val="00B61745"/>
    <w:rsid w:val="00B74F9F"/>
    <w:rsid w:val="00B8664D"/>
    <w:rsid w:val="00B87849"/>
    <w:rsid w:val="00BA0160"/>
    <w:rsid w:val="00BA37C2"/>
    <w:rsid w:val="00BB3614"/>
    <w:rsid w:val="00BB6CD0"/>
    <w:rsid w:val="00BC63EC"/>
    <w:rsid w:val="00BC7492"/>
    <w:rsid w:val="00BD1352"/>
    <w:rsid w:val="00BF62EA"/>
    <w:rsid w:val="00C11B57"/>
    <w:rsid w:val="00C17A92"/>
    <w:rsid w:val="00C32CFC"/>
    <w:rsid w:val="00C50B6D"/>
    <w:rsid w:val="00C5166A"/>
    <w:rsid w:val="00C51FC8"/>
    <w:rsid w:val="00C66854"/>
    <w:rsid w:val="00C8169F"/>
    <w:rsid w:val="00C82315"/>
    <w:rsid w:val="00C83188"/>
    <w:rsid w:val="00CA7A79"/>
    <w:rsid w:val="00CB2CC0"/>
    <w:rsid w:val="00CC3DE9"/>
    <w:rsid w:val="00CC494D"/>
    <w:rsid w:val="00CD73C7"/>
    <w:rsid w:val="00CE0705"/>
    <w:rsid w:val="00CF16B9"/>
    <w:rsid w:val="00CF566D"/>
    <w:rsid w:val="00CF681C"/>
    <w:rsid w:val="00CF73BD"/>
    <w:rsid w:val="00D00487"/>
    <w:rsid w:val="00D07D65"/>
    <w:rsid w:val="00D12ED9"/>
    <w:rsid w:val="00D133BA"/>
    <w:rsid w:val="00D144B4"/>
    <w:rsid w:val="00D164F7"/>
    <w:rsid w:val="00D16B5E"/>
    <w:rsid w:val="00D26B0A"/>
    <w:rsid w:val="00D31E79"/>
    <w:rsid w:val="00D37E88"/>
    <w:rsid w:val="00D410C1"/>
    <w:rsid w:val="00D430DC"/>
    <w:rsid w:val="00D64053"/>
    <w:rsid w:val="00D64ADE"/>
    <w:rsid w:val="00D7382C"/>
    <w:rsid w:val="00D81606"/>
    <w:rsid w:val="00DA33FC"/>
    <w:rsid w:val="00DB5336"/>
    <w:rsid w:val="00DB791C"/>
    <w:rsid w:val="00DC7AC7"/>
    <w:rsid w:val="00DD5859"/>
    <w:rsid w:val="00DF1547"/>
    <w:rsid w:val="00E214BF"/>
    <w:rsid w:val="00E242B7"/>
    <w:rsid w:val="00E36D65"/>
    <w:rsid w:val="00E375FA"/>
    <w:rsid w:val="00E40192"/>
    <w:rsid w:val="00E42D2B"/>
    <w:rsid w:val="00E46A42"/>
    <w:rsid w:val="00E4736C"/>
    <w:rsid w:val="00E67D5E"/>
    <w:rsid w:val="00E72E17"/>
    <w:rsid w:val="00E7687C"/>
    <w:rsid w:val="00E83360"/>
    <w:rsid w:val="00E84B31"/>
    <w:rsid w:val="00EA11BF"/>
    <w:rsid w:val="00EB223C"/>
    <w:rsid w:val="00EB35BA"/>
    <w:rsid w:val="00EB3C20"/>
    <w:rsid w:val="00EB5616"/>
    <w:rsid w:val="00EB61B7"/>
    <w:rsid w:val="00EF5565"/>
    <w:rsid w:val="00F00E02"/>
    <w:rsid w:val="00F07336"/>
    <w:rsid w:val="00F1176C"/>
    <w:rsid w:val="00F33AE5"/>
    <w:rsid w:val="00F35B8E"/>
    <w:rsid w:val="00F50872"/>
    <w:rsid w:val="00F63DAF"/>
    <w:rsid w:val="00F66880"/>
    <w:rsid w:val="00F85A77"/>
    <w:rsid w:val="00F925B7"/>
    <w:rsid w:val="00FA2099"/>
    <w:rsid w:val="00FB5F18"/>
    <w:rsid w:val="00FC35DD"/>
    <w:rsid w:val="00FC71B4"/>
    <w:rsid w:val="00FD4AC9"/>
    <w:rsid w:val="00FE7847"/>
    <w:rsid w:val="00FF34EC"/>
    <w:rsid w:val="00FF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8E4A7C"/>
  <w15:chartTrackingRefBased/>
  <w15:docId w15:val="{4E832D4B-5FC4-4ACC-B83D-5E61F32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D95"/>
    <w:rPr>
      <w:rFonts w:eastAsiaTheme="majorEastAsia" w:cstheme="majorBidi"/>
      <w:color w:val="272727" w:themeColor="text1" w:themeTint="D8"/>
    </w:rPr>
  </w:style>
  <w:style w:type="paragraph" w:styleId="Title">
    <w:name w:val="Title"/>
    <w:basedOn w:val="Normal"/>
    <w:next w:val="Normal"/>
    <w:link w:val="TitleChar"/>
    <w:uiPriority w:val="10"/>
    <w:qFormat/>
    <w:rsid w:val="003B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D95"/>
    <w:pPr>
      <w:spacing w:before="160"/>
      <w:jc w:val="center"/>
    </w:pPr>
    <w:rPr>
      <w:i/>
      <w:iCs/>
      <w:color w:val="404040" w:themeColor="text1" w:themeTint="BF"/>
    </w:rPr>
  </w:style>
  <w:style w:type="character" w:customStyle="1" w:styleId="QuoteChar">
    <w:name w:val="Quote Char"/>
    <w:basedOn w:val="DefaultParagraphFont"/>
    <w:link w:val="Quote"/>
    <w:uiPriority w:val="29"/>
    <w:rsid w:val="003B4D95"/>
    <w:rPr>
      <w:i/>
      <w:iCs/>
      <w:color w:val="404040" w:themeColor="text1" w:themeTint="BF"/>
    </w:rPr>
  </w:style>
  <w:style w:type="paragraph" w:styleId="ListParagraph">
    <w:name w:val="List Paragraph"/>
    <w:basedOn w:val="Normal"/>
    <w:uiPriority w:val="34"/>
    <w:qFormat/>
    <w:rsid w:val="003B4D95"/>
    <w:pPr>
      <w:ind w:left="720"/>
      <w:contextualSpacing/>
    </w:pPr>
  </w:style>
  <w:style w:type="character" w:styleId="IntenseEmphasis">
    <w:name w:val="Intense Emphasis"/>
    <w:basedOn w:val="DefaultParagraphFont"/>
    <w:uiPriority w:val="21"/>
    <w:qFormat/>
    <w:rsid w:val="003B4D95"/>
    <w:rPr>
      <w:i/>
      <w:iCs/>
      <w:color w:val="0F4761" w:themeColor="accent1" w:themeShade="BF"/>
    </w:rPr>
  </w:style>
  <w:style w:type="paragraph" w:styleId="IntenseQuote">
    <w:name w:val="Intense Quote"/>
    <w:basedOn w:val="Normal"/>
    <w:next w:val="Normal"/>
    <w:link w:val="IntenseQuoteChar"/>
    <w:uiPriority w:val="30"/>
    <w:qFormat/>
    <w:rsid w:val="003B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D95"/>
    <w:rPr>
      <w:i/>
      <w:iCs/>
      <w:color w:val="0F4761" w:themeColor="accent1" w:themeShade="BF"/>
    </w:rPr>
  </w:style>
  <w:style w:type="character" w:styleId="IntenseReference">
    <w:name w:val="Intense Reference"/>
    <w:basedOn w:val="DefaultParagraphFont"/>
    <w:uiPriority w:val="32"/>
    <w:qFormat/>
    <w:rsid w:val="003B4D95"/>
    <w:rPr>
      <w:b/>
      <w:bCs/>
      <w:smallCaps/>
      <w:color w:val="0F4761" w:themeColor="accent1" w:themeShade="BF"/>
      <w:spacing w:val="5"/>
    </w:rPr>
  </w:style>
  <w:style w:type="character" w:styleId="Hyperlink">
    <w:name w:val="Hyperlink"/>
    <w:basedOn w:val="DefaultParagraphFont"/>
    <w:uiPriority w:val="99"/>
    <w:unhideWhenUsed/>
    <w:rsid w:val="003B4D95"/>
    <w:rPr>
      <w:color w:val="467886" w:themeColor="hyperlink"/>
      <w:u w:val="single"/>
    </w:rPr>
  </w:style>
  <w:style w:type="character" w:customStyle="1" w:styleId="UnresolvedMention1">
    <w:name w:val="Unresolved Mention1"/>
    <w:basedOn w:val="DefaultParagraphFont"/>
    <w:uiPriority w:val="99"/>
    <w:semiHidden/>
    <w:unhideWhenUsed/>
    <w:rsid w:val="003B4D95"/>
    <w:rPr>
      <w:color w:val="605E5C"/>
      <w:shd w:val="clear" w:color="auto" w:fill="E1DFDD"/>
    </w:rPr>
  </w:style>
  <w:style w:type="paragraph" w:styleId="NormalWeb">
    <w:name w:val="Normal (Web)"/>
    <w:basedOn w:val="Normal"/>
    <w:uiPriority w:val="99"/>
    <w:semiHidden/>
    <w:unhideWhenUsed/>
    <w:rsid w:val="003B4D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57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816"/>
  </w:style>
  <w:style w:type="paragraph" w:styleId="Footer">
    <w:name w:val="footer"/>
    <w:basedOn w:val="Normal"/>
    <w:link w:val="FooterChar"/>
    <w:uiPriority w:val="99"/>
    <w:unhideWhenUsed/>
    <w:rsid w:val="00057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816"/>
  </w:style>
  <w:style w:type="table" w:styleId="TableGrid">
    <w:name w:val="Table Grid"/>
    <w:basedOn w:val="TableNormal"/>
    <w:uiPriority w:val="39"/>
    <w:rsid w:val="0046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28F2"/>
    <w:rPr>
      <w:sz w:val="16"/>
      <w:szCs w:val="16"/>
    </w:rPr>
  </w:style>
  <w:style w:type="paragraph" w:styleId="CommentText">
    <w:name w:val="annotation text"/>
    <w:basedOn w:val="Normal"/>
    <w:link w:val="CommentTextChar"/>
    <w:uiPriority w:val="99"/>
    <w:unhideWhenUsed/>
    <w:rsid w:val="000828F2"/>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0828F2"/>
    <w:rPr>
      <w:rFonts w:ascii="Arial" w:eastAsia="Times New Roman" w:hAnsi="Arial" w:cs="Times New Roman"/>
      <w:kern w:val="0"/>
      <w:sz w:val="20"/>
      <w:szCs w:val="20"/>
      <w14:ligatures w14:val="none"/>
    </w:rPr>
  </w:style>
  <w:style w:type="paragraph" w:customStyle="1" w:styleId="Default">
    <w:name w:val="Default"/>
    <w:rsid w:val="004D73C7"/>
    <w:pPr>
      <w:autoSpaceDE w:val="0"/>
      <w:autoSpaceDN w:val="0"/>
      <w:adjustRightInd w:val="0"/>
      <w:spacing w:after="0" w:line="240" w:lineRule="auto"/>
    </w:pPr>
    <w:rPr>
      <w:rFonts w:ascii="Arial" w:hAnsi="Arial" w:cs="Arial"/>
      <w:color w:val="000000"/>
      <w:kern w:val="0"/>
      <w14:ligatures w14:val="none"/>
    </w:rPr>
  </w:style>
  <w:style w:type="paragraph" w:styleId="Revision">
    <w:name w:val="Revision"/>
    <w:hidden/>
    <w:uiPriority w:val="99"/>
    <w:semiHidden/>
    <w:rsid w:val="00A22BEC"/>
    <w:pPr>
      <w:spacing w:after="0" w:line="240" w:lineRule="auto"/>
    </w:pPr>
  </w:style>
  <w:style w:type="paragraph" w:customStyle="1" w:styleId="4Bulletedcopyblue">
    <w:name w:val="4 Bulleted copy blue"/>
    <w:basedOn w:val="Normal"/>
    <w:qFormat/>
    <w:rsid w:val="00DA33FC"/>
    <w:pPr>
      <w:numPr>
        <w:numId w:val="35"/>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Evans-Riley</dc:creator>
  <cp:keywords/>
  <dc:description/>
  <cp:lastModifiedBy>Louise Evans-Riley</cp:lastModifiedBy>
  <cp:revision>4</cp:revision>
  <dcterms:created xsi:type="dcterms:W3CDTF">2025-12-17T22:41:00Z</dcterms:created>
  <dcterms:modified xsi:type="dcterms:W3CDTF">2025-12-19T10:05:00Z</dcterms:modified>
</cp:coreProperties>
</file>