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D17BE" w14:textId="4EDE970F" w:rsidR="00E70DB7" w:rsidRDefault="006C17BA">
      <w:pPr>
        <w:rPr>
          <w:b/>
          <w:sz w:val="32"/>
          <w:szCs w:val="32"/>
        </w:rPr>
      </w:pPr>
      <w:r>
        <w:rPr>
          <w:b/>
          <w:noProof/>
          <w:sz w:val="32"/>
          <w:szCs w:val="32"/>
        </w:rPr>
        <w:drawing>
          <wp:anchor distT="0" distB="0" distL="114300" distR="114300" simplePos="0" relativeHeight="251659264" behindDoc="1" locked="0" layoutInCell="0" allowOverlap="1" wp14:anchorId="1C28740B" wp14:editId="7EEC6B55">
            <wp:simplePos x="0" y="0"/>
            <wp:positionH relativeFrom="margin">
              <wp:align>center</wp:align>
            </wp:positionH>
            <wp:positionV relativeFrom="margin">
              <wp:align>center</wp:align>
            </wp:positionV>
            <wp:extent cx="7637780" cy="108032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37780" cy="10803255"/>
                    </a:xfrm>
                    <a:prstGeom prst="rect">
                      <a:avLst/>
                    </a:prstGeom>
                    <a:noFill/>
                  </pic:spPr>
                </pic:pic>
              </a:graphicData>
            </a:graphic>
            <wp14:sizeRelH relativeFrom="page">
              <wp14:pctWidth>0</wp14:pctWidth>
            </wp14:sizeRelH>
            <wp14:sizeRelV relativeFrom="page">
              <wp14:pctHeight>0</wp14:pctHeight>
            </wp14:sizeRelV>
          </wp:anchor>
        </w:drawing>
      </w:r>
      <w:r>
        <w:rPr>
          <w:b/>
          <w:noProof/>
          <w:sz w:val="32"/>
          <w:szCs w:val="32"/>
        </w:rPr>
        <w:drawing>
          <wp:anchor distT="0" distB="0" distL="114300" distR="114300" simplePos="0" relativeHeight="251658240" behindDoc="1" locked="0" layoutInCell="0" allowOverlap="1" wp14:anchorId="1C28740B" wp14:editId="1B1F7CB6">
            <wp:simplePos x="0" y="0"/>
            <wp:positionH relativeFrom="margin">
              <wp:align>center</wp:align>
            </wp:positionH>
            <wp:positionV relativeFrom="margin">
              <wp:align>center</wp:align>
            </wp:positionV>
            <wp:extent cx="7637780" cy="10803255"/>
            <wp:effectExtent l="0" t="0" r="0" b="0"/>
            <wp:wrapNone/>
            <wp:docPr id="2" name="WordPictureWatermark29486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9486162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37780" cy="10803255"/>
                    </a:xfrm>
                    <a:prstGeom prst="rect">
                      <a:avLst/>
                    </a:prstGeom>
                    <a:noFill/>
                  </pic:spPr>
                </pic:pic>
              </a:graphicData>
            </a:graphic>
            <wp14:sizeRelH relativeFrom="page">
              <wp14:pctWidth>0</wp14:pctWidth>
            </wp14:sizeRelH>
            <wp14:sizeRelV relativeFrom="page">
              <wp14:pctHeight>0</wp14:pctHeight>
            </wp14:sizeRelV>
          </wp:anchor>
        </w:drawing>
      </w:r>
    </w:p>
    <w:p w14:paraId="6F049BCD" w14:textId="77777777" w:rsidR="00E70DB7" w:rsidRDefault="00E70DB7">
      <w:pPr>
        <w:rPr>
          <w:b/>
          <w:sz w:val="32"/>
          <w:szCs w:val="32"/>
        </w:rPr>
      </w:pPr>
    </w:p>
    <w:p w14:paraId="1EDA0820" w14:textId="77777777" w:rsidR="00E70DB7" w:rsidRDefault="00E70DB7">
      <w:pPr>
        <w:rPr>
          <w:b/>
          <w:sz w:val="32"/>
          <w:szCs w:val="32"/>
        </w:rPr>
      </w:pPr>
    </w:p>
    <w:p w14:paraId="2D7688D2" w14:textId="77777777" w:rsidR="00E70DB7" w:rsidRDefault="00E70DB7">
      <w:pPr>
        <w:rPr>
          <w:b/>
          <w:sz w:val="32"/>
          <w:szCs w:val="32"/>
        </w:rPr>
      </w:pPr>
    </w:p>
    <w:p w14:paraId="376BA7EC" w14:textId="77777777" w:rsidR="00E70DB7" w:rsidRDefault="00E70DB7">
      <w:pPr>
        <w:rPr>
          <w:b/>
          <w:sz w:val="32"/>
          <w:szCs w:val="32"/>
        </w:rPr>
      </w:pPr>
    </w:p>
    <w:p w14:paraId="3815D516" w14:textId="77777777" w:rsidR="00E70DB7" w:rsidRDefault="00E70DB7">
      <w:pPr>
        <w:rPr>
          <w:b/>
          <w:sz w:val="32"/>
          <w:szCs w:val="32"/>
        </w:rPr>
      </w:pPr>
    </w:p>
    <w:p w14:paraId="389C8A5B" w14:textId="77777777" w:rsidR="00E70DB7" w:rsidRDefault="00E70DB7">
      <w:pPr>
        <w:rPr>
          <w:b/>
          <w:sz w:val="32"/>
          <w:szCs w:val="32"/>
        </w:rPr>
      </w:pPr>
    </w:p>
    <w:p w14:paraId="47059FEF" w14:textId="4769F7F6" w:rsidR="00E70DB7" w:rsidRDefault="002412C4" w:rsidP="007C0C27">
      <w:pPr>
        <w:jc w:val="left"/>
        <w:rPr>
          <w:rFonts w:ascii="Quicksand" w:hAnsi="Quicksand"/>
          <w:b/>
          <w:sz w:val="56"/>
          <w:szCs w:val="56"/>
        </w:rPr>
      </w:pPr>
      <w:r>
        <w:rPr>
          <w:rFonts w:ascii="Quicksand" w:hAnsi="Quicksand"/>
          <w:b/>
          <w:sz w:val="56"/>
          <w:szCs w:val="56"/>
        </w:rPr>
        <w:t>Disclosure of Criminal Convictions Policy</w:t>
      </w:r>
    </w:p>
    <w:p w14:paraId="7A3A0172" w14:textId="475A60E6" w:rsidR="006C17BA" w:rsidRDefault="006C17BA" w:rsidP="00480B32">
      <w:pPr>
        <w:rPr>
          <w:rFonts w:ascii="Quicksand" w:hAnsi="Quicksand"/>
          <w:b/>
          <w:sz w:val="56"/>
          <w:szCs w:val="56"/>
        </w:rPr>
      </w:pPr>
    </w:p>
    <w:p w14:paraId="71442ACC" w14:textId="77777777" w:rsidR="002412C4" w:rsidRPr="00480B32" w:rsidRDefault="002412C4" w:rsidP="00480B32">
      <w:pPr>
        <w:rPr>
          <w:rFonts w:ascii="Quicksand" w:hAnsi="Quicksand"/>
          <w:b/>
          <w:sz w:val="56"/>
          <w:szCs w:val="56"/>
        </w:rPr>
      </w:pPr>
    </w:p>
    <w:p w14:paraId="3DD57CF3" w14:textId="77777777" w:rsidR="00A74980" w:rsidRDefault="00A74980">
      <w:pPr>
        <w:jc w:val="center"/>
        <w:rPr>
          <w:b/>
          <w:sz w:val="36"/>
          <w:szCs w:val="36"/>
        </w:rPr>
      </w:pPr>
    </w:p>
    <w:p w14:paraId="42274A0C" w14:textId="77777777" w:rsidR="00A74980" w:rsidRDefault="00A74980">
      <w:pPr>
        <w:jc w:val="center"/>
        <w:rPr>
          <w:b/>
          <w:sz w:val="36"/>
          <w:szCs w:val="36"/>
        </w:rPr>
      </w:pPr>
    </w:p>
    <w:p w14:paraId="78508B0B" w14:textId="77777777" w:rsidR="00A74980" w:rsidRDefault="00A74980">
      <w:pPr>
        <w:jc w:val="center"/>
        <w:rPr>
          <w:b/>
          <w:sz w:val="36"/>
          <w:szCs w:val="36"/>
        </w:rPr>
      </w:pPr>
    </w:p>
    <w:p w14:paraId="3FE79579" w14:textId="5A5F0A72" w:rsidR="00480B32" w:rsidRDefault="00480B32" w:rsidP="00480B32">
      <w:pPr>
        <w:spacing w:after="200" w:line="276" w:lineRule="auto"/>
        <w:rPr>
          <w:rFonts w:ascii="Quicksand" w:hAnsi="Quicksand"/>
        </w:rPr>
      </w:pPr>
      <w:r>
        <w:rPr>
          <w:rFonts w:ascii="Quicksand" w:hAnsi="Quicksand"/>
        </w:rPr>
        <w:t>Date Approved:</w:t>
      </w:r>
      <w:r>
        <w:rPr>
          <w:rFonts w:ascii="Quicksand" w:hAnsi="Quicksand"/>
        </w:rPr>
        <w:tab/>
      </w:r>
      <w:r w:rsidR="002412C4">
        <w:rPr>
          <w:rFonts w:ascii="Quicksand" w:hAnsi="Quicksand"/>
        </w:rPr>
        <w:tab/>
        <w:t>March 2021</w:t>
      </w:r>
    </w:p>
    <w:p w14:paraId="44F31949" w14:textId="0D1EA894" w:rsidR="00A74980" w:rsidRPr="00480B32" w:rsidRDefault="00480B32" w:rsidP="00480B32">
      <w:pPr>
        <w:jc w:val="left"/>
        <w:rPr>
          <w:bCs/>
          <w:sz w:val="36"/>
          <w:szCs w:val="36"/>
        </w:rPr>
      </w:pPr>
      <w:r>
        <w:rPr>
          <w:rFonts w:ascii="Quicksand" w:hAnsi="Quicksand"/>
        </w:rPr>
        <w:t>Date of Next Review:</w:t>
      </w:r>
      <w:r>
        <w:rPr>
          <w:rFonts w:ascii="Quicksand" w:hAnsi="Quicksand"/>
        </w:rPr>
        <w:tab/>
      </w:r>
      <w:r w:rsidR="002412C4">
        <w:rPr>
          <w:rFonts w:ascii="Quicksand" w:hAnsi="Quicksand"/>
        </w:rPr>
        <w:tab/>
      </w:r>
      <w:r w:rsidR="00C84DE4">
        <w:rPr>
          <w:rFonts w:ascii="Quicksand" w:hAnsi="Quicksand"/>
        </w:rPr>
        <w:t>September 2024</w:t>
      </w:r>
      <w:bookmarkStart w:id="0" w:name="_GoBack"/>
      <w:bookmarkEnd w:id="0"/>
      <w:r w:rsidR="002412C4">
        <w:rPr>
          <w:rFonts w:ascii="Quicksand" w:hAnsi="Quicksand"/>
        </w:rPr>
        <w:t xml:space="preserve"> </w:t>
      </w:r>
    </w:p>
    <w:p w14:paraId="3D1DDBC3" w14:textId="77777777" w:rsidR="00A74980" w:rsidRDefault="00A74980">
      <w:pPr>
        <w:jc w:val="center"/>
        <w:rPr>
          <w:b/>
          <w:sz w:val="36"/>
          <w:szCs w:val="36"/>
        </w:rPr>
      </w:pPr>
    </w:p>
    <w:p w14:paraId="3D84A44D" w14:textId="77777777" w:rsidR="00A74980" w:rsidRDefault="00A74980">
      <w:pPr>
        <w:jc w:val="center"/>
        <w:rPr>
          <w:b/>
          <w:sz w:val="36"/>
          <w:szCs w:val="36"/>
        </w:rPr>
      </w:pPr>
    </w:p>
    <w:p w14:paraId="3B873917" w14:textId="66D48502" w:rsidR="002412C4" w:rsidRDefault="002412C4" w:rsidP="002412C4">
      <w:pPr>
        <w:rPr>
          <w:rFonts w:ascii="Quicksand Medium" w:hAnsi="Quicksand Medium"/>
          <w:b/>
          <w:bCs/>
          <w:sz w:val="28"/>
          <w:szCs w:val="28"/>
        </w:rPr>
      </w:pPr>
      <w:bookmarkStart w:id="1" w:name="a106107"/>
      <w:bookmarkStart w:id="2" w:name="_Toc493864984"/>
      <w:bookmarkStart w:id="3" w:name="main"/>
    </w:p>
    <w:p w14:paraId="01FF7CD1" w14:textId="34F4DEA1" w:rsidR="002412C4" w:rsidRDefault="002412C4" w:rsidP="002412C4">
      <w:pPr>
        <w:rPr>
          <w:rFonts w:ascii="Quicksand Medium" w:hAnsi="Quicksand Medium"/>
          <w:b/>
          <w:bCs/>
          <w:sz w:val="28"/>
          <w:szCs w:val="28"/>
        </w:rPr>
      </w:pPr>
    </w:p>
    <w:p w14:paraId="310D9F34" w14:textId="77777777" w:rsidR="002412C4" w:rsidRDefault="002412C4" w:rsidP="002412C4">
      <w:pPr>
        <w:rPr>
          <w:rFonts w:ascii="Quicksand Medium" w:hAnsi="Quicksand Medium"/>
          <w:b/>
          <w:bCs/>
          <w:sz w:val="28"/>
          <w:szCs w:val="28"/>
        </w:rPr>
      </w:pPr>
    </w:p>
    <w:p w14:paraId="2773B787" w14:textId="77777777" w:rsidR="002412C4" w:rsidRPr="002412C4" w:rsidRDefault="002412C4" w:rsidP="002412C4">
      <w:pPr>
        <w:pStyle w:val="BodyText2"/>
        <w:numPr>
          <w:ilvl w:val="0"/>
          <w:numId w:val="39"/>
        </w:numPr>
        <w:tabs>
          <w:tab w:val="clear" w:pos="720"/>
          <w:tab w:val="num" w:pos="0"/>
        </w:tabs>
        <w:suppressAutoHyphens w:val="0"/>
        <w:spacing w:after="0" w:line="240" w:lineRule="auto"/>
        <w:ind w:hanging="720"/>
        <w:jc w:val="left"/>
        <w:rPr>
          <w:rFonts w:ascii="Quicksand Medium" w:hAnsi="Quicksand Medium"/>
          <w:b/>
          <w:bCs/>
          <w:sz w:val="28"/>
          <w:szCs w:val="28"/>
        </w:rPr>
      </w:pPr>
      <w:r w:rsidRPr="002412C4">
        <w:rPr>
          <w:rFonts w:ascii="Quicksand Medium" w:hAnsi="Quicksand Medium"/>
          <w:b/>
          <w:bCs/>
          <w:sz w:val="28"/>
          <w:szCs w:val="28"/>
        </w:rPr>
        <w:lastRenderedPageBreak/>
        <w:t>Purpose</w:t>
      </w:r>
    </w:p>
    <w:p w14:paraId="1D5479DB" w14:textId="77777777" w:rsidR="002412C4" w:rsidRPr="002412C4" w:rsidRDefault="002412C4" w:rsidP="002412C4">
      <w:pPr>
        <w:pStyle w:val="BodyText2"/>
        <w:tabs>
          <w:tab w:val="num" w:pos="0"/>
        </w:tabs>
        <w:spacing w:after="0" w:line="240" w:lineRule="auto"/>
        <w:ind w:left="720"/>
        <w:rPr>
          <w:rFonts w:ascii="Quicksand Medium" w:hAnsi="Quicksand Medium"/>
          <w:b/>
          <w:bCs/>
          <w:i/>
          <w:iCs/>
          <w:szCs w:val="22"/>
        </w:rPr>
      </w:pPr>
    </w:p>
    <w:p w14:paraId="4CD388CB" w14:textId="77777777" w:rsidR="002412C4" w:rsidRPr="002412C4" w:rsidRDefault="002412C4" w:rsidP="002412C4">
      <w:pPr>
        <w:pStyle w:val="BodyText2"/>
        <w:tabs>
          <w:tab w:val="num" w:pos="0"/>
        </w:tabs>
        <w:spacing w:after="0" w:line="240" w:lineRule="auto"/>
        <w:ind w:left="720" w:hanging="1080"/>
        <w:rPr>
          <w:rFonts w:ascii="Quicksand Medium" w:hAnsi="Quicksand Medium"/>
          <w:szCs w:val="22"/>
        </w:rPr>
      </w:pPr>
      <w:r w:rsidRPr="002412C4">
        <w:rPr>
          <w:rFonts w:ascii="Quicksand Medium" w:hAnsi="Quicksand Medium"/>
          <w:b/>
          <w:bCs/>
          <w:i/>
          <w:iCs/>
          <w:szCs w:val="22"/>
        </w:rPr>
        <w:tab/>
      </w:r>
      <w:r w:rsidRPr="002412C4">
        <w:rPr>
          <w:rFonts w:ascii="Quicksand Medium" w:hAnsi="Quicksand Medium"/>
          <w:b/>
          <w:bCs/>
          <w:i/>
          <w:iCs/>
          <w:szCs w:val="22"/>
        </w:rPr>
        <w:tab/>
      </w:r>
      <w:r w:rsidRPr="002412C4">
        <w:rPr>
          <w:rFonts w:ascii="Quicksand Medium" w:hAnsi="Quicksand Medium"/>
          <w:szCs w:val="22"/>
        </w:rPr>
        <w:t>The purpose of this code of practice is to give details of the disclosure and barring checks that need to be made for all people who wish to work in a school setting, as well as for volunteers.  In the case of applicants for paid employment, it includes guidance on how these checks relate to the recruitment process. It will help schools adopt robust vetting procedures that minimise the risk of employing people who pose a risk of harm to children.</w:t>
      </w:r>
    </w:p>
    <w:p w14:paraId="6A33C376" w14:textId="77777777" w:rsidR="002412C4" w:rsidRPr="002412C4" w:rsidRDefault="002412C4" w:rsidP="002412C4">
      <w:pPr>
        <w:spacing w:after="0"/>
        <w:ind w:left="1440" w:hanging="1440"/>
        <w:rPr>
          <w:rFonts w:ascii="Quicksand Medium" w:hAnsi="Quicksand Medium"/>
          <w:b/>
          <w:bCs/>
          <w:i/>
          <w:iCs/>
          <w:szCs w:val="22"/>
        </w:rPr>
      </w:pPr>
    </w:p>
    <w:p w14:paraId="5EDE7F66" w14:textId="77777777" w:rsidR="002412C4" w:rsidRPr="002412C4" w:rsidRDefault="002412C4" w:rsidP="002412C4">
      <w:pPr>
        <w:numPr>
          <w:ilvl w:val="0"/>
          <w:numId w:val="39"/>
        </w:numPr>
        <w:suppressAutoHyphens w:val="0"/>
        <w:spacing w:after="0"/>
        <w:ind w:hanging="720"/>
        <w:jc w:val="left"/>
        <w:rPr>
          <w:rFonts w:ascii="Quicksand Medium" w:hAnsi="Quicksand Medium"/>
          <w:b/>
          <w:bCs/>
          <w:sz w:val="28"/>
          <w:szCs w:val="28"/>
        </w:rPr>
      </w:pPr>
      <w:r w:rsidRPr="002412C4">
        <w:rPr>
          <w:rFonts w:ascii="Quicksand Medium" w:hAnsi="Quicksand Medium"/>
          <w:b/>
          <w:bCs/>
          <w:sz w:val="28"/>
          <w:szCs w:val="28"/>
        </w:rPr>
        <w:t>Legal Considerations</w:t>
      </w:r>
    </w:p>
    <w:p w14:paraId="18CA5DB9" w14:textId="77777777" w:rsidR="002412C4" w:rsidRPr="002412C4" w:rsidRDefault="002412C4" w:rsidP="002412C4">
      <w:pPr>
        <w:spacing w:after="0"/>
        <w:rPr>
          <w:rFonts w:ascii="Quicksand Medium" w:hAnsi="Quicksand Medium"/>
          <w:b/>
          <w:bCs/>
          <w:i/>
          <w:iCs/>
          <w:szCs w:val="22"/>
        </w:rPr>
      </w:pPr>
    </w:p>
    <w:p w14:paraId="267A4ABD" w14:textId="77777777" w:rsidR="002412C4" w:rsidRPr="002412C4" w:rsidRDefault="002412C4" w:rsidP="002412C4">
      <w:pPr>
        <w:numPr>
          <w:ilvl w:val="0"/>
          <w:numId w:val="43"/>
        </w:numPr>
        <w:suppressAutoHyphens w:val="0"/>
        <w:spacing w:after="0"/>
        <w:ind w:hanging="720"/>
        <w:jc w:val="left"/>
        <w:rPr>
          <w:rFonts w:ascii="Quicksand Medium" w:hAnsi="Quicksand Medium"/>
          <w:szCs w:val="22"/>
        </w:rPr>
      </w:pPr>
      <w:r w:rsidRPr="002412C4">
        <w:rPr>
          <w:rFonts w:ascii="Quicksand Medium" w:hAnsi="Quicksand Medium"/>
          <w:szCs w:val="22"/>
        </w:rPr>
        <w:t>This code of practice reflects the School Staffing (England) Regulations which require Trustees and Governing Bodies to undertake all relevant employment checks for all new appointments to the school workforce.</w:t>
      </w:r>
    </w:p>
    <w:p w14:paraId="3C9207E8" w14:textId="77777777" w:rsidR="002412C4" w:rsidRPr="002412C4" w:rsidRDefault="002412C4" w:rsidP="002412C4">
      <w:pPr>
        <w:spacing w:after="0"/>
        <w:ind w:left="720"/>
        <w:rPr>
          <w:rFonts w:ascii="Quicksand Medium" w:hAnsi="Quicksand Medium"/>
          <w:szCs w:val="22"/>
        </w:rPr>
      </w:pPr>
    </w:p>
    <w:p w14:paraId="4946218D" w14:textId="77777777" w:rsidR="002412C4" w:rsidRPr="002412C4" w:rsidRDefault="002412C4" w:rsidP="002412C4">
      <w:pPr>
        <w:numPr>
          <w:ilvl w:val="0"/>
          <w:numId w:val="43"/>
        </w:numPr>
        <w:suppressAutoHyphens w:val="0"/>
        <w:spacing w:after="0"/>
        <w:ind w:hanging="720"/>
        <w:jc w:val="left"/>
        <w:rPr>
          <w:rFonts w:ascii="Quicksand Medium" w:hAnsi="Quicksand Medium"/>
          <w:szCs w:val="22"/>
        </w:rPr>
      </w:pPr>
      <w:r w:rsidRPr="002412C4">
        <w:rPr>
          <w:rFonts w:ascii="Quicksand Medium" w:hAnsi="Quicksand Medium"/>
          <w:szCs w:val="22"/>
        </w:rPr>
        <w:t>Provisions on the scope of ‘Regulated Activity’ as defined by the Safeguarding Vulnerable Groups (SVG) Act 2006, as amended by the Protection of Freedoms Act 2012.</w:t>
      </w:r>
    </w:p>
    <w:p w14:paraId="228208FF" w14:textId="77777777" w:rsidR="002412C4" w:rsidRPr="002412C4" w:rsidRDefault="002412C4" w:rsidP="002412C4">
      <w:pPr>
        <w:spacing w:after="0"/>
        <w:ind w:left="1440" w:hanging="720"/>
        <w:rPr>
          <w:rFonts w:ascii="Quicksand Medium" w:hAnsi="Quicksand Medium"/>
          <w:szCs w:val="22"/>
        </w:rPr>
      </w:pPr>
    </w:p>
    <w:p w14:paraId="719FF241" w14:textId="77777777" w:rsidR="002412C4" w:rsidRPr="002412C4" w:rsidRDefault="002412C4" w:rsidP="002412C4">
      <w:pPr>
        <w:numPr>
          <w:ilvl w:val="0"/>
          <w:numId w:val="43"/>
        </w:numPr>
        <w:suppressAutoHyphens w:val="0"/>
        <w:spacing w:after="0"/>
        <w:ind w:hanging="720"/>
        <w:jc w:val="left"/>
        <w:rPr>
          <w:rFonts w:ascii="Quicksand Medium" w:hAnsi="Quicksand Medium"/>
          <w:szCs w:val="22"/>
        </w:rPr>
      </w:pPr>
      <w:r w:rsidRPr="002412C4">
        <w:rPr>
          <w:rFonts w:ascii="Quicksand Medium" w:hAnsi="Quicksand Medium"/>
          <w:szCs w:val="22"/>
        </w:rPr>
        <w:t>All paid employment posts in schools are exempt from the Rehabilitation of Offenders Act 1974, as amended in 2013 and 2020.</w:t>
      </w:r>
    </w:p>
    <w:p w14:paraId="201D9CBA" w14:textId="77777777" w:rsidR="002412C4" w:rsidRPr="002412C4" w:rsidRDefault="002412C4" w:rsidP="002412C4">
      <w:pPr>
        <w:pStyle w:val="ListParagraph"/>
        <w:rPr>
          <w:rFonts w:ascii="Quicksand Medium" w:hAnsi="Quicksand Medium"/>
          <w:sz w:val="22"/>
          <w:szCs w:val="22"/>
        </w:rPr>
      </w:pPr>
    </w:p>
    <w:p w14:paraId="2B1261D0" w14:textId="77777777" w:rsidR="002412C4" w:rsidRPr="002412C4" w:rsidRDefault="002412C4" w:rsidP="002412C4">
      <w:pPr>
        <w:numPr>
          <w:ilvl w:val="0"/>
          <w:numId w:val="43"/>
        </w:numPr>
        <w:suppressAutoHyphens w:val="0"/>
        <w:spacing w:after="0"/>
        <w:ind w:hanging="720"/>
        <w:jc w:val="left"/>
        <w:rPr>
          <w:rFonts w:ascii="Quicksand Medium" w:hAnsi="Quicksand Medium"/>
          <w:szCs w:val="22"/>
        </w:rPr>
      </w:pPr>
      <w:r w:rsidRPr="002412C4">
        <w:rPr>
          <w:rFonts w:ascii="Quicksand Medium" w:hAnsi="Quicksand Medium"/>
          <w:szCs w:val="22"/>
        </w:rPr>
        <w:t>Requirements for additional checks on those providing or responsible for the management of ‘relevant childcare’ under Disqualification under the Childcare Act 2006 statutory guidance as amended in 2018.</w:t>
      </w:r>
    </w:p>
    <w:p w14:paraId="7B3F4505" w14:textId="77777777" w:rsidR="002412C4" w:rsidRPr="002412C4" w:rsidRDefault="002412C4" w:rsidP="002412C4">
      <w:pPr>
        <w:spacing w:after="0"/>
        <w:rPr>
          <w:rFonts w:ascii="Quicksand Medium" w:hAnsi="Quicksand Medium"/>
          <w:b/>
          <w:bCs/>
          <w:szCs w:val="22"/>
        </w:rPr>
      </w:pPr>
    </w:p>
    <w:p w14:paraId="4547D690" w14:textId="77777777" w:rsidR="002412C4" w:rsidRPr="002412C4" w:rsidRDefault="002412C4" w:rsidP="002412C4">
      <w:pPr>
        <w:spacing w:after="0"/>
        <w:ind w:left="720" w:hanging="720"/>
        <w:rPr>
          <w:rFonts w:ascii="Quicksand Medium" w:hAnsi="Quicksand Medium"/>
          <w:b/>
          <w:bCs/>
          <w:sz w:val="28"/>
          <w:szCs w:val="28"/>
        </w:rPr>
      </w:pPr>
      <w:r w:rsidRPr="002412C4">
        <w:rPr>
          <w:rFonts w:ascii="Quicksand Medium" w:hAnsi="Quicksand Medium"/>
          <w:b/>
          <w:bCs/>
          <w:sz w:val="28"/>
          <w:szCs w:val="28"/>
        </w:rPr>
        <w:t>3.</w:t>
      </w:r>
      <w:r w:rsidRPr="002412C4">
        <w:rPr>
          <w:rFonts w:ascii="Quicksand Medium" w:hAnsi="Quicksand Medium"/>
          <w:b/>
          <w:bCs/>
          <w:sz w:val="28"/>
          <w:szCs w:val="28"/>
        </w:rPr>
        <w:tab/>
        <w:t>General Policy on Disclosures</w:t>
      </w:r>
    </w:p>
    <w:p w14:paraId="6FFF34FE" w14:textId="77777777" w:rsidR="002412C4" w:rsidRPr="002412C4" w:rsidRDefault="002412C4" w:rsidP="002412C4">
      <w:pPr>
        <w:spacing w:after="0"/>
        <w:ind w:left="720" w:hanging="720"/>
        <w:rPr>
          <w:rFonts w:ascii="Quicksand Medium" w:hAnsi="Quicksand Medium"/>
          <w:b/>
          <w:bCs/>
          <w:szCs w:val="22"/>
        </w:rPr>
      </w:pPr>
    </w:p>
    <w:p w14:paraId="2CA0D695" w14:textId="77777777" w:rsidR="002412C4" w:rsidRPr="002412C4" w:rsidRDefault="002412C4" w:rsidP="002412C4">
      <w:pPr>
        <w:numPr>
          <w:ilvl w:val="0"/>
          <w:numId w:val="40"/>
        </w:numPr>
        <w:tabs>
          <w:tab w:val="clear" w:pos="720"/>
          <w:tab w:val="num" w:pos="1440"/>
          <w:tab w:val="left" w:pos="3420"/>
        </w:tabs>
        <w:suppressAutoHyphens w:val="0"/>
        <w:spacing w:after="0"/>
        <w:ind w:left="1440" w:hanging="720"/>
        <w:jc w:val="left"/>
        <w:rPr>
          <w:rFonts w:ascii="Quicksand Medium" w:hAnsi="Quicksand Medium"/>
          <w:szCs w:val="22"/>
        </w:rPr>
      </w:pPr>
      <w:r w:rsidRPr="002412C4">
        <w:rPr>
          <w:rFonts w:ascii="Quicksand Medium" w:hAnsi="Quicksand Medium"/>
          <w:szCs w:val="22"/>
        </w:rPr>
        <w:t>Person specifications for all Trust posts refer to the requirement for disclosures at the Enhanced Level with Children’s Barred List check.</w:t>
      </w:r>
    </w:p>
    <w:p w14:paraId="3154D198" w14:textId="77777777" w:rsidR="002412C4" w:rsidRPr="002412C4" w:rsidRDefault="002412C4" w:rsidP="002412C4">
      <w:pPr>
        <w:tabs>
          <w:tab w:val="num" w:pos="1440"/>
        </w:tabs>
        <w:spacing w:after="0"/>
        <w:ind w:left="1440" w:hanging="720"/>
        <w:rPr>
          <w:rFonts w:ascii="Quicksand Medium" w:hAnsi="Quicksand Medium"/>
          <w:szCs w:val="22"/>
        </w:rPr>
      </w:pPr>
    </w:p>
    <w:p w14:paraId="1DF9884A" w14:textId="77777777" w:rsidR="002412C4" w:rsidRPr="002412C4" w:rsidRDefault="002412C4" w:rsidP="002412C4">
      <w:pPr>
        <w:numPr>
          <w:ilvl w:val="0"/>
          <w:numId w:val="40"/>
        </w:numPr>
        <w:tabs>
          <w:tab w:val="clear" w:pos="720"/>
          <w:tab w:val="num" w:pos="1440"/>
        </w:tabs>
        <w:suppressAutoHyphens w:val="0"/>
        <w:spacing w:after="0"/>
        <w:ind w:left="1440" w:hanging="720"/>
        <w:jc w:val="left"/>
        <w:rPr>
          <w:rFonts w:ascii="Quicksand Medium" w:hAnsi="Quicksand Medium"/>
          <w:szCs w:val="22"/>
        </w:rPr>
      </w:pPr>
      <w:r w:rsidRPr="002412C4">
        <w:rPr>
          <w:rFonts w:ascii="Quicksand Medium" w:hAnsi="Quicksand Medium"/>
          <w:szCs w:val="22"/>
        </w:rPr>
        <w:t>Possession of a conviction or indication of any other matter on a certificate of disclosure will not necessarily prevent the person being employed.  The Chief Executive Officer/Principal will consider relevant factors before reaching a decision.</w:t>
      </w:r>
    </w:p>
    <w:p w14:paraId="08EE5115" w14:textId="77777777" w:rsidR="002412C4" w:rsidRPr="002412C4" w:rsidRDefault="002412C4" w:rsidP="002412C4">
      <w:pPr>
        <w:tabs>
          <w:tab w:val="num" w:pos="1440"/>
        </w:tabs>
        <w:spacing w:after="0"/>
        <w:ind w:left="1440" w:hanging="720"/>
        <w:rPr>
          <w:rFonts w:ascii="Quicksand Medium" w:hAnsi="Quicksand Medium"/>
          <w:szCs w:val="22"/>
        </w:rPr>
      </w:pPr>
    </w:p>
    <w:p w14:paraId="39A95012" w14:textId="77777777" w:rsidR="002412C4" w:rsidRPr="002412C4" w:rsidRDefault="002412C4" w:rsidP="002412C4">
      <w:pPr>
        <w:numPr>
          <w:ilvl w:val="0"/>
          <w:numId w:val="40"/>
        </w:numPr>
        <w:tabs>
          <w:tab w:val="clear" w:pos="720"/>
          <w:tab w:val="num" w:pos="1440"/>
        </w:tabs>
        <w:suppressAutoHyphens w:val="0"/>
        <w:spacing w:after="0"/>
        <w:ind w:left="1440" w:hanging="720"/>
        <w:jc w:val="left"/>
        <w:rPr>
          <w:rFonts w:ascii="Quicksand Medium" w:hAnsi="Quicksand Medium"/>
          <w:szCs w:val="22"/>
        </w:rPr>
      </w:pPr>
      <w:r w:rsidRPr="002412C4">
        <w:rPr>
          <w:rFonts w:ascii="Quicksand Medium" w:hAnsi="Quicksand Medium"/>
          <w:szCs w:val="22"/>
        </w:rPr>
        <w:t>The Trust pay for the cost of Certificates of Disclosure directly. The process is administered by Employee Services at Newcastle City Council through Service Level Agreement.</w:t>
      </w:r>
    </w:p>
    <w:p w14:paraId="2F719A48" w14:textId="77777777" w:rsidR="002412C4" w:rsidRPr="002412C4" w:rsidRDefault="002412C4" w:rsidP="002412C4">
      <w:pPr>
        <w:spacing w:after="0"/>
        <w:rPr>
          <w:rFonts w:ascii="Quicksand Medium" w:hAnsi="Quicksand Medium"/>
          <w:szCs w:val="22"/>
        </w:rPr>
      </w:pPr>
    </w:p>
    <w:p w14:paraId="34388A88" w14:textId="77777777" w:rsidR="002412C4" w:rsidRPr="002412C4" w:rsidRDefault="002412C4" w:rsidP="002412C4">
      <w:pPr>
        <w:numPr>
          <w:ilvl w:val="0"/>
          <w:numId w:val="40"/>
        </w:numPr>
        <w:tabs>
          <w:tab w:val="clear" w:pos="720"/>
          <w:tab w:val="num" w:pos="1440"/>
        </w:tabs>
        <w:suppressAutoHyphens w:val="0"/>
        <w:spacing w:after="0"/>
        <w:ind w:left="1440" w:hanging="720"/>
        <w:jc w:val="left"/>
        <w:rPr>
          <w:rFonts w:ascii="Quicksand Medium" w:hAnsi="Quicksand Medium"/>
          <w:szCs w:val="22"/>
        </w:rPr>
      </w:pPr>
      <w:r w:rsidRPr="002412C4">
        <w:rPr>
          <w:rFonts w:ascii="Quicksand Medium" w:hAnsi="Quicksand Medium"/>
          <w:szCs w:val="22"/>
        </w:rPr>
        <w:t xml:space="preserve">Checks for volunteers are free however it must be noted that volunteers are </w:t>
      </w:r>
      <w:r w:rsidRPr="002412C4">
        <w:rPr>
          <w:rFonts w:ascii="Quicksand Medium" w:hAnsi="Quicksand Medium"/>
          <w:szCs w:val="22"/>
          <w:u w:val="single"/>
        </w:rPr>
        <w:t>NOT</w:t>
      </w:r>
      <w:r w:rsidRPr="002412C4">
        <w:rPr>
          <w:rFonts w:ascii="Quicksand Medium" w:hAnsi="Quicksand Medium"/>
          <w:szCs w:val="22"/>
        </w:rPr>
        <w:t xml:space="preserve"> generally checked against the barred list for working with children as it is assumed that they will not meet the definition of ‘regulated activity’ as defined in legislation </w:t>
      </w:r>
      <w:proofErr w:type="spellStart"/>
      <w:r w:rsidRPr="002412C4">
        <w:rPr>
          <w:rFonts w:ascii="Quicksand Medium" w:hAnsi="Quicksand Medium"/>
          <w:szCs w:val="22"/>
        </w:rPr>
        <w:t>ie</w:t>
      </w:r>
      <w:proofErr w:type="spellEnd"/>
      <w:r w:rsidRPr="002412C4">
        <w:rPr>
          <w:rFonts w:ascii="Quicksand Medium" w:hAnsi="Quicksand Medium"/>
          <w:szCs w:val="22"/>
        </w:rPr>
        <w:t xml:space="preserve"> they will be supervised.  A risk assessment process will take place before any voluntary work is offered and where volunteers will be unsupervised, an enhanced disclosure and children’s barred list check </w:t>
      </w:r>
      <w:r w:rsidRPr="002412C4">
        <w:rPr>
          <w:rFonts w:ascii="Quicksand Medium" w:hAnsi="Quicksand Medium"/>
          <w:szCs w:val="22"/>
          <w:u w:val="single"/>
        </w:rPr>
        <w:t xml:space="preserve">must </w:t>
      </w:r>
      <w:r w:rsidRPr="002412C4">
        <w:rPr>
          <w:rFonts w:ascii="Quicksand Medium" w:hAnsi="Quicksand Medium"/>
          <w:szCs w:val="22"/>
        </w:rPr>
        <w:t>be undertaken as for paid staff in school.</w:t>
      </w:r>
    </w:p>
    <w:p w14:paraId="78275D18" w14:textId="77777777" w:rsidR="002412C4" w:rsidRPr="002412C4" w:rsidRDefault="002412C4" w:rsidP="002412C4">
      <w:pPr>
        <w:tabs>
          <w:tab w:val="num" w:pos="1440"/>
        </w:tabs>
        <w:spacing w:after="0"/>
        <w:ind w:left="1440" w:hanging="720"/>
        <w:rPr>
          <w:rFonts w:ascii="Quicksand Medium" w:hAnsi="Quicksand Medium"/>
          <w:szCs w:val="22"/>
        </w:rPr>
      </w:pPr>
    </w:p>
    <w:p w14:paraId="192B4BD2" w14:textId="77777777" w:rsidR="002412C4" w:rsidRPr="002412C4" w:rsidRDefault="002412C4" w:rsidP="002412C4">
      <w:pPr>
        <w:numPr>
          <w:ilvl w:val="0"/>
          <w:numId w:val="40"/>
        </w:numPr>
        <w:tabs>
          <w:tab w:val="clear" w:pos="720"/>
          <w:tab w:val="num" w:pos="1440"/>
        </w:tabs>
        <w:suppressAutoHyphens w:val="0"/>
        <w:spacing w:after="0"/>
        <w:ind w:left="1440" w:hanging="720"/>
        <w:jc w:val="left"/>
        <w:rPr>
          <w:rFonts w:ascii="Quicksand Medium" w:hAnsi="Quicksand Medium"/>
          <w:szCs w:val="22"/>
        </w:rPr>
      </w:pPr>
      <w:r w:rsidRPr="002412C4">
        <w:rPr>
          <w:rFonts w:ascii="Quicksand Medium" w:hAnsi="Quicksand Medium"/>
          <w:szCs w:val="22"/>
        </w:rPr>
        <w:t xml:space="preserve">Before an offer of appointment is confirmed the Chief Executive Officer/Principal must confirm whether the candidate’s record is clear or shows a trace </w:t>
      </w:r>
      <w:proofErr w:type="spellStart"/>
      <w:r w:rsidRPr="002412C4">
        <w:rPr>
          <w:rFonts w:ascii="Quicksand Medium" w:hAnsi="Quicksand Medium"/>
          <w:szCs w:val="22"/>
        </w:rPr>
        <w:t>ie</w:t>
      </w:r>
      <w:proofErr w:type="spellEnd"/>
      <w:r w:rsidRPr="002412C4">
        <w:rPr>
          <w:rFonts w:ascii="Quicksand Medium" w:hAnsi="Quicksand Medium"/>
          <w:szCs w:val="22"/>
        </w:rPr>
        <w:t xml:space="preserve"> convictions are on record.  This requirement applies in all cases, except if the candidate is registered with the online update service and gives permission for their certificate to be verified online.</w:t>
      </w:r>
    </w:p>
    <w:p w14:paraId="2D08728F" w14:textId="77777777" w:rsidR="002412C4" w:rsidRPr="002412C4" w:rsidRDefault="002412C4" w:rsidP="002412C4">
      <w:pPr>
        <w:pStyle w:val="ListParagraph"/>
        <w:rPr>
          <w:rFonts w:ascii="Quicksand Medium" w:hAnsi="Quicksand Medium"/>
          <w:sz w:val="22"/>
          <w:szCs w:val="22"/>
        </w:rPr>
      </w:pPr>
    </w:p>
    <w:p w14:paraId="381FA56D" w14:textId="77777777" w:rsidR="002412C4" w:rsidRPr="002412C4" w:rsidRDefault="002412C4" w:rsidP="002412C4">
      <w:pPr>
        <w:numPr>
          <w:ilvl w:val="0"/>
          <w:numId w:val="40"/>
        </w:numPr>
        <w:tabs>
          <w:tab w:val="clear" w:pos="720"/>
          <w:tab w:val="num" w:pos="1440"/>
        </w:tabs>
        <w:suppressAutoHyphens w:val="0"/>
        <w:spacing w:after="0"/>
        <w:ind w:left="1440" w:hanging="720"/>
        <w:jc w:val="left"/>
        <w:rPr>
          <w:rFonts w:ascii="Quicksand Medium" w:hAnsi="Quicksand Medium"/>
          <w:szCs w:val="22"/>
        </w:rPr>
      </w:pPr>
      <w:r w:rsidRPr="002412C4">
        <w:rPr>
          <w:rFonts w:ascii="Quicksand Medium" w:hAnsi="Quicksand Medium"/>
          <w:szCs w:val="22"/>
        </w:rPr>
        <w:t xml:space="preserve">The Trust will receive notification from First Advantage FIRST ADVANTAGE(the Local Authority’s online DBS checking provider).  The Certificate of Disclosure is sent directly to the applicant.   In all cases, this original DBS Certificate of Disclosure must be presented to HR or the Principal prior to commencement of employment.  </w:t>
      </w:r>
    </w:p>
    <w:p w14:paraId="311A1965" w14:textId="77777777" w:rsidR="002412C4" w:rsidRPr="002412C4" w:rsidRDefault="002412C4" w:rsidP="002412C4">
      <w:pPr>
        <w:spacing w:after="0"/>
        <w:ind w:left="1440"/>
        <w:rPr>
          <w:rFonts w:ascii="Quicksand Medium" w:hAnsi="Quicksand Medium"/>
          <w:szCs w:val="22"/>
        </w:rPr>
      </w:pPr>
    </w:p>
    <w:p w14:paraId="514D0684" w14:textId="77777777" w:rsidR="002412C4" w:rsidRPr="002412C4" w:rsidRDefault="002412C4" w:rsidP="002412C4">
      <w:pPr>
        <w:numPr>
          <w:ilvl w:val="0"/>
          <w:numId w:val="40"/>
        </w:numPr>
        <w:tabs>
          <w:tab w:val="clear" w:pos="720"/>
          <w:tab w:val="num" w:pos="1440"/>
        </w:tabs>
        <w:suppressAutoHyphens w:val="0"/>
        <w:spacing w:after="0"/>
        <w:ind w:left="1440" w:hanging="720"/>
        <w:jc w:val="left"/>
        <w:rPr>
          <w:rFonts w:ascii="Quicksand Medium" w:hAnsi="Quicksand Medium"/>
          <w:szCs w:val="22"/>
        </w:rPr>
      </w:pPr>
      <w:r w:rsidRPr="002412C4">
        <w:rPr>
          <w:rFonts w:ascii="Quicksand Medium" w:hAnsi="Quicksand Medium"/>
          <w:szCs w:val="22"/>
        </w:rPr>
        <w:t xml:space="preserve">Where a trace is identified this must be considered by the Chief Executive Officer/Principal, before an offer of appointment is confirmed.  </w:t>
      </w:r>
    </w:p>
    <w:p w14:paraId="12FFD318" w14:textId="77777777" w:rsidR="002412C4" w:rsidRPr="002412C4" w:rsidRDefault="002412C4" w:rsidP="002412C4">
      <w:pPr>
        <w:spacing w:after="0"/>
        <w:ind w:left="1440"/>
        <w:rPr>
          <w:rFonts w:ascii="Quicksand Medium" w:hAnsi="Quicksand Medium"/>
          <w:szCs w:val="22"/>
        </w:rPr>
      </w:pPr>
    </w:p>
    <w:p w14:paraId="7B51EAB9" w14:textId="77777777" w:rsidR="002412C4" w:rsidRPr="002412C4" w:rsidRDefault="002412C4" w:rsidP="002412C4">
      <w:pPr>
        <w:numPr>
          <w:ilvl w:val="0"/>
          <w:numId w:val="40"/>
        </w:numPr>
        <w:tabs>
          <w:tab w:val="clear" w:pos="720"/>
          <w:tab w:val="num" w:pos="1440"/>
        </w:tabs>
        <w:suppressAutoHyphens w:val="0"/>
        <w:spacing w:after="0"/>
        <w:ind w:left="1440" w:hanging="720"/>
        <w:jc w:val="left"/>
        <w:rPr>
          <w:rFonts w:ascii="Quicksand Medium" w:hAnsi="Quicksand Medium"/>
          <w:szCs w:val="22"/>
        </w:rPr>
      </w:pPr>
      <w:r w:rsidRPr="002412C4">
        <w:rPr>
          <w:rFonts w:ascii="Quicksand Medium" w:hAnsi="Quicksand Medium"/>
          <w:szCs w:val="22"/>
        </w:rPr>
        <w:t xml:space="preserve">A request for a disclosure including Children’s Barred List check may be made at any time if the school or authority has grounds for concern about the person's suitability to work with children. </w:t>
      </w:r>
    </w:p>
    <w:p w14:paraId="10A6C574" w14:textId="77777777" w:rsidR="002412C4" w:rsidRPr="002412C4" w:rsidRDefault="002412C4" w:rsidP="002412C4">
      <w:pPr>
        <w:pStyle w:val="ListParagraph"/>
        <w:rPr>
          <w:rFonts w:ascii="Quicksand Medium" w:hAnsi="Quicksand Medium"/>
          <w:sz w:val="22"/>
          <w:szCs w:val="22"/>
        </w:rPr>
      </w:pPr>
    </w:p>
    <w:p w14:paraId="68F1AB8F" w14:textId="77777777" w:rsidR="002412C4" w:rsidRPr="002412C4" w:rsidRDefault="002412C4" w:rsidP="002412C4">
      <w:pPr>
        <w:numPr>
          <w:ilvl w:val="0"/>
          <w:numId w:val="40"/>
        </w:numPr>
        <w:tabs>
          <w:tab w:val="clear" w:pos="720"/>
          <w:tab w:val="num" w:pos="1440"/>
        </w:tabs>
        <w:suppressAutoHyphens w:val="0"/>
        <w:spacing w:after="0"/>
        <w:ind w:left="1418" w:hanging="720"/>
        <w:jc w:val="left"/>
        <w:rPr>
          <w:rFonts w:ascii="Quicksand Medium" w:hAnsi="Quicksand Medium"/>
          <w:szCs w:val="22"/>
        </w:rPr>
      </w:pPr>
      <w:r w:rsidRPr="002412C4">
        <w:rPr>
          <w:rFonts w:ascii="Quicksand Medium" w:hAnsi="Quicksand Medium"/>
          <w:szCs w:val="22"/>
        </w:rPr>
        <w:t xml:space="preserve">If the candidate disputes the information provided on the certificate of disclosure, it is their responsibility to contact the DBS direct and arrange for further checks to be made. </w:t>
      </w:r>
    </w:p>
    <w:p w14:paraId="1A4F848A" w14:textId="77777777" w:rsidR="002412C4" w:rsidRPr="002412C4" w:rsidRDefault="002412C4" w:rsidP="002412C4">
      <w:pPr>
        <w:pStyle w:val="ListParagraph"/>
        <w:rPr>
          <w:rFonts w:ascii="Quicksand Medium" w:hAnsi="Quicksand Medium"/>
          <w:sz w:val="22"/>
          <w:szCs w:val="22"/>
        </w:rPr>
      </w:pPr>
    </w:p>
    <w:p w14:paraId="779C51B6" w14:textId="77777777" w:rsidR="002412C4" w:rsidRPr="002412C4" w:rsidRDefault="002412C4" w:rsidP="002412C4">
      <w:pPr>
        <w:numPr>
          <w:ilvl w:val="0"/>
          <w:numId w:val="40"/>
        </w:numPr>
        <w:tabs>
          <w:tab w:val="clear" w:pos="720"/>
        </w:tabs>
        <w:suppressAutoHyphens w:val="0"/>
        <w:spacing w:after="0"/>
        <w:ind w:left="1418" w:hanging="709"/>
        <w:jc w:val="left"/>
        <w:rPr>
          <w:rFonts w:ascii="Quicksand Medium" w:hAnsi="Quicksand Medium"/>
          <w:b/>
          <w:bCs/>
          <w:i/>
          <w:iCs/>
          <w:szCs w:val="22"/>
        </w:rPr>
      </w:pPr>
      <w:r w:rsidRPr="002412C4">
        <w:rPr>
          <w:rFonts w:ascii="Quicksand Medium" w:hAnsi="Quicksand Medium"/>
          <w:szCs w:val="22"/>
        </w:rPr>
        <w:t xml:space="preserve">Human Resources and Employee Administration at Newcastle City Council will maintain a record of the date of the disclosure, the name of the subject, the type of disclosure, the position in question, the unique number issued by the DBS and the recruitment decision taken.  </w:t>
      </w:r>
    </w:p>
    <w:p w14:paraId="42F79A12" w14:textId="77777777" w:rsidR="002412C4" w:rsidRPr="002412C4" w:rsidRDefault="002412C4" w:rsidP="002412C4">
      <w:pPr>
        <w:spacing w:after="0"/>
        <w:rPr>
          <w:rFonts w:ascii="Quicksand Medium" w:hAnsi="Quicksand Medium"/>
          <w:b/>
          <w:bCs/>
          <w:i/>
          <w:iCs/>
          <w:szCs w:val="22"/>
        </w:rPr>
      </w:pPr>
    </w:p>
    <w:p w14:paraId="2FDE6E32" w14:textId="77777777" w:rsidR="002412C4" w:rsidRPr="002412C4" w:rsidRDefault="002412C4" w:rsidP="002412C4">
      <w:pPr>
        <w:spacing w:after="0"/>
        <w:rPr>
          <w:rFonts w:ascii="Quicksand Medium" w:hAnsi="Quicksand Medium"/>
          <w:b/>
          <w:bCs/>
          <w:i/>
          <w:iCs/>
          <w:szCs w:val="22"/>
        </w:rPr>
      </w:pPr>
    </w:p>
    <w:p w14:paraId="03363CD9" w14:textId="77777777" w:rsidR="002412C4" w:rsidRPr="002412C4" w:rsidRDefault="002412C4" w:rsidP="002412C4">
      <w:pPr>
        <w:spacing w:after="0"/>
        <w:ind w:left="720" w:hanging="720"/>
        <w:rPr>
          <w:rFonts w:ascii="Quicksand Medium" w:hAnsi="Quicksand Medium"/>
          <w:b/>
          <w:bCs/>
          <w:sz w:val="28"/>
          <w:szCs w:val="28"/>
        </w:rPr>
      </w:pPr>
      <w:r w:rsidRPr="002412C4">
        <w:rPr>
          <w:rFonts w:ascii="Quicksand Medium" w:hAnsi="Quicksand Medium"/>
          <w:b/>
          <w:bCs/>
          <w:sz w:val="28"/>
          <w:szCs w:val="28"/>
        </w:rPr>
        <w:t>4.</w:t>
      </w:r>
      <w:r w:rsidRPr="002412C4">
        <w:rPr>
          <w:rFonts w:ascii="Quicksand Medium" w:hAnsi="Quicksand Medium"/>
          <w:b/>
          <w:bCs/>
          <w:sz w:val="28"/>
          <w:szCs w:val="28"/>
        </w:rPr>
        <w:tab/>
        <w:t>Individuals who require a DBS check including a ‘Barred from working with children’ check</w:t>
      </w:r>
    </w:p>
    <w:p w14:paraId="52C90BA6" w14:textId="77777777" w:rsidR="002412C4" w:rsidRPr="002412C4" w:rsidRDefault="002412C4" w:rsidP="002412C4">
      <w:pPr>
        <w:spacing w:after="0"/>
        <w:ind w:left="720"/>
        <w:rPr>
          <w:rFonts w:ascii="Quicksand Medium" w:hAnsi="Quicksand Medium"/>
          <w:szCs w:val="22"/>
        </w:rPr>
      </w:pPr>
    </w:p>
    <w:p w14:paraId="05D0CFB4" w14:textId="77777777" w:rsidR="002412C4" w:rsidRPr="002412C4" w:rsidRDefault="002412C4" w:rsidP="002412C4">
      <w:pPr>
        <w:spacing w:after="0"/>
        <w:ind w:left="720"/>
        <w:rPr>
          <w:rFonts w:ascii="Quicksand Medium" w:hAnsi="Quicksand Medium"/>
          <w:b/>
          <w:bCs/>
          <w:sz w:val="24"/>
        </w:rPr>
      </w:pPr>
      <w:r w:rsidRPr="002412C4">
        <w:rPr>
          <w:rFonts w:ascii="Quicksand Medium" w:hAnsi="Quicksand Medium"/>
          <w:b/>
          <w:sz w:val="24"/>
        </w:rPr>
        <w:t>4.1</w:t>
      </w:r>
      <w:r w:rsidRPr="002412C4">
        <w:rPr>
          <w:rFonts w:ascii="Quicksand Medium" w:hAnsi="Quicksand Medium"/>
          <w:i/>
          <w:iCs/>
          <w:sz w:val="24"/>
        </w:rPr>
        <w:tab/>
      </w:r>
      <w:r w:rsidRPr="002412C4">
        <w:rPr>
          <w:rFonts w:ascii="Quicksand Medium" w:hAnsi="Quicksand Medium"/>
          <w:b/>
          <w:bCs/>
          <w:sz w:val="24"/>
        </w:rPr>
        <w:t>Enhanced disclosures and barred list check for all employees</w:t>
      </w:r>
    </w:p>
    <w:p w14:paraId="36BCE231" w14:textId="77777777" w:rsidR="002412C4" w:rsidRPr="002412C4" w:rsidRDefault="002412C4" w:rsidP="002412C4">
      <w:pPr>
        <w:spacing w:after="0"/>
        <w:ind w:left="720"/>
        <w:rPr>
          <w:rFonts w:ascii="Quicksand Medium" w:hAnsi="Quicksand Medium"/>
          <w:b/>
          <w:bCs/>
          <w:szCs w:val="22"/>
        </w:rPr>
      </w:pPr>
    </w:p>
    <w:p w14:paraId="073E3551" w14:textId="77777777" w:rsidR="002412C4" w:rsidRPr="002412C4" w:rsidRDefault="002412C4" w:rsidP="002412C4">
      <w:pPr>
        <w:spacing w:after="0"/>
        <w:ind w:left="1440"/>
        <w:rPr>
          <w:rFonts w:ascii="Quicksand Medium" w:hAnsi="Quicksand Medium"/>
          <w:szCs w:val="22"/>
        </w:rPr>
      </w:pPr>
      <w:r w:rsidRPr="002412C4">
        <w:rPr>
          <w:rFonts w:ascii="Quicksand Medium" w:hAnsi="Quicksand Medium"/>
          <w:szCs w:val="22"/>
        </w:rPr>
        <w:t xml:space="preserve">Enhanced DBS disclosures, including the barred from working with children check, are mandatory for </w:t>
      </w:r>
      <w:r w:rsidRPr="002412C4">
        <w:rPr>
          <w:rFonts w:ascii="Quicksand Medium" w:hAnsi="Quicksand Medium"/>
          <w:b/>
          <w:szCs w:val="22"/>
        </w:rPr>
        <w:t>all</w:t>
      </w:r>
      <w:r w:rsidRPr="002412C4">
        <w:rPr>
          <w:rFonts w:ascii="Quicksand Medium" w:hAnsi="Quicksand Medium"/>
          <w:szCs w:val="22"/>
        </w:rPr>
        <w:t xml:space="preserve"> </w:t>
      </w:r>
      <w:r w:rsidRPr="002412C4">
        <w:rPr>
          <w:rFonts w:ascii="Quicksand Medium" w:hAnsi="Quicksand Medium"/>
          <w:b/>
          <w:szCs w:val="22"/>
        </w:rPr>
        <w:t>new</w:t>
      </w:r>
      <w:r w:rsidRPr="002412C4">
        <w:rPr>
          <w:rFonts w:ascii="Quicksand Medium" w:hAnsi="Quicksand Medium"/>
          <w:szCs w:val="22"/>
        </w:rPr>
        <w:t xml:space="preserve"> appointments to the school workforce.  All school employees are considered to be in ‘regulated activity’ - working in unsupervised activity in a specified place </w:t>
      </w:r>
      <w:proofErr w:type="spellStart"/>
      <w:r w:rsidRPr="002412C4">
        <w:rPr>
          <w:rFonts w:ascii="Quicksand Medium" w:hAnsi="Quicksand Medium"/>
          <w:szCs w:val="22"/>
        </w:rPr>
        <w:t>ie</w:t>
      </w:r>
      <w:proofErr w:type="spellEnd"/>
      <w:r w:rsidRPr="002412C4">
        <w:rPr>
          <w:rFonts w:ascii="Quicksand Medium" w:hAnsi="Quicksand Medium"/>
          <w:szCs w:val="22"/>
        </w:rPr>
        <w:t xml:space="preserve"> a school. </w:t>
      </w:r>
    </w:p>
    <w:p w14:paraId="78900AC9" w14:textId="77777777" w:rsidR="002412C4" w:rsidRPr="002412C4" w:rsidRDefault="002412C4" w:rsidP="002412C4">
      <w:pPr>
        <w:spacing w:after="0"/>
        <w:ind w:left="1440"/>
        <w:rPr>
          <w:rFonts w:ascii="Quicksand Medium" w:hAnsi="Quicksand Medium"/>
          <w:szCs w:val="22"/>
        </w:rPr>
      </w:pPr>
    </w:p>
    <w:p w14:paraId="48FAC139" w14:textId="77777777" w:rsidR="002412C4" w:rsidRPr="002412C4" w:rsidRDefault="002412C4" w:rsidP="002412C4">
      <w:pPr>
        <w:spacing w:after="0"/>
        <w:ind w:left="1440"/>
        <w:rPr>
          <w:rFonts w:ascii="Quicksand Medium" w:hAnsi="Quicksand Medium"/>
          <w:szCs w:val="22"/>
        </w:rPr>
      </w:pPr>
      <w:r w:rsidRPr="002412C4">
        <w:rPr>
          <w:rFonts w:ascii="Quicksand Medium" w:hAnsi="Quicksand Medium"/>
          <w:szCs w:val="22"/>
        </w:rPr>
        <w:t>A new appointment is defined as anyone who has not previously worked in a school or service within the Trust;</w:t>
      </w:r>
    </w:p>
    <w:p w14:paraId="56D37974" w14:textId="77777777" w:rsidR="002412C4" w:rsidRPr="002412C4" w:rsidRDefault="002412C4" w:rsidP="002412C4">
      <w:pPr>
        <w:spacing w:after="0"/>
        <w:ind w:left="1440"/>
        <w:rPr>
          <w:rFonts w:ascii="Quicksand Medium" w:hAnsi="Quicksand Medium"/>
          <w:b/>
          <w:bCs/>
          <w:i/>
          <w:iCs/>
          <w:szCs w:val="22"/>
        </w:rPr>
      </w:pPr>
    </w:p>
    <w:p w14:paraId="09E73781" w14:textId="77777777" w:rsidR="002412C4" w:rsidRPr="002412C4" w:rsidRDefault="002412C4" w:rsidP="002412C4">
      <w:pPr>
        <w:spacing w:after="0"/>
        <w:ind w:left="1440"/>
        <w:rPr>
          <w:rFonts w:ascii="Quicksand Medium" w:hAnsi="Quicksand Medium"/>
          <w:szCs w:val="22"/>
        </w:rPr>
      </w:pPr>
      <w:r w:rsidRPr="002412C4">
        <w:rPr>
          <w:rFonts w:ascii="Quicksand Medium" w:hAnsi="Quicksand Medium"/>
          <w:szCs w:val="22"/>
        </w:rPr>
        <w:t>Where existing staff change jobs within their current school or within the Trust, a further disclosure is not necessary if a relevant check has been obtained.</w:t>
      </w:r>
    </w:p>
    <w:p w14:paraId="0648F39C" w14:textId="77777777" w:rsidR="002412C4" w:rsidRPr="002412C4" w:rsidRDefault="002412C4" w:rsidP="002412C4">
      <w:pPr>
        <w:spacing w:after="0"/>
        <w:ind w:left="1440"/>
        <w:rPr>
          <w:rFonts w:ascii="Quicksand Medium" w:hAnsi="Quicksand Medium"/>
          <w:szCs w:val="22"/>
        </w:rPr>
      </w:pPr>
    </w:p>
    <w:p w14:paraId="37B64D70" w14:textId="77777777" w:rsidR="002412C4" w:rsidRPr="002412C4" w:rsidRDefault="002412C4" w:rsidP="002412C4">
      <w:pPr>
        <w:spacing w:after="0"/>
        <w:ind w:left="1440"/>
        <w:rPr>
          <w:rFonts w:ascii="Quicksand Medium" w:hAnsi="Quicksand Medium"/>
          <w:szCs w:val="22"/>
        </w:rPr>
      </w:pPr>
      <w:r w:rsidRPr="002412C4">
        <w:rPr>
          <w:rFonts w:ascii="Quicksand Medium" w:hAnsi="Quicksand Medium"/>
          <w:szCs w:val="22"/>
        </w:rPr>
        <w:lastRenderedPageBreak/>
        <w:t>It is not necessary to ask existing staff in post, who were not previously eligible for criminal background check (including those recruited before the establishment of the CRB) to apply for a DBS Disclosure unless:</w:t>
      </w:r>
    </w:p>
    <w:p w14:paraId="67C58A24" w14:textId="77777777" w:rsidR="002412C4" w:rsidRPr="002412C4" w:rsidRDefault="002412C4" w:rsidP="002412C4">
      <w:pPr>
        <w:spacing w:after="0"/>
        <w:ind w:left="1440"/>
        <w:rPr>
          <w:rFonts w:ascii="Quicksand Medium" w:hAnsi="Quicksand Medium"/>
          <w:szCs w:val="22"/>
        </w:rPr>
      </w:pPr>
    </w:p>
    <w:p w14:paraId="205179B8" w14:textId="77777777" w:rsidR="002412C4" w:rsidRPr="002412C4" w:rsidRDefault="002412C4" w:rsidP="002412C4">
      <w:pPr>
        <w:numPr>
          <w:ilvl w:val="0"/>
          <w:numId w:val="42"/>
        </w:numPr>
        <w:suppressAutoHyphens w:val="0"/>
        <w:spacing w:after="0"/>
        <w:jc w:val="left"/>
        <w:rPr>
          <w:rFonts w:ascii="Quicksand Medium" w:hAnsi="Quicksand Medium"/>
          <w:szCs w:val="22"/>
        </w:rPr>
      </w:pPr>
      <w:r w:rsidRPr="002412C4">
        <w:rPr>
          <w:rFonts w:ascii="Quicksand Medium" w:hAnsi="Quicksand Medium"/>
          <w:szCs w:val="22"/>
        </w:rPr>
        <w:t>there are concerns about the person’s suitability to work with children; or</w:t>
      </w:r>
    </w:p>
    <w:p w14:paraId="70B75E3C" w14:textId="77777777" w:rsidR="002412C4" w:rsidRPr="002412C4" w:rsidRDefault="002412C4" w:rsidP="002412C4">
      <w:pPr>
        <w:numPr>
          <w:ilvl w:val="0"/>
          <w:numId w:val="42"/>
        </w:numPr>
        <w:suppressAutoHyphens w:val="0"/>
        <w:spacing w:after="0"/>
        <w:jc w:val="left"/>
        <w:rPr>
          <w:rFonts w:ascii="Quicksand Medium" w:hAnsi="Quicksand Medium"/>
          <w:szCs w:val="22"/>
        </w:rPr>
      </w:pPr>
      <w:r w:rsidRPr="002412C4">
        <w:rPr>
          <w:rFonts w:ascii="Quicksand Medium" w:hAnsi="Quicksand Medium"/>
          <w:szCs w:val="22"/>
        </w:rPr>
        <w:t>an individual moves to work with children and their previous work did not require an Enhanced Disclosure and barred list check.</w:t>
      </w:r>
    </w:p>
    <w:p w14:paraId="45A70E32" w14:textId="77777777" w:rsidR="002412C4" w:rsidRPr="002412C4" w:rsidRDefault="002412C4" w:rsidP="002412C4">
      <w:pPr>
        <w:spacing w:after="0"/>
        <w:rPr>
          <w:rFonts w:ascii="Quicksand Medium" w:hAnsi="Quicksand Medium"/>
          <w:szCs w:val="22"/>
        </w:rPr>
      </w:pPr>
    </w:p>
    <w:p w14:paraId="34D86B4F" w14:textId="77777777" w:rsidR="002412C4" w:rsidRPr="002412C4" w:rsidRDefault="002412C4" w:rsidP="002412C4">
      <w:pPr>
        <w:spacing w:after="0"/>
        <w:ind w:left="1440" w:hanging="720"/>
        <w:rPr>
          <w:rFonts w:ascii="Quicksand Medium" w:hAnsi="Quicksand Medium"/>
          <w:sz w:val="24"/>
        </w:rPr>
      </w:pPr>
      <w:r w:rsidRPr="002412C4">
        <w:rPr>
          <w:rFonts w:ascii="Quicksand Medium" w:hAnsi="Quicksand Medium"/>
          <w:b/>
          <w:sz w:val="24"/>
        </w:rPr>
        <w:t>4.2</w:t>
      </w:r>
      <w:r w:rsidRPr="002412C4">
        <w:rPr>
          <w:rFonts w:ascii="Quicksand Medium" w:hAnsi="Quicksand Medium"/>
          <w:sz w:val="24"/>
        </w:rPr>
        <w:t xml:space="preserve"> </w:t>
      </w:r>
      <w:r w:rsidRPr="002412C4">
        <w:rPr>
          <w:rFonts w:ascii="Quicksand Medium" w:hAnsi="Quicksand Medium"/>
          <w:sz w:val="24"/>
        </w:rPr>
        <w:tab/>
      </w:r>
      <w:r w:rsidRPr="002412C4">
        <w:rPr>
          <w:rFonts w:ascii="Quicksand Medium" w:hAnsi="Quicksand Medium"/>
          <w:b/>
          <w:bCs/>
          <w:sz w:val="24"/>
        </w:rPr>
        <w:t>Portability Policy</w:t>
      </w:r>
    </w:p>
    <w:p w14:paraId="6D9972B0" w14:textId="77777777" w:rsidR="002412C4" w:rsidRPr="002412C4" w:rsidRDefault="002412C4" w:rsidP="002412C4">
      <w:pPr>
        <w:spacing w:after="0"/>
        <w:rPr>
          <w:rFonts w:ascii="Quicksand Medium" w:hAnsi="Quicksand Medium"/>
          <w:szCs w:val="22"/>
        </w:rPr>
      </w:pPr>
    </w:p>
    <w:p w14:paraId="32D1C499" w14:textId="1A2A33D1" w:rsidR="002412C4" w:rsidRPr="002412C4" w:rsidRDefault="002412C4" w:rsidP="002412C4">
      <w:pPr>
        <w:spacing w:after="0"/>
        <w:ind w:left="2160" w:hanging="720"/>
        <w:rPr>
          <w:rFonts w:ascii="Quicksand Medium" w:hAnsi="Quicksand Medium"/>
          <w:szCs w:val="22"/>
        </w:rPr>
      </w:pPr>
      <w:r w:rsidRPr="002412C4">
        <w:rPr>
          <w:rFonts w:ascii="Quicksand Medium" w:hAnsi="Quicksand Medium"/>
          <w:b/>
          <w:szCs w:val="22"/>
        </w:rPr>
        <w:t>4.2.1</w:t>
      </w:r>
      <w:r w:rsidRPr="002412C4">
        <w:rPr>
          <w:rFonts w:ascii="Quicksand Medium" w:hAnsi="Quicksand Medium"/>
          <w:szCs w:val="22"/>
        </w:rPr>
        <w:tab/>
        <w:t xml:space="preserve">Portability describes the process of using a DBS Disclosure which has been gained in one job and applying it to another job.   </w:t>
      </w:r>
      <w:r>
        <w:rPr>
          <w:rFonts w:ascii="Quicksand Medium" w:hAnsi="Quicksand Medium"/>
          <w:szCs w:val="22"/>
        </w:rPr>
        <w:t xml:space="preserve">Northern Leaders Trust </w:t>
      </w:r>
      <w:r w:rsidRPr="002412C4">
        <w:rPr>
          <w:rFonts w:ascii="Quicksand Medium" w:hAnsi="Quicksand Medium"/>
          <w:szCs w:val="22"/>
        </w:rPr>
        <w:t xml:space="preserve">do not use portability.  Therefore unless an applicant is registered with the online update service, a new Enhanced DBS Certificate with Children’s Barred List Check will be required for all new appointments.    </w:t>
      </w:r>
    </w:p>
    <w:p w14:paraId="346FE265" w14:textId="77777777" w:rsidR="002412C4" w:rsidRPr="002412C4" w:rsidRDefault="002412C4" w:rsidP="002412C4">
      <w:pPr>
        <w:spacing w:after="0"/>
        <w:ind w:left="2160" w:hanging="720"/>
        <w:rPr>
          <w:rFonts w:ascii="Quicksand Medium" w:hAnsi="Quicksand Medium"/>
          <w:szCs w:val="22"/>
        </w:rPr>
      </w:pPr>
    </w:p>
    <w:p w14:paraId="434D1B1A" w14:textId="77777777" w:rsidR="002412C4" w:rsidRPr="002412C4" w:rsidRDefault="002412C4" w:rsidP="002412C4">
      <w:pPr>
        <w:spacing w:after="0"/>
        <w:ind w:left="2160" w:hanging="720"/>
        <w:rPr>
          <w:rFonts w:ascii="Quicksand Medium" w:hAnsi="Quicksand Medium"/>
          <w:szCs w:val="22"/>
        </w:rPr>
      </w:pPr>
      <w:r w:rsidRPr="002412C4">
        <w:rPr>
          <w:rFonts w:ascii="Quicksand Medium" w:hAnsi="Quicksand Medium"/>
          <w:szCs w:val="22"/>
        </w:rPr>
        <w:tab/>
        <w:t>If individual is registered with the online update service, has a certificate at the right level (enhanced) and for the right workforce group (children); an on line status check can be undertaken with their permission.  If this is clear then the certificate can be accepted; if there have been updates/changes since the certificate was issued then a new check would need to be undertaken in the normal way.</w:t>
      </w:r>
    </w:p>
    <w:p w14:paraId="00158932" w14:textId="77777777" w:rsidR="002412C4" w:rsidRPr="002412C4" w:rsidRDefault="002412C4" w:rsidP="002412C4">
      <w:pPr>
        <w:spacing w:after="0"/>
        <w:ind w:left="720"/>
        <w:rPr>
          <w:rFonts w:ascii="Quicksand Medium" w:hAnsi="Quicksand Medium"/>
          <w:szCs w:val="22"/>
        </w:rPr>
      </w:pPr>
    </w:p>
    <w:p w14:paraId="553CE0FC" w14:textId="77777777" w:rsidR="002412C4" w:rsidRPr="002412C4" w:rsidRDefault="002412C4" w:rsidP="002412C4">
      <w:pPr>
        <w:spacing w:after="0"/>
        <w:ind w:left="2160"/>
        <w:rPr>
          <w:rFonts w:ascii="Quicksand Medium" w:hAnsi="Quicksand Medium"/>
          <w:szCs w:val="22"/>
        </w:rPr>
      </w:pPr>
      <w:r w:rsidRPr="002412C4">
        <w:rPr>
          <w:rFonts w:ascii="Quicksand Medium" w:hAnsi="Quicksand Medium"/>
          <w:szCs w:val="22"/>
        </w:rPr>
        <w:t>In order for the online check to be completed and accepted, the following criteria must be met:</w:t>
      </w:r>
    </w:p>
    <w:p w14:paraId="1B9008A1" w14:textId="77777777" w:rsidR="002412C4" w:rsidRPr="002412C4" w:rsidRDefault="002412C4" w:rsidP="002412C4">
      <w:pPr>
        <w:spacing w:after="0"/>
        <w:ind w:left="720"/>
        <w:rPr>
          <w:rFonts w:ascii="Quicksand Medium" w:hAnsi="Quicksand Medium"/>
          <w:szCs w:val="22"/>
        </w:rPr>
      </w:pPr>
    </w:p>
    <w:p w14:paraId="7FA7CADF" w14:textId="77777777" w:rsidR="002412C4" w:rsidRPr="002412C4" w:rsidRDefault="002412C4" w:rsidP="002412C4">
      <w:pPr>
        <w:numPr>
          <w:ilvl w:val="0"/>
          <w:numId w:val="44"/>
        </w:numPr>
        <w:tabs>
          <w:tab w:val="clear" w:pos="1800"/>
          <w:tab w:val="num" w:pos="-180"/>
        </w:tabs>
        <w:suppressAutoHyphens w:val="0"/>
        <w:spacing w:after="0"/>
        <w:ind w:left="2520"/>
        <w:jc w:val="left"/>
        <w:rPr>
          <w:rFonts w:ascii="Quicksand Medium" w:hAnsi="Quicksand Medium"/>
          <w:szCs w:val="22"/>
        </w:rPr>
      </w:pPr>
      <w:r w:rsidRPr="002412C4">
        <w:rPr>
          <w:rFonts w:ascii="Quicksand Medium" w:hAnsi="Quicksand Medium"/>
          <w:szCs w:val="22"/>
        </w:rPr>
        <w:t>the original DBS disclosure and supporting identity/proof of address documents have been seen and verified by Human Resources;</w:t>
      </w:r>
    </w:p>
    <w:p w14:paraId="631ECAAA" w14:textId="77777777" w:rsidR="002412C4" w:rsidRPr="002412C4" w:rsidRDefault="002412C4" w:rsidP="002412C4">
      <w:pPr>
        <w:numPr>
          <w:ilvl w:val="0"/>
          <w:numId w:val="44"/>
        </w:numPr>
        <w:tabs>
          <w:tab w:val="clear" w:pos="1800"/>
          <w:tab w:val="num" w:pos="-180"/>
        </w:tabs>
        <w:suppressAutoHyphens w:val="0"/>
        <w:spacing w:after="0"/>
        <w:ind w:left="2520"/>
        <w:jc w:val="left"/>
        <w:rPr>
          <w:rFonts w:ascii="Quicksand Medium" w:hAnsi="Quicksand Medium"/>
          <w:szCs w:val="22"/>
        </w:rPr>
      </w:pPr>
      <w:r w:rsidRPr="002412C4">
        <w:rPr>
          <w:rFonts w:ascii="Quicksand Medium" w:hAnsi="Quicksand Medium"/>
          <w:szCs w:val="22"/>
        </w:rPr>
        <w:t>it is at the enhanced level including a children’s barred list check;</w:t>
      </w:r>
    </w:p>
    <w:p w14:paraId="2F51CD20" w14:textId="77777777" w:rsidR="002412C4" w:rsidRPr="002412C4" w:rsidRDefault="002412C4" w:rsidP="002412C4">
      <w:pPr>
        <w:numPr>
          <w:ilvl w:val="0"/>
          <w:numId w:val="44"/>
        </w:numPr>
        <w:tabs>
          <w:tab w:val="clear" w:pos="1800"/>
          <w:tab w:val="num" w:pos="-180"/>
        </w:tabs>
        <w:suppressAutoHyphens w:val="0"/>
        <w:spacing w:after="0"/>
        <w:ind w:left="2520"/>
        <w:jc w:val="left"/>
        <w:rPr>
          <w:rFonts w:ascii="Quicksand Medium" w:hAnsi="Quicksand Medium"/>
          <w:szCs w:val="22"/>
        </w:rPr>
      </w:pPr>
      <w:r w:rsidRPr="002412C4">
        <w:rPr>
          <w:rFonts w:ascii="Quicksand Medium" w:hAnsi="Quicksand Medium"/>
          <w:szCs w:val="22"/>
        </w:rPr>
        <w:t>it is for the right client group that is children;</w:t>
      </w:r>
    </w:p>
    <w:p w14:paraId="703717A5" w14:textId="77777777" w:rsidR="002412C4" w:rsidRPr="002412C4" w:rsidRDefault="002412C4" w:rsidP="002412C4">
      <w:pPr>
        <w:numPr>
          <w:ilvl w:val="0"/>
          <w:numId w:val="44"/>
        </w:numPr>
        <w:tabs>
          <w:tab w:val="clear" w:pos="1800"/>
          <w:tab w:val="num" w:pos="-180"/>
        </w:tabs>
        <w:suppressAutoHyphens w:val="0"/>
        <w:spacing w:after="0"/>
        <w:ind w:left="2520"/>
        <w:jc w:val="left"/>
        <w:rPr>
          <w:rFonts w:ascii="Quicksand Medium" w:hAnsi="Quicksand Medium"/>
          <w:szCs w:val="22"/>
        </w:rPr>
      </w:pPr>
      <w:r w:rsidRPr="002412C4">
        <w:rPr>
          <w:rFonts w:ascii="Quicksand Medium" w:hAnsi="Quicksand Medium"/>
          <w:szCs w:val="22"/>
        </w:rPr>
        <w:t>no issues relevant to the post have been identified on the DBS Disclosure; and</w:t>
      </w:r>
    </w:p>
    <w:p w14:paraId="0C92F8AD" w14:textId="77777777" w:rsidR="002412C4" w:rsidRPr="002412C4" w:rsidRDefault="002412C4" w:rsidP="002412C4">
      <w:pPr>
        <w:numPr>
          <w:ilvl w:val="0"/>
          <w:numId w:val="44"/>
        </w:numPr>
        <w:tabs>
          <w:tab w:val="clear" w:pos="1800"/>
          <w:tab w:val="num" w:pos="-180"/>
        </w:tabs>
        <w:suppressAutoHyphens w:val="0"/>
        <w:spacing w:after="0"/>
        <w:ind w:left="2520"/>
        <w:jc w:val="left"/>
        <w:rPr>
          <w:rFonts w:ascii="Quicksand Medium" w:hAnsi="Quicksand Medium"/>
          <w:szCs w:val="22"/>
        </w:rPr>
      </w:pPr>
      <w:r w:rsidRPr="002412C4">
        <w:rPr>
          <w:rFonts w:ascii="Quicksand Medium" w:hAnsi="Quicksand Medium"/>
          <w:szCs w:val="22"/>
        </w:rPr>
        <w:t>other checks such as identity, qualifications, prohibition, disqualification, right to work in the UK and references have been checked.</w:t>
      </w:r>
    </w:p>
    <w:p w14:paraId="7D5AAF54" w14:textId="77777777" w:rsidR="002412C4" w:rsidRPr="002412C4" w:rsidRDefault="002412C4" w:rsidP="002412C4">
      <w:pPr>
        <w:spacing w:after="0"/>
        <w:ind w:left="720"/>
        <w:rPr>
          <w:rFonts w:ascii="Quicksand Medium" w:hAnsi="Quicksand Medium"/>
          <w:szCs w:val="22"/>
        </w:rPr>
      </w:pPr>
    </w:p>
    <w:p w14:paraId="1B052959" w14:textId="77777777" w:rsidR="002412C4" w:rsidRPr="002412C4" w:rsidRDefault="002412C4" w:rsidP="002412C4">
      <w:pPr>
        <w:spacing w:after="0"/>
        <w:ind w:left="720"/>
        <w:rPr>
          <w:rFonts w:ascii="Quicksand Medium" w:hAnsi="Quicksand Medium"/>
          <w:b/>
          <w:bCs/>
          <w:sz w:val="24"/>
        </w:rPr>
      </w:pPr>
      <w:r w:rsidRPr="002412C4">
        <w:rPr>
          <w:rFonts w:ascii="Quicksand Medium" w:hAnsi="Quicksand Medium"/>
          <w:b/>
          <w:sz w:val="24"/>
        </w:rPr>
        <w:t>4.3</w:t>
      </w:r>
      <w:r w:rsidRPr="002412C4">
        <w:rPr>
          <w:rFonts w:ascii="Quicksand Medium" w:hAnsi="Quicksand Medium"/>
          <w:i/>
          <w:iCs/>
          <w:sz w:val="24"/>
        </w:rPr>
        <w:tab/>
      </w:r>
      <w:r w:rsidRPr="002412C4">
        <w:rPr>
          <w:rFonts w:ascii="Quicksand Medium" w:hAnsi="Quicksand Medium"/>
          <w:b/>
          <w:bCs/>
          <w:sz w:val="24"/>
        </w:rPr>
        <w:t>Volunteers</w:t>
      </w:r>
    </w:p>
    <w:p w14:paraId="300FEA50" w14:textId="77777777" w:rsidR="002412C4" w:rsidRPr="002412C4" w:rsidRDefault="002412C4" w:rsidP="002412C4">
      <w:pPr>
        <w:spacing w:after="0"/>
        <w:ind w:left="720"/>
        <w:rPr>
          <w:rFonts w:ascii="Quicksand Medium" w:hAnsi="Quicksand Medium"/>
          <w:b/>
          <w:bCs/>
          <w:i/>
          <w:iCs/>
          <w:szCs w:val="22"/>
        </w:rPr>
      </w:pPr>
    </w:p>
    <w:p w14:paraId="6D9CD4A1" w14:textId="77777777" w:rsidR="002412C4" w:rsidRPr="002412C4" w:rsidRDefault="002412C4" w:rsidP="002412C4">
      <w:pPr>
        <w:spacing w:after="0"/>
        <w:ind w:left="1440"/>
        <w:rPr>
          <w:rFonts w:ascii="Quicksand Medium" w:hAnsi="Quicksand Medium"/>
          <w:szCs w:val="22"/>
        </w:rPr>
      </w:pPr>
      <w:r w:rsidRPr="002412C4">
        <w:rPr>
          <w:rFonts w:ascii="Quicksand Medium" w:hAnsi="Quicksand Medium"/>
          <w:szCs w:val="22"/>
        </w:rPr>
        <w:t xml:space="preserve">To qualify for a free disclosure a volunteer must be a person engaged in an activity which involves spending time, unpaid (except for travel and other approved out of pocket expenses), doing something which </w:t>
      </w:r>
      <w:smartTag w:uri="urn:schemas-microsoft-com:office:smarttags" w:element="PersonName">
        <w:r w:rsidRPr="002412C4">
          <w:rPr>
            <w:rFonts w:ascii="Quicksand Medium" w:hAnsi="Quicksand Medium"/>
            <w:szCs w:val="22"/>
          </w:rPr>
          <w:t>aims</w:t>
        </w:r>
      </w:smartTag>
      <w:r w:rsidRPr="002412C4">
        <w:rPr>
          <w:rFonts w:ascii="Quicksand Medium" w:hAnsi="Quicksand Medium"/>
          <w:szCs w:val="22"/>
        </w:rPr>
        <w:t xml:space="preserve"> to benefit some third party other than or in addition to a close relative.</w:t>
      </w:r>
    </w:p>
    <w:p w14:paraId="34960EF6" w14:textId="77777777" w:rsidR="002412C4" w:rsidRPr="002412C4" w:rsidRDefault="002412C4" w:rsidP="002412C4">
      <w:pPr>
        <w:spacing w:after="0"/>
        <w:ind w:left="1440"/>
        <w:rPr>
          <w:rFonts w:ascii="Quicksand Medium" w:hAnsi="Quicksand Medium"/>
          <w:szCs w:val="22"/>
        </w:rPr>
      </w:pPr>
    </w:p>
    <w:p w14:paraId="7BC8D18C" w14:textId="77777777" w:rsidR="002412C4" w:rsidRPr="002412C4" w:rsidRDefault="002412C4" w:rsidP="002412C4">
      <w:pPr>
        <w:spacing w:after="0"/>
        <w:ind w:left="1440"/>
        <w:rPr>
          <w:rFonts w:ascii="Quicksand Medium" w:hAnsi="Quicksand Medium"/>
          <w:szCs w:val="22"/>
        </w:rPr>
      </w:pPr>
      <w:r w:rsidRPr="002412C4">
        <w:rPr>
          <w:rFonts w:ascii="Quicksand Medium" w:hAnsi="Quicksand Medium"/>
          <w:szCs w:val="22"/>
        </w:rPr>
        <w:lastRenderedPageBreak/>
        <w:t xml:space="preserve">It is assumed that in most cases, volunteers will be supervised and therefore </w:t>
      </w:r>
      <w:r w:rsidRPr="002412C4">
        <w:rPr>
          <w:rFonts w:ascii="Quicksand Medium" w:hAnsi="Quicksand Medium"/>
          <w:szCs w:val="22"/>
          <w:u w:val="single"/>
        </w:rPr>
        <w:t>schools are not permitted</w:t>
      </w:r>
      <w:r w:rsidRPr="002412C4">
        <w:rPr>
          <w:rFonts w:ascii="Quicksand Medium" w:hAnsi="Quicksand Medium"/>
          <w:szCs w:val="22"/>
        </w:rPr>
        <w:t xml:space="preserve"> to undertake a barred list check.  An enhanced DBS check can still be undertaken and this is recommended safer recruitment practice.</w:t>
      </w:r>
    </w:p>
    <w:p w14:paraId="621BF46C" w14:textId="77777777" w:rsidR="002412C4" w:rsidRPr="002412C4" w:rsidRDefault="002412C4" w:rsidP="002412C4">
      <w:pPr>
        <w:spacing w:after="0"/>
        <w:ind w:left="1440"/>
        <w:rPr>
          <w:rFonts w:ascii="Quicksand Medium" w:hAnsi="Quicksand Medium"/>
          <w:szCs w:val="22"/>
        </w:rPr>
      </w:pPr>
    </w:p>
    <w:p w14:paraId="657CCA25" w14:textId="77777777" w:rsidR="002412C4" w:rsidRPr="002412C4" w:rsidRDefault="002412C4" w:rsidP="002412C4">
      <w:pPr>
        <w:spacing w:after="0"/>
        <w:ind w:left="1440"/>
        <w:rPr>
          <w:rFonts w:ascii="Quicksand Medium" w:hAnsi="Quicksand Medium"/>
          <w:szCs w:val="22"/>
        </w:rPr>
      </w:pPr>
      <w:r w:rsidRPr="002412C4">
        <w:rPr>
          <w:rFonts w:ascii="Quicksand Medium" w:hAnsi="Quicksand Medium"/>
          <w:szCs w:val="22"/>
        </w:rPr>
        <w:t>The Chief Executive Officer/Principal should consider obtaining enhanced DBS disclosures where the volunteering is regular and involves contact with children as follows:-</w:t>
      </w:r>
    </w:p>
    <w:p w14:paraId="7F63D164" w14:textId="77777777" w:rsidR="002412C4" w:rsidRPr="002412C4" w:rsidRDefault="002412C4" w:rsidP="002412C4">
      <w:pPr>
        <w:spacing w:after="0"/>
        <w:ind w:left="1440"/>
        <w:rPr>
          <w:rFonts w:ascii="Quicksand Medium" w:hAnsi="Quicksand Medium"/>
          <w:b/>
          <w:bCs/>
          <w:i/>
          <w:iCs/>
          <w:szCs w:val="22"/>
        </w:rPr>
      </w:pPr>
    </w:p>
    <w:p w14:paraId="3364F55F" w14:textId="77777777" w:rsidR="002412C4" w:rsidRPr="002412C4" w:rsidRDefault="002412C4" w:rsidP="002412C4">
      <w:pPr>
        <w:numPr>
          <w:ilvl w:val="0"/>
          <w:numId w:val="36"/>
        </w:numPr>
        <w:tabs>
          <w:tab w:val="clear" w:pos="1440"/>
          <w:tab w:val="num" w:pos="2160"/>
        </w:tabs>
        <w:suppressAutoHyphens w:val="0"/>
        <w:spacing w:after="0"/>
        <w:ind w:left="2160" w:hanging="720"/>
        <w:jc w:val="left"/>
        <w:rPr>
          <w:rFonts w:ascii="Quicksand Medium" w:hAnsi="Quicksand Medium"/>
          <w:szCs w:val="22"/>
        </w:rPr>
      </w:pPr>
      <w:r w:rsidRPr="002412C4">
        <w:rPr>
          <w:rFonts w:ascii="Quicksand Medium" w:hAnsi="Quicksand Medium"/>
          <w:szCs w:val="22"/>
        </w:rPr>
        <w:t>the duration, frequency and nature of contact with children; and then,</w:t>
      </w:r>
    </w:p>
    <w:p w14:paraId="432603B8" w14:textId="77777777" w:rsidR="002412C4" w:rsidRPr="002412C4" w:rsidRDefault="002412C4" w:rsidP="002412C4">
      <w:pPr>
        <w:numPr>
          <w:ilvl w:val="0"/>
          <w:numId w:val="36"/>
        </w:numPr>
        <w:tabs>
          <w:tab w:val="clear" w:pos="1440"/>
          <w:tab w:val="num" w:pos="2160"/>
        </w:tabs>
        <w:suppressAutoHyphens w:val="0"/>
        <w:spacing w:after="0"/>
        <w:ind w:left="2160" w:hanging="720"/>
        <w:jc w:val="left"/>
        <w:rPr>
          <w:rFonts w:ascii="Quicksand Medium" w:hAnsi="Quicksand Medium"/>
          <w:szCs w:val="22"/>
        </w:rPr>
      </w:pPr>
      <w:r w:rsidRPr="002412C4">
        <w:rPr>
          <w:rFonts w:ascii="Quicksand Medium" w:hAnsi="Quicksand Medium"/>
          <w:szCs w:val="22"/>
        </w:rPr>
        <w:t>what the school knows about the volunteer, including formal or informal information offered by staff, parents and other volunteers;</w:t>
      </w:r>
    </w:p>
    <w:p w14:paraId="24698B41" w14:textId="77777777" w:rsidR="002412C4" w:rsidRPr="002412C4" w:rsidRDefault="002412C4" w:rsidP="002412C4">
      <w:pPr>
        <w:numPr>
          <w:ilvl w:val="0"/>
          <w:numId w:val="36"/>
        </w:numPr>
        <w:tabs>
          <w:tab w:val="clear" w:pos="1440"/>
          <w:tab w:val="num" w:pos="2160"/>
        </w:tabs>
        <w:suppressAutoHyphens w:val="0"/>
        <w:spacing w:after="0"/>
        <w:ind w:left="2160" w:hanging="720"/>
        <w:jc w:val="left"/>
        <w:rPr>
          <w:rFonts w:ascii="Quicksand Medium" w:hAnsi="Quicksand Medium"/>
          <w:szCs w:val="22"/>
        </w:rPr>
      </w:pPr>
      <w:r w:rsidRPr="002412C4">
        <w:rPr>
          <w:rFonts w:ascii="Quicksand Medium" w:hAnsi="Quicksand Medium"/>
          <w:szCs w:val="22"/>
        </w:rPr>
        <w:t>whether the volunteer is well known to others in the school community who are likely to be aware of behaviour that could give cause for concern;</w:t>
      </w:r>
    </w:p>
    <w:p w14:paraId="000FF530" w14:textId="77777777" w:rsidR="002412C4" w:rsidRPr="002412C4" w:rsidRDefault="002412C4" w:rsidP="002412C4">
      <w:pPr>
        <w:numPr>
          <w:ilvl w:val="0"/>
          <w:numId w:val="36"/>
        </w:numPr>
        <w:tabs>
          <w:tab w:val="clear" w:pos="1440"/>
          <w:tab w:val="num" w:pos="2160"/>
        </w:tabs>
        <w:suppressAutoHyphens w:val="0"/>
        <w:spacing w:after="0"/>
        <w:ind w:left="2160" w:hanging="720"/>
        <w:jc w:val="left"/>
        <w:rPr>
          <w:rFonts w:ascii="Quicksand Medium" w:hAnsi="Quicksand Medium"/>
          <w:szCs w:val="22"/>
        </w:rPr>
      </w:pPr>
      <w:r w:rsidRPr="002412C4">
        <w:rPr>
          <w:rFonts w:ascii="Quicksand Medium" w:hAnsi="Quicksand Medium"/>
          <w:szCs w:val="22"/>
        </w:rPr>
        <w:t>whether the volunteer has other employment, or undertakes voluntary activities where referees would advise on suitability; and,</w:t>
      </w:r>
    </w:p>
    <w:p w14:paraId="7F3DEB3B" w14:textId="77777777" w:rsidR="002412C4" w:rsidRPr="002412C4" w:rsidRDefault="002412C4" w:rsidP="002412C4">
      <w:pPr>
        <w:numPr>
          <w:ilvl w:val="0"/>
          <w:numId w:val="36"/>
        </w:numPr>
        <w:tabs>
          <w:tab w:val="clear" w:pos="1440"/>
          <w:tab w:val="num" w:pos="2160"/>
        </w:tabs>
        <w:suppressAutoHyphens w:val="0"/>
        <w:spacing w:after="0"/>
        <w:ind w:left="2160" w:hanging="720"/>
        <w:jc w:val="left"/>
        <w:rPr>
          <w:rFonts w:ascii="Quicksand Medium" w:hAnsi="Quicksand Medium"/>
          <w:szCs w:val="22"/>
        </w:rPr>
      </w:pPr>
      <w:r w:rsidRPr="002412C4">
        <w:rPr>
          <w:rFonts w:ascii="Quicksand Medium" w:hAnsi="Quicksand Medium"/>
          <w:szCs w:val="22"/>
        </w:rPr>
        <w:t>any other relevant information about the volunteer or the work they are likely to do.</w:t>
      </w:r>
    </w:p>
    <w:p w14:paraId="05762A81" w14:textId="77777777" w:rsidR="002412C4" w:rsidRPr="002412C4" w:rsidRDefault="002412C4" w:rsidP="002412C4">
      <w:pPr>
        <w:spacing w:after="0"/>
        <w:ind w:left="1440"/>
        <w:rPr>
          <w:rFonts w:ascii="Quicksand Medium" w:hAnsi="Quicksand Medium"/>
          <w:szCs w:val="22"/>
        </w:rPr>
      </w:pPr>
    </w:p>
    <w:p w14:paraId="21493F8D" w14:textId="77777777" w:rsidR="002412C4" w:rsidRPr="002412C4" w:rsidRDefault="002412C4" w:rsidP="002412C4">
      <w:pPr>
        <w:spacing w:after="0"/>
        <w:ind w:left="1440"/>
        <w:rPr>
          <w:rFonts w:ascii="Quicksand Medium" w:hAnsi="Quicksand Medium"/>
          <w:szCs w:val="22"/>
        </w:rPr>
      </w:pPr>
      <w:r w:rsidRPr="002412C4">
        <w:rPr>
          <w:rFonts w:ascii="Quicksand Medium" w:hAnsi="Quicksand Medium"/>
          <w:szCs w:val="22"/>
        </w:rPr>
        <w:t>If a volunteer will be undertaking unsupervised work then they will be in regulated activity and therefore must have an enhanced DBS disclosure and barred list check undertaken as for paid employees.</w:t>
      </w:r>
    </w:p>
    <w:p w14:paraId="1217CFE7" w14:textId="77777777" w:rsidR="002412C4" w:rsidRPr="002412C4" w:rsidRDefault="002412C4" w:rsidP="002412C4">
      <w:pPr>
        <w:spacing w:after="0"/>
        <w:ind w:left="1440"/>
        <w:rPr>
          <w:rFonts w:ascii="Quicksand Medium" w:hAnsi="Quicksand Medium"/>
          <w:szCs w:val="22"/>
        </w:rPr>
      </w:pPr>
    </w:p>
    <w:p w14:paraId="368F95EE" w14:textId="77777777" w:rsidR="002412C4" w:rsidRPr="002412C4" w:rsidRDefault="002412C4" w:rsidP="002412C4">
      <w:pPr>
        <w:spacing w:after="0"/>
        <w:ind w:left="1440"/>
        <w:rPr>
          <w:rFonts w:ascii="Quicksand Medium" w:hAnsi="Quicksand Medium"/>
          <w:szCs w:val="22"/>
        </w:rPr>
      </w:pPr>
      <w:r w:rsidRPr="002412C4">
        <w:rPr>
          <w:rFonts w:ascii="Quicksand Medium" w:hAnsi="Quicksand Medium"/>
          <w:szCs w:val="22"/>
        </w:rPr>
        <w:t>A risk assessment in order to determine the appropriate and necessary level of checks must be completed in all cases and submitted to HR before an agreement to permit the voluntary work is made.</w:t>
      </w:r>
    </w:p>
    <w:p w14:paraId="3D778A1A" w14:textId="77777777" w:rsidR="002412C4" w:rsidRPr="002412C4" w:rsidRDefault="002412C4" w:rsidP="002412C4">
      <w:pPr>
        <w:spacing w:after="0"/>
        <w:ind w:left="1440"/>
        <w:rPr>
          <w:rFonts w:ascii="Quicksand Medium" w:hAnsi="Quicksand Medium"/>
          <w:szCs w:val="22"/>
        </w:rPr>
      </w:pPr>
    </w:p>
    <w:p w14:paraId="2DF9DB97" w14:textId="77777777" w:rsidR="002412C4" w:rsidRPr="002412C4" w:rsidRDefault="002412C4" w:rsidP="002412C4">
      <w:pPr>
        <w:spacing w:after="0"/>
        <w:ind w:left="709"/>
        <w:rPr>
          <w:rFonts w:ascii="Quicksand Medium" w:hAnsi="Quicksand Medium"/>
          <w:b/>
          <w:bCs/>
          <w:sz w:val="24"/>
        </w:rPr>
      </w:pPr>
      <w:r w:rsidRPr="002412C4">
        <w:rPr>
          <w:rFonts w:ascii="Quicksand Medium" w:hAnsi="Quicksand Medium"/>
          <w:b/>
          <w:bCs/>
          <w:sz w:val="24"/>
        </w:rPr>
        <w:t>4.4</w:t>
      </w:r>
      <w:r w:rsidRPr="002412C4">
        <w:rPr>
          <w:rFonts w:ascii="Quicksand Medium" w:hAnsi="Quicksand Medium"/>
          <w:b/>
          <w:bCs/>
          <w:sz w:val="24"/>
        </w:rPr>
        <w:tab/>
        <w:t>Governors and Trustees</w:t>
      </w:r>
    </w:p>
    <w:p w14:paraId="656A0905" w14:textId="77777777" w:rsidR="002412C4" w:rsidRPr="002412C4" w:rsidRDefault="002412C4" w:rsidP="002412C4">
      <w:pPr>
        <w:spacing w:after="0"/>
        <w:ind w:left="709"/>
        <w:rPr>
          <w:rFonts w:ascii="Quicksand Medium" w:hAnsi="Quicksand Medium"/>
          <w:szCs w:val="22"/>
        </w:rPr>
      </w:pPr>
    </w:p>
    <w:p w14:paraId="2FE8E480" w14:textId="77777777" w:rsidR="002412C4" w:rsidRPr="002412C4" w:rsidRDefault="002412C4" w:rsidP="002412C4">
      <w:pPr>
        <w:spacing w:after="0"/>
        <w:ind w:left="1440"/>
        <w:rPr>
          <w:rFonts w:ascii="Quicksand Medium" w:hAnsi="Quicksand Medium"/>
          <w:szCs w:val="22"/>
        </w:rPr>
      </w:pPr>
      <w:r w:rsidRPr="002412C4">
        <w:rPr>
          <w:rFonts w:ascii="Quicksand Medium" w:hAnsi="Quicksand Medium"/>
          <w:szCs w:val="22"/>
        </w:rPr>
        <w:t xml:space="preserve">Enhanced DBS disclosures are mandatory for </w:t>
      </w:r>
      <w:r w:rsidRPr="002412C4">
        <w:rPr>
          <w:rFonts w:ascii="Quicksand Medium" w:hAnsi="Quicksand Medium"/>
          <w:b/>
          <w:szCs w:val="22"/>
        </w:rPr>
        <w:t>all</w:t>
      </w:r>
      <w:r w:rsidRPr="002412C4">
        <w:rPr>
          <w:rFonts w:ascii="Quicksand Medium" w:hAnsi="Quicksand Medium"/>
          <w:szCs w:val="22"/>
        </w:rPr>
        <w:t xml:space="preserve"> </w:t>
      </w:r>
      <w:r w:rsidRPr="002412C4">
        <w:rPr>
          <w:rFonts w:ascii="Quicksand Medium" w:hAnsi="Quicksand Medium"/>
          <w:b/>
          <w:szCs w:val="22"/>
        </w:rPr>
        <w:t>new</w:t>
      </w:r>
      <w:r w:rsidRPr="002412C4">
        <w:rPr>
          <w:rFonts w:ascii="Quicksand Medium" w:hAnsi="Quicksand Medium"/>
          <w:szCs w:val="22"/>
        </w:rPr>
        <w:t xml:space="preserve"> appointments to the Trust Board or Governing Body.  These roles are not considered to be in ‘regulated activity’ therefore the children’s barred list check will not be required.  If the role does require any work considered to ‘regulated activity, i.e. unsupervised with children and young people, a children’s barred list check will be conducted through HR. </w:t>
      </w:r>
    </w:p>
    <w:p w14:paraId="1492DA9E" w14:textId="77777777" w:rsidR="002412C4" w:rsidRPr="002412C4" w:rsidRDefault="002412C4" w:rsidP="002412C4">
      <w:pPr>
        <w:spacing w:after="0"/>
        <w:ind w:left="1440"/>
        <w:rPr>
          <w:rFonts w:ascii="Quicksand Medium" w:hAnsi="Quicksand Medium"/>
          <w:szCs w:val="22"/>
        </w:rPr>
      </w:pPr>
    </w:p>
    <w:p w14:paraId="60D9AA40" w14:textId="77777777" w:rsidR="002412C4" w:rsidRPr="002412C4" w:rsidRDefault="002412C4" w:rsidP="002412C4">
      <w:pPr>
        <w:spacing w:after="0"/>
        <w:ind w:left="1440"/>
        <w:rPr>
          <w:rFonts w:ascii="Quicksand Medium" w:hAnsi="Quicksand Medium"/>
          <w:szCs w:val="22"/>
        </w:rPr>
      </w:pPr>
      <w:r w:rsidRPr="002412C4">
        <w:rPr>
          <w:rFonts w:ascii="Quicksand Medium" w:hAnsi="Quicksand Medium"/>
          <w:szCs w:val="22"/>
        </w:rPr>
        <w:t>In line with section 4.2 above, where a Governor/Trustee the trust will not operate portability but where registered with the Online DBS Update Service, permission will be obtained through the online update service.</w:t>
      </w:r>
    </w:p>
    <w:p w14:paraId="196544B3" w14:textId="77777777" w:rsidR="002412C4" w:rsidRPr="002412C4" w:rsidRDefault="002412C4" w:rsidP="002412C4">
      <w:pPr>
        <w:spacing w:after="0"/>
        <w:ind w:left="1440"/>
        <w:rPr>
          <w:rFonts w:ascii="Quicksand Medium" w:hAnsi="Quicksand Medium"/>
          <w:szCs w:val="22"/>
        </w:rPr>
      </w:pPr>
    </w:p>
    <w:p w14:paraId="5D094CA2" w14:textId="77777777" w:rsidR="002412C4" w:rsidRPr="002412C4" w:rsidRDefault="002412C4" w:rsidP="002412C4">
      <w:pPr>
        <w:spacing w:after="0"/>
        <w:ind w:left="1440"/>
        <w:rPr>
          <w:rFonts w:ascii="Quicksand Medium" w:hAnsi="Quicksand Medium"/>
          <w:szCs w:val="22"/>
        </w:rPr>
      </w:pPr>
      <w:r w:rsidRPr="002412C4">
        <w:rPr>
          <w:rFonts w:ascii="Quicksand Medium" w:hAnsi="Quicksand Medium"/>
          <w:szCs w:val="22"/>
        </w:rPr>
        <w:t>Where a Governor or Trustee has worked or lived outside the UK for three months or more in the last 5 years, additional overseas checks may be required in line with section 6.5 below.</w:t>
      </w:r>
    </w:p>
    <w:p w14:paraId="48CDD93D" w14:textId="18ABC96D" w:rsidR="002412C4" w:rsidRDefault="002412C4" w:rsidP="002412C4">
      <w:pPr>
        <w:tabs>
          <w:tab w:val="left" w:pos="720"/>
        </w:tabs>
        <w:spacing w:after="0"/>
        <w:ind w:left="1440"/>
        <w:rPr>
          <w:rFonts w:ascii="Quicksand Medium" w:hAnsi="Quicksand Medium"/>
          <w:szCs w:val="22"/>
        </w:rPr>
      </w:pPr>
    </w:p>
    <w:p w14:paraId="115B0D8D" w14:textId="77777777" w:rsidR="002412C4" w:rsidRPr="002412C4" w:rsidRDefault="002412C4" w:rsidP="002412C4">
      <w:pPr>
        <w:tabs>
          <w:tab w:val="left" w:pos="720"/>
        </w:tabs>
        <w:spacing w:after="0"/>
        <w:ind w:left="1440"/>
        <w:rPr>
          <w:rFonts w:ascii="Quicksand Medium" w:hAnsi="Quicksand Medium"/>
          <w:szCs w:val="22"/>
        </w:rPr>
      </w:pPr>
    </w:p>
    <w:p w14:paraId="1C13D2B4" w14:textId="77777777" w:rsidR="002412C4" w:rsidRPr="002412C4" w:rsidRDefault="002412C4" w:rsidP="002412C4">
      <w:pPr>
        <w:tabs>
          <w:tab w:val="left" w:pos="720"/>
        </w:tabs>
        <w:spacing w:after="0"/>
        <w:ind w:left="720" w:hanging="720"/>
        <w:rPr>
          <w:rFonts w:ascii="Quicksand Medium" w:hAnsi="Quicksand Medium"/>
          <w:b/>
          <w:bCs/>
          <w:i/>
          <w:iCs/>
          <w:sz w:val="24"/>
        </w:rPr>
      </w:pPr>
      <w:r w:rsidRPr="002412C4">
        <w:rPr>
          <w:rFonts w:ascii="Quicksand Medium" w:hAnsi="Quicksand Medium"/>
          <w:szCs w:val="22"/>
        </w:rPr>
        <w:lastRenderedPageBreak/>
        <w:tab/>
      </w:r>
      <w:r w:rsidRPr="002412C4">
        <w:rPr>
          <w:rFonts w:ascii="Quicksand Medium" w:hAnsi="Quicksand Medium"/>
          <w:b/>
          <w:sz w:val="24"/>
        </w:rPr>
        <w:t>4.5</w:t>
      </w:r>
      <w:r w:rsidRPr="002412C4">
        <w:rPr>
          <w:rFonts w:ascii="Quicksand Medium" w:hAnsi="Quicksand Medium"/>
          <w:i/>
          <w:iCs/>
          <w:sz w:val="24"/>
        </w:rPr>
        <w:tab/>
      </w:r>
      <w:r w:rsidRPr="002412C4">
        <w:rPr>
          <w:rFonts w:ascii="Quicksand Medium" w:hAnsi="Quicksand Medium"/>
          <w:b/>
          <w:bCs/>
          <w:sz w:val="24"/>
        </w:rPr>
        <w:t>Third parties on school premises</w:t>
      </w:r>
    </w:p>
    <w:p w14:paraId="3F86F931" w14:textId="77777777" w:rsidR="002412C4" w:rsidRPr="002412C4" w:rsidRDefault="002412C4" w:rsidP="002412C4">
      <w:pPr>
        <w:tabs>
          <w:tab w:val="left" w:pos="720"/>
        </w:tabs>
        <w:spacing w:after="0"/>
        <w:ind w:left="1440" w:hanging="720"/>
        <w:rPr>
          <w:rFonts w:ascii="Quicksand Medium" w:hAnsi="Quicksand Medium"/>
          <w:b/>
          <w:bCs/>
          <w:i/>
          <w:iCs/>
          <w:szCs w:val="22"/>
        </w:rPr>
      </w:pPr>
    </w:p>
    <w:p w14:paraId="38129050" w14:textId="77777777" w:rsidR="002412C4" w:rsidRPr="002412C4" w:rsidRDefault="002412C4" w:rsidP="002412C4">
      <w:pPr>
        <w:tabs>
          <w:tab w:val="left" w:pos="720"/>
        </w:tabs>
        <w:spacing w:after="0"/>
        <w:ind w:left="1440"/>
        <w:rPr>
          <w:rFonts w:ascii="Quicksand Medium" w:hAnsi="Quicksand Medium"/>
          <w:szCs w:val="22"/>
        </w:rPr>
      </w:pPr>
      <w:r w:rsidRPr="002412C4">
        <w:rPr>
          <w:rFonts w:ascii="Quicksand Medium" w:hAnsi="Quicksand Medium"/>
          <w:szCs w:val="22"/>
        </w:rPr>
        <w:t>Requirements placed upon the trust and schools relating to existing staff and volunteers extend to incorporate those involved in the provision of extended services.</w:t>
      </w:r>
    </w:p>
    <w:p w14:paraId="3B3719CA" w14:textId="77777777" w:rsidR="002412C4" w:rsidRPr="002412C4" w:rsidRDefault="002412C4" w:rsidP="002412C4">
      <w:pPr>
        <w:tabs>
          <w:tab w:val="left" w:pos="720"/>
        </w:tabs>
        <w:spacing w:after="0"/>
        <w:ind w:left="1440"/>
        <w:rPr>
          <w:rFonts w:ascii="Quicksand Medium" w:hAnsi="Quicksand Medium"/>
          <w:szCs w:val="22"/>
        </w:rPr>
      </w:pPr>
    </w:p>
    <w:p w14:paraId="4BE53439" w14:textId="77777777" w:rsidR="002412C4" w:rsidRPr="002412C4" w:rsidRDefault="002412C4" w:rsidP="002412C4">
      <w:pPr>
        <w:tabs>
          <w:tab w:val="left" w:pos="720"/>
        </w:tabs>
        <w:spacing w:after="0"/>
        <w:ind w:left="1440"/>
        <w:rPr>
          <w:rFonts w:ascii="Quicksand Medium" w:hAnsi="Quicksand Medium"/>
          <w:szCs w:val="22"/>
        </w:rPr>
      </w:pPr>
      <w:r w:rsidRPr="002412C4">
        <w:rPr>
          <w:rFonts w:ascii="Quicksand Medium" w:hAnsi="Quicksand Medium"/>
          <w:szCs w:val="22"/>
        </w:rPr>
        <w:t xml:space="preserve">Where services or activities are provided directly under the supervision or management of trust or school staff, the trust’s arrangements for criminal record checks and record keeping will apply.  </w:t>
      </w:r>
    </w:p>
    <w:p w14:paraId="33114061" w14:textId="77777777" w:rsidR="002412C4" w:rsidRPr="002412C4" w:rsidRDefault="002412C4" w:rsidP="002412C4">
      <w:pPr>
        <w:tabs>
          <w:tab w:val="left" w:pos="720"/>
        </w:tabs>
        <w:spacing w:after="0"/>
        <w:ind w:left="1440"/>
        <w:rPr>
          <w:rFonts w:ascii="Quicksand Medium" w:hAnsi="Quicksand Medium"/>
          <w:szCs w:val="22"/>
        </w:rPr>
      </w:pPr>
    </w:p>
    <w:p w14:paraId="37DFA2A1" w14:textId="77777777" w:rsidR="002412C4" w:rsidRPr="002412C4" w:rsidRDefault="002412C4" w:rsidP="002412C4">
      <w:pPr>
        <w:tabs>
          <w:tab w:val="left" w:pos="720"/>
        </w:tabs>
        <w:spacing w:after="0"/>
        <w:ind w:left="1440"/>
        <w:rPr>
          <w:rFonts w:ascii="Quicksand Medium" w:hAnsi="Quicksand Medium"/>
          <w:szCs w:val="22"/>
        </w:rPr>
      </w:pPr>
      <w:r w:rsidRPr="002412C4">
        <w:rPr>
          <w:rFonts w:ascii="Quicksand Medium" w:hAnsi="Quicksand Medium"/>
          <w:szCs w:val="22"/>
        </w:rPr>
        <w:t xml:space="preserve">Where a third party is responsible for running the services there should be clear lines of accountability and written agreements setting out responsibility for carrying out the checks on staff. </w:t>
      </w:r>
    </w:p>
    <w:p w14:paraId="196EC8B7" w14:textId="77777777" w:rsidR="002412C4" w:rsidRPr="002412C4" w:rsidRDefault="002412C4" w:rsidP="002412C4">
      <w:pPr>
        <w:tabs>
          <w:tab w:val="left" w:pos="720"/>
        </w:tabs>
        <w:spacing w:after="0"/>
        <w:ind w:left="1440"/>
        <w:rPr>
          <w:rFonts w:ascii="Quicksand Medium" w:hAnsi="Quicksand Medium"/>
          <w:szCs w:val="22"/>
        </w:rPr>
      </w:pPr>
    </w:p>
    <w:p w14:paraId="4A16E03C" w14:textId="77777777" w:rsidR="002412C4" w:rsidRPr="002412C4" w:rsidRDefault="002412C4" w:rsidP="002412C4">
      <w:pPr>
        <w:tabs>
          <w:tab w:val="left" w:pos="720"/>
        </w:tabs>
        <w:spacing w:after="0"/>
        <w:ind w:left="1440" w:hanging="720"/>
        <w:rPr>
          <w:rFonts w:ascii="Quicksand Medium" w:hAnsi="Quicksand Medium"/>
          <w:szCs w:val="22"/>
        </w:rPr>
      </w:pPr>
      <w:r w:rsidRPr="002412C4">
        <w:rPr>
          <w:rFonts w:ascii="Quicksand Medium" w:hAnsi="Quicksand Medium"/>
          <w:b/>
          <w:bCs/>
          <w:i/>
          <w:iCs/>
          <w:szCs w:val="22"/>
        </w:rPr>
        <w:tab/>
      </w:r>
      <w:r w:rsidRPr="002412C4">
        <w:rPr>
          <w:rFonts w:ascii="Quicksand Medium" w:hAnsi="Quicksand Medium"/>
          <w:szCs w:val="22"/>
        </w:rPr>
        <w:t>Where services or activities are provided separately by another body, the trust should be satisfied that the provider concerned</w:t>
      </w:r>
      <w:r w:rsidRPr="002412C4">
        <w:rPr>
          <w:rFonts w:ascii="Quicksand Medium" w:hAnsi="Quicksand Medium"/>
          <w:b/>
          <w:bCs/>
          <w:i/>
          <w:iCs/>
          <w:szCs w:val="22"/>
        </w:rPr>
        <w:t xml:space="preserve"> </w:t>
      </w:r>
      <w:r w:rsidRPr="002412C4">
        <w:rPr>
          <w:rFonts w:ascii="Quicksand Medium" w:hAnsi="Quicksand Medium"/>
          <w:szCs w:val="22"/>
        </w:rPr>
        <w:t>has appropriate policies and procedures in place regarding safeguarding children and child protection including those for staff appointments.   There should also be arrangements to liaise with the school on those matters as appropriate.</w:t>
      </w:r>
    </w:p>
    <w:p w14:paraId="6AA529C6" w14:textId="77777777" w:rsidR="002412C4" w:rsidRPr="002412C4" w:rsidRDefault="002412C4" w:rsidP="002412C4">
      <w:pPr>
        <w:tabs>
          <w:tab w:val="left" w:pos="720"/>
        </w:tabs>
        <w:spacing w:after="0"/>
        <w:ind w:left="1440" w:hanging="720"/>
        <w:rPr>
          <w:rFonts w:ascii="Quicksand Medium" w:hAnsi="Quicksand Medium"/>
          <w:szCs w:val="22"/>
        </w:rPr>
      </w:pPr>
    </w:p>
    <w:p w14:paraId="5D4071CF" w14:textId="77777777" w:rsidR="002412C4" w:rsidRPr="002412C4" w:rsidRDefault="002412C4" w:rsidP="002412C4">
      <w:pPr>
        <w:tabs>
          <w:tab w:val="left" w:pos="-360"/>
          <w:tab w:val="left" w:pos="1440"/>
        </w:tabs>
        <w:spacing w:after="0"/>
        <w:ind w:left="1440"/>
        <w:rPr>
          <w:rFonts w:ascii="Quicksand Medium" w:hAnsi="Quicksand Medium"/>
          <w:szCs w:val="22"/>
        </w:rPr>
      </w:pPr>
      <w:r w:rsidRPr="002412C4">
        <w:rPr>
          <w:rFonts w:ascii="Quicksand Medium" w:hAnsi="Quicksand Medium"/>
          <w:szCs w:val="22"/>
        </w:rPr>
        <w:t>Children should not be allowed in areas where builders are working for health and safety reasons, so these workers should have no contact with children. However, the trust and schools should ensure that arrangements are in place with contractors, via the contract where possible, to make sure that any of the contractors’ staff that come into contact with children have appropriate checks in place.</w:t>
      </w:r>
    </w:p>
    <w:p w14:paraId="0C5B0D16" w14:textId="77777777" w:rsidR="002412C4" w:rsidRPr="002412C4" w:rsidRDefault="002412C4" w:rsidP="002412C4">
      <w:pPr>
        <w:tabs>
          <w:tab w:val="left" w:pos="-360"/>
          <w:tab w:val="left" w:pos="1440"/>
        </w:tabs>
        <w:spacing w:after="0"/>
        <w:ind w:left="1440"/>
        <w:rPr>
          <w:rFonts w:ascii="Quicksand Medium" w:hAnsi="Quicksand Medium"/>
          <w:szCs w:val="22"/>
        </w:rPr>
      </w:pPr>
    </w:p>
    <w:p w14:paraId="1C11B446" w14:textId="77777777" w:rsidR="002412C4" w:rsidRPr="002412C4" w:rsidRDefault="002412C4" w:rsidP="002412C4">
      <w:pPr>
        <w:tabs>
          <w:tab w:val="left" w:pos="-360"/>
          <w:tab w:val="left" w:pos="1440"/>
        </w:tabs>
        <w:spacing w:after="0"/>
        <w:ind w:left="1440"/>
        <w:rPr>
          <w:rFonts w:ascii="Quicksand Medium" w:hAnsi="Quicksand Medium"/>
          <w:szCs w:val="22"/>
        </w:rPr>
      </w:pPr>
      <w:r w:rsidRPr="002412C4">
        <w:rPr>
          <w:rFonts w:ascii="Quicksand Medium" w:hAnsi="Quicksand Medium"/>
          <w:szCs w:val="22"/>
        </w:rPr>
        <w:t>PFI contract staff must be checked by the contractor in the same way as school employees.</w:t>
      </w:r>
      <w:r w:rsidRPr="002412C4">
        <w:rPr>
          <w:rFonts w:ascii="Quicksand Medium" w:hAnsi="Quicksand Medium"/>
          <w:szCs w:val="22"/>
        </w:rPr>
        <w:tab/>
      </w:r>
    </w:p>
    <w:p w14:paraId="6E3DAC81" w14:textId="77777777" w:rsidR="002412C4" w:rsidRPr="002412C4" w:rsidRDefault="002412C4" w:rsidP="002412C4">
      <w:pPr>
        <w:tabs>
          <w:tab w:val="left" w:pos="720"/>
        </w:tabs>
        <w:spacing w:after="0"/>
        <w:ind w:left="720" w:hanging="720"/>
        <w:rPr>
          <w:rFonts w:ascii="Quicksand Medium" w:hAnsi="Quicksand Medium"/>
          <w:b/>
          <w:bCs/>
          <w:i/>
          <w:iCs/>
          <w:szCs w:val="22"/>
        </w:rPr>
      </w:pPr>
    </w:p>
    <w:p w14:paraId="4F0FD137" w14:textId="77777777" w:rsidR="002412C4" w:rsidRPr="002412C4" w:rsidRDefault="002412C4" w:rsidP="002412C4">
      <w:pPr>
        <w:tabs>
          <w:tab w:val="left" w:pos="180"/>
        </w:tabs>
        <w:spacing w:after="0"/>
        <w:ind w:left="720" w:hanging="720"/>
        <w:rPr>
          <w:rFonts w:ascii="Quicksand Medium" w:hAnsi="Quicksand Medium"/>
          <w:b/>
          <w:bCs/>
          <w:sz w:val="28"/>
          <w:szCs w:val="28"/>
        </w:rPr>
      </w:pPr>
      <w:r w:rsidRPr="002412C4">
        <w:rPr>
          <w:rFonts w:ascii="Quicksand Medium" w:hAnsi="Quicksand Medium"/>
          <w:b/>
          <w:bCs/>
          <w:sz w:val="28"/>
          <w:szCs w:val="28"/>
        </w:rPr>
        <w:t>5.</w:t>
      </w:r>
      <w:r w:rsidRPr="002412C4">
        <w:rPr>
          <w:rFonts w:ascii="Quicksand Medium" w:hAnsi="Quicksand Medium"/>
          <w:b/>
          <w:bCs/>
          <w:sz w:val="28"/>
          <w:szCs w:val="28"/>
        </w:rPr>
        <w:tab/>
        <w:t>Individuals who do not require a DBS check</w:t>
      </w:r>
    </w:p>
    <w:p w14:paraId="2CDA0AAA" w14:textId="77777777" w:rsidR="002412C4" w:rsidRPr="002412C4" w:rsidRDefault="002412C4" w:rsidP="002412C4">
      <w:pPr>
        <w:tabs>
          <w:tab w:val="left" w:pos="720"/>
        </w:tabs>
        <w:spacing w:after="0"/>
        <w:ind w:left="720" w:hanging="720"/>
        <w:rPr>
          <w:rFonts w:ascii="Quicksand Medium" w:hAnsi="Quicksand Medium"/>
          <w:b/>
          <w:bCs/>
          <w:szCs w:val="22"/>
        </w:rPr>
      </w:pPr>
    </w:p>
    <w:p w14:paraId="43D7F3E0" w14:textId="77777777" w:rsidR="002412C4" w:rsidRPr="002412C4" w:rsidRDefault="002412C4" w:rsidP="002412C4">
      <w:pPr>
        <w:spacing w:after="0"/>
        <w:ind w:left="720" w:hanging="720"/>
        <w:rPr>
          <w:rFonts w:ascii="Quicksand Medium" w:hAnsi="Quicksand Medium"/>
          <w:szCs w:val="22"/>
        </w:rPr>
      </w:pPr>
      <w:r w:rsidRPr="002412C4">
        <w:rPr>
          <w:rFonts w:ascii="Quicksand Medium" w:hAnsi="Quicksand Medium"/>
          <w:b/>
          <w:bCs/>
          <w:i/>
          <w:iCs/>
          <w:szCs w:val="22"/>
        </w:rPr>
        <w:tab/>
      </w:r>
      <w:r w:rsidRPr="002412C4">
        <w:rPr>
          <w:rFonts w:ascii="Quicksand Medium" w:hAnsi="Quicksand Medium"/>
          <w:szCs w:val="22"/>
        </w:rPr>
        <w:t xml:space="preserve">It is not necessary to check visitors who will only have contact with children on an ad hoc or irregular basis for short periods of time, or secondary pupils undertaking voluntary work or work experience in other schools.   Examples of people who do </w:t>
      </w:r>
      <w:r w:rsidRPr="002412C4">
        <w:rPr>
          <w:rFonts w:ascii="Quicksand Medium" w:hAnsi="Quicksand Medium"/>
          <w:szCs w:val="22"/>
          <w:u w:val="single"/>
        </w:rPr>
        <w:t>not</w:t>
      </w:r>
      <w:r w:rsidRPr="002412C4">
        <w:rPr>
          <w:rFonts w:ascii="Quicksand Medium" w:hAnsi="Quicksand Medium"/>
          <w:szCs w:val="22"/>
        </w:rPr>
        <w:t xml:space="preserve"> require a DBS disclosure include:</w:t>
      </w:r>
    </w:p>
    <w:p w14:paraId="4EB3A33A" w14:textId="77777777" w:rsidR="002412C4" w:rsidRPr="002412C4" w:rsidRDefault="002412C4" w:rsidP="002412C4">
      <w:pPr>
        <w:spacing w:after="0"/>
        <w:ind w:left="720" w:hanging="720"/>
        <w:rPr>
          <w:rFonts w:ascii="Quicksand Medium" w:hAnsi="Quicksand Medium"/>
          <w:szCs w:val="22"/>
        </w:rPr>
      </w:pPr>
    </w:p>
    <w:p w14:paraId="5C89D384" w14:textId="77777777" w:rsidR="002412C4" w:rsidRPr="002412C4" w:rsidRDefault="002412C4" w:rsidP="002412C4">
      <w:pPr>
        <w:numPr>
          <w:ilvl w:val="0"/>
          <w:numId w:val="37"/>
        </w:numPr>
        <w:suppressAutoHyphens w:val="0"/>
        <w:spacing w:after="0"/>
        <w:jc w:val="left"/>
        <w:rPr>
          <w:rFonts w:ascii="Quicksand Medium" w:hAnsi="Quicksand Medium"/>
          <w:szCs w:val="22"/>
        </w:rPr>
      </w:pPr>
      <w:r w:rsidRPr="002412C4">
        <w:rPr>
          <w:rFonts w:ascii="Quicksand Medium" w:hAnsi="Quicksand Medium"/>
          <w:szCs w:val="22"/>
        </w:rPr>
        <w:t>visitors who have business with the Principal or other staff based on the schools site or who have brief contact with children with a member of staff present;</w:t>
      </w:r>
    </w:p>
    <w:p w14:paraId="2E845AED" w14:textId="77777777" w:rsidR="002412C4" w:rsidRPr="002412C4" w:rsidRDefault="002412C4" w:rsidP="002412C4">
      <w:pPr>
        <w:numPr>
          <w:ilvl w:val="0"/>
          <w:numId w:val="37"/>
        </w:numPr>
        <w:suppressAutoHyphens w:val="0"/>
        <w:spacing w:after="0"/>
        <w:jc w:val="left"/>
        <w:rPr>
          <w:rFonts w:ascii="Quicksand Medium" w:hAnsi="Quicksand Medium"/>
          <w:szCs w:val="22"/>
        </w:rPr>
      </w:pPr>
      <w:r w:rsidRPr="002412C4">
        <w:rPr>
          <w:rFonts w:ascii="Quicksand Medium" w:hAnsi="Quicksand Medium"/>
          <w:szCs w:val="22"/>
        </w:rPr>
        <w:t>visitors or contractors who come on site only to carry out emergency repairs or service equipment and who would not be expected to have unsupervised access to children;</w:t>
      </w:r>
    </w:p>
    <w:p w14:paraId="26A1061F" w14:textId="77777777" w:rsidR="002412C4" w:rsidRPr="002412C4" w:rsidRDefault="002412C4" w:rsidP="002412C4">
      <w:pPr>
        <w:numPr>
          <w:ilvl w:val="0"/>
          <w:numId w:val="37"/>
        </w:numPr>
        <w:suppressAutoHyphens w:val="0"/>
        <w:spacing w:after="0"/>
        <w:jc w:val="left"/>
        <w:rPr>
          <w:rFonts w:ascii="Quicksand Medium" w:hAnsi="Quicksand Medium"/>
          <w:szCs w:val="22"/>
        </w:rPr>
      </w:pPr>
      <w:r w:rsidRPr="002412C4">
        <w:rPr>
          <w:rFonts w:ascii="Quicksand Medium" w:hAnsi="Quicksand Medium"/>
          <w:szCs w:val="22"/>
        </w:rPr>
        <w:t>volunteers or parents who only accompany staff and children on one off outings or trips that do not involve overnight stays, or who only help at specific events e.g. a sports day or a school event;</w:t>
      </w:r>
    </w:p>
    <w:p w14:paraId="0A74ACCE" w14:textId="77777777" w:rsidR="002412C4" w:rsidRPr="002412C4" w:rsidRDefault="002412C4" w:rsidP="002412C4">
      <w:pPr>
        <w:numPr>
          <w:ilvl w:val="0"/>
          <w:numId w:val="37"/>
        </w:numPr>
        <w:suppressAutoHyphens w:val="0"/>
        <w:spacing w:after="0"/>
        <w:jc w:val="left"/>
        <w:rPr>
          <w:rFonts w:ascii="Quicksand Medium" w:hAnsi="Quicksand Medium"/>
          <w:szCs w:val="22"/>
        </w:rPr>
      </w:pPr>
      <w:r w:rsidRPr="002412C4">
        <w:rPr>
          <w:rFonts w:ascii="Quicksand Medium" w:hAnsi="Quicksand Medium"/>
          <w:szCs w:val="22"/>
        </w:rPr>
        <w:t>secondary pupils on KS4 work experience, in other schools or nursery classes; secondary pupils undertaking work in another school as part of voluntary service, citizenship or vocational studies; or KS5 or 6</w:t>
      </w:r>
      <w:r w:rsidRPr="002412C4">
        <w:rPr>
          <w:rFonts w:ascii="Quicksand Medium" w:hAnsi="Quicksand Medium"/>
          <w:szCs w:val="22"/>
          <w:vertAlign w:val="superscript"/>
        </w:rPr>
        <w:t>th</w:t>
      </w:r>
      <w:r w:rsidRPr="002412C4">
        <w:rPr>
          <w:rFonts w:ascii="Quicksand Medium" w:hAnsi="Quicksand Medium"/>
          <w:szCs w:val="22"/>
        </w:rPr>
        <w:t xml:space="preserve"> Form </w:t>
      </w:r>
      <w:r w:rsidRPr="002412C4">
        <w:rPr>
          <w:rFonts w:ascii="Quicksand Medium" w:hAnsi="Quicksand Medium"/>
          <w:szCs w:val="22"/>
        </w:rPr>
        <w:lastRenderedPageBreak/>
        <w:t xml:space="preserve">pupils in connection with a short career or subject placement.  (In these cases the school placing the pupil should ensure that he/she is suitable for the placement in question); </w:t>
      </w:r>
    </w:p>
    <w:p w14:paraId="391610A3" w14:textId="77777777" w:rsidR="002412C4" w:rsidRPr="002412C4" w:rsidRDefault="002412C4" w:rsidP="002412C4">
      <w:pPr>
        <w:numPr>
          <w:ilvl w:val="0"/>
          <w:numId w:val="37"/>
        </w:numPr>
        <w:suppressAutoHyphens w:val="0"/>
        <w:spacing w:after="0"/>
        <w:jc w:val="left"/>
        <w:rPr>
          <w:rFonts w:ascii="Quicksand Medium" w:hAnsi="Quicksand Medium"/>
          <w:szCs w:val="22"/>
        </w:rPr>
      </w:pPr>
      <w:r w:rsidRPr="002412C4">
        <w:rPr>
          <w:rFonts w:ascii="Quicksand Medium" w:hAnsi="Quicksand Medium"/>
          <w:szCs w:val="22"/>
        </w:rPr>
        <w:t>people who are on site before or after school hours when children are not present: e.g. local groups who hire premises for community or leisure activities.</w:t>
      </w:r>
    </w:p>
    <w:p w14:paraId="1E8900BA" w14:textId="77777777" w:rsidR="002412C4" w:rsidRPr="002412C4" w:rsidRDefault="002412C4" w:rsidP="002412C4">
      <w:pPr>
        <w:spacing w:after="0"/>
        <w:ind w:left="1440"/>
        <w:rPr>
          <w:rFonts w:ascii="Quicksand Medium" w:hAnsi="Quicksand Medium"/>
          <w:szCs w:val="22"/>
        </w:rPr>
      </w:pPr>
    </w:p>
    <w:p w14:paraId="08EDAC4D" w14:textId="77777777" w:rsidR="002412C4" w:rsidRPr="002412C4" w:rsidRDefault="002412C4" w:rsidP="002412C4">
      <w:pPr>
        <w:tabs>
          <w:tab w:val="left" w:pos="720"/>
        </w:tabs>
        <w:spacing w:after="0"/>
        <w:ind w:left="720" w:hanging="720"/>
        <w:rPr>
          <w:rFonts w:ascii="Quicksand Medium" w:hAnsi="Quicksand Medium"/>
          <w:b/>
          <w:bCs/>
          <w:i/>
          <w:iCs/>
          <w:szCs w:val="22"/>
        </w:rPr>
      </w:pPr>
    </w:p>
    <w:p w14:paraId="20F7B973" w14:textId="77777777" w:rsidR="002412C4" w:rsidRPr="002412C4" w:rsidRDefault="002412C4" w:rsidP="002412C4">
      <w:pPr>
        <w:spacing w:after="0"/>
        <w:ind w:left="720" w:hanging="720"/>
        <w:rPr>
          <w:rFonts w:ascii="Quicksand Medium" w:hAnsi="Quicksand Medium"/>
          <w:b/>
          <w:bCs/>
          <w:sz w:val="28"/>
          <w:szCs w:val="28"/>
        </w:rPr>
      </w:pPr>
      <w:r w:rsidRPr="002412C4">
        <w:rPr>
          <w:rFonts w:ascii="Quicksand Medium" w:hAnsi="Quicksand Medium"/>
          <w:b/>
          <w:bCs/>
          <w:sz w:val="28"/>
          <w:szCs w:val="28"/>
        </w:rPr>
        <w:t>6.</w:t>
      </w:r>
      <w:r w:rsidRPr="002412C4">
        <w:rPr>
          <w:rFonts w:ascii="Quicksand Medium" w:hAnsi="Quicksand Medium"/>
          <w:sz w:val="28"/>
          <w:szCs w:val="28"/>
        </w:rPr>
        <w:t xml:space="preserve"> </w:t>
      </w:r>
      <w:r w:rsidRPr="002412C4">
        <w:rPr>
          <w:rFonts w:ascii="Quicksand Medium" w:hAnsi="Quicksand Medium"/>
          <w:sz w:val="28"/>
          <w:szCs w:val="28"/>
        </w:rPr>
        <w:tab/>
      </w:r>
      <w:r w:rsidRPr="002412C4">
        <w:rPr>
          <w:rFonts w:ascii="Quicksand Medium" w:hAnsi="Quicksand Medium"/>
          <w:b/>
          <w:bCs/>
          <w:sz w:val="28"/>
          <w:szCs w:val="28"/>
        </w:rPr>
        <w:t xml:space="preserve">Appointments to posts subject to an enhanced disclosure </w:t>
      </w:r>
    </w:p>
    <w:p w14:paraId="5A924273" w14:textId="77777777" w:rsidR="002412C4" w:rsidRPr="002412C4" w:rsidRDefault="002412C4" w:rsidP="002412C4">
      <w:pPr>
        <w:spacing w:after="0"/>
        <w:rPr>
          <w:rFonts w:ascii="Quicksand Medium" w:hAnsi="Quicksand Medium"/>
          <w:b/>
          <w:bCs/>
          <w:szCs w:val="22"/>
        </w:rPr>
      </w:pPr>
    </w:p>
    <w:p w14:paraId="380C0F2B" w14:textId="77777777" w:rsidR="002412C4" w:rsidRPr="002412C4" w:rsidRDefault="002412C4" w:rsidP="002412C4">
      <w:pPr>
        <w:spacing w:after="0"/>
        <w:ind w:left="1440" w:hanging="720"/>
        <w:rPr>
          <w:rFonts w:ascii="Quicksand Medium" w:hAnsi="Quicksand Medium"/>
          <w:b/>
          <w:bCs/>
          <w:sz w:val="24"/>
        </w:rPr>
      </w:pPr>
      <w:r w:rsidRPr="002412C4">
        <w:rPr>
          <w:rFonts w:ascii="Quicksand Medium" w:hAnsi="Quicksand Medium"/>
          <w:b/>
          <w:sz w:val="24"/>
        </w:rPr>
        <w:t>6.1</w:t>
      </w:r>
      <w:r w:rsidRPr="002412C4">
        <w:rPr>
          <w:rFonts w:ascii="Quicksand Medium" w:hAnsi="Quicksand Medium"/>
          <w:b/>
          <w:bCs/>
          <w:i/>
          <w:iCs/>
          <w:sz w:val="24"/>
        </w:rPr>
        <w:tab/>
      </w:r>
      <w:r w:rsidRPr="002412C4">
        <w:rPr>
          <w:rFonts w:ascii="Quicksand Medium" w:hAnsi="Quicksand Medium"/>
          <w:b/>
          <w:bCs/>
          <w:sz w:val="24"/>
        </w:rPr>
        <w:t xml:space="preserve">Procedure for obtaining a declaration of criminal convictions and DBS certificate of disclosure </w:t>
      </w:r>
    </w:p>
    <w:p w14:paraId="41AEB2D9" w14:textId="77777777" w:rsidR="002412C4" w:rsidRPr="002412C4" w:rsidRDefault="002412C4" w:rsidP="002412C4">
      <w:pPr>
        <w:spacing w:after="0"/>
        <w:ind w:left="720" w:hanging="720"/>
        <w:rPr>
          <w:rFonts w:ascii="Quicksand Medium" w:hAnsi="Quicksand Medium"/>
          <w:szCs w:val="22"/>
        </w:rPr>
      </w:pPr>
    </w:p>
    <w:p w14:paraId="660FFA95" w14:textId="77777777" w:rsidR="002412C4" w:rsidRPr="002412C4" w:rsidRDefault="002412C4" w:rsidP="002412C4">
      <w:pPr>
        <w:spacing w:after="0"/>
        <w:ind w:left="1440"/>
        <w:rPr>
          <w:rFonts w:ascii="Quicksand Medium" w:hAnsi="Quicksand Medium"/>
          <w:szCs w:val="22"/>
        </w:rPr>
      </w:pPr>
      <w:r w:rsidRPr="002412C4">
        <w:rPr>
          <w:rFonts w:ascii="Quicksand Medium" w:hAnsi="Quicksand Medium"/>
          <w:szCs w:val="22"/>
        </w:rPr>
        <w:t xml:space="preserve">All posts involving direct contact with children are exempt from the Rehabilitation of Offenders Act 1974.  However, amendments to the Exceptions Order 1975 (2013 and 2020) provide that certain spent convictions and cautions are ‘protected.’  These are not subject to disclosure to employers and cannot be taken into account.  Guidance and criteria on the filtering of these cautions and convictions can be found on the Ministry of Justice website.  </w:t>
      </w:r>
    </w:p>
    <w:p w14:paraId="0E0D1879" w14:textId="77777777" w:rsidR="002412C4" w:rsidRPr="002412C4" w:rsidRDefault="002412C4" w:rsidP="002412C4">
      <w:pPr>
        <w:spacing w:after="0"/>
        <w:ind w:left="1440"/>
        <w:rPr>
          <w:rFonts w:ascii="Quicksand Medium" w:hAnsi="Quicksand Medium"/>
          <w:szCs w:val="22"/>
        </w:rPr>
      </w:pPr>
    </w:p>
    <w:p w14:paraId="2770947A" w14:textId="77777777" w:rsidR="002412C4" w:rsidRPr="002412C4" w:rsidRDefault="002412C4" w:rsidP="002412C4">
      <w:pPr>
        <w:spacing w:after="0"/>
        <w:ind w:left="1440"/>
        <w:rPr>
          <w:rFonts w:ascii="Quicksand Medium" w:hAnsi="Quicksand Medium"/>
          <w:szCs w:val="22"/>
        </w:rPr>
      </w:pPr>
      <w:r w:rsidRPr="002412C4">
        <w:rPr>
          <w:rFonts w:ascii="Quicksand Medium" w:hAnsi="Quicksand Medium"/>
          <w:szCs w:val="22"/>
        </w:rPr>
        <w:t xml:space="preserve">All short-listed candidates will be asked to provide details of all unspent convictions and those that would not be filtered, prior to the date of the interview through completion of a Self-Disclosure Form.  Applicants may be asked for further information about their criminal history during the recruitment process.  If the application is successful, the information provided through the self-disclosure process must be checked against the information from the Disclosure and Barring Service before an appointment is confirmed.  </w:t>
      </w:r>
    </w:p>
    <w:p w14:paraId="24FCE0D7" w14:textId="77777777" w:rsidR="002412C4" w:rsidRPr="002412C4" w:rsidRDefault="002412C4" w:rsidP="002412C4">
      <w:pPr>
        <w:spacing w:after="0"/>
        <w:ind w:left="1440"/>
        <w:rPr>
          <w:rFonts w:ascii="Quicksand Medium" w:hAnsi="Quicksand Medium"/>
          <w:szCs w:val="22"/>
        </w:rPr>
      </w:pPr>
    </w:p>
    <w:p w14:paraId="144A6DC0" w14:textId="77777777" w:rsidR="002412C4" w:rsidRPr="002412C4" w:rsidRDefault="002412C4" w:rsidP="002412C4">
      <w:pPr>
        <w:spacing w:after="0"/>
        <w:ind w:left="1440"/>
        <w:rPr>
          <w:rFonts w:ascii="Quicksand Medium" w:hAnsi="Quicksand Medium"/>
          <w:szCs w:val="22"/>
        </w:rPr>
      </w:pPr>
      <w:r w:rsidRPr="002412C4">
        <w:rPr>
          <w:rFonts w:ascii="Quicksand Medium" w:hAnsi="Quicksand Medium"/>
          <w:szCs w:val="22"/>
        </w:rPr>
        <w:t xml:space="preserve">Under no circumstances should an unconditional offer of employment be made. </w:t>
      </w:r>
    </w:p>
    <w:p w14:paraId="066129D5" w14:textId="77777777" w:rsidR="002412C4" w:rsidRPr="002412C4" w:rsidRDefault="002412C4" w:rsidP="002412C4">
      <w:pPr>
        <w:spacing w:after="0"/>
        <w:ind w:left="1440"/>
        <w:rPr>
          <w:rFonts w:ascii="Quicksand Medium" w:hAnsi="Quicksand Medium"/>
          <w:szCs w:val="22"/>
        </w:rPr>
      </w:pPr>
    </w:p>
    <w:p w14:paraId="588E8401" w14:textId="77777777" w:rsidR="002412C4" w:rsidRPr="002412C4" w:rsidRDefault="002412C4" w:rsidP="002412C4">
      <w:pPr>
        <w:spacing w:after="0"/>
        <w:ind w:left="1418"/>
        <w:rPr>
          <w:rFonts w:ascii="Quicksand Medium" w:hAnsi="Quicksand Medium"/>
          <w:szCs w:val="22"/>
        </w:rPr>
      </w:pPr>
      <w:r w:rsidRPr="002412C4">
        <w:rPr>
          <w:rFonts w:ascii="Quicksand Medium" w:hAnsi="Quicksand Medium"/>
          <w:szCs w:val="22"/>
        </w:rPr>
        <w:t xml:space="preserve">Only the candidate who has been offered the job conditionally is required to apply for a certificate of disclosure.  Human Resources will provide the candidate with a Disclosure Registration Form. The form provides the candidate with guidance and information to enable them to register direct with First Advantage Online Disclosures and to complete their DBS application on line. </w:t>
      </w:r>
    </w:p>
    <w:p w14:paraId="6E6AF9F8" w14:textId="77777777" w:rsidR="002412C4" w:rsidRPr="002412C4" w:rsidRDefault="002412C4" w:rsidP="002412C4">
      <w:pPr>
        <w:spacing w:after="0"/>
        <w:ind w:left="1418"/>
        <w:rPr>
          <w:rFonts w:ascii="Quicksand Medium" w:hAnsi="Quicksand Medium"/>
          <w:szCs w:val="22"/>
        </w:rPr>
      </w:pPr>
    </w:p>
    <w:p w14:paraId="1904969B" w14:textId="77777777" w:rsidR="002412C4" w:rsidRPr="002412C4" w:rsidRDefault="002412C4" w:rsidP="002412C4">
      <w:pPr>
        <w:spacing w:after="0"/>
        <w:ind w:left="1418"/>
        <w:rPr>
          <w:rFonts w:ascii="Quicksand Medium" w:hAnsi="Quicksand Medium"/>
          <w:szCs w:val="22"/>
        </w:rPr>
      </w:pPr>
      <w:r w:rsidRPr="002412C4">
        <w:rPr>
          <w:rFonts w:ascii="Quicksand Medium" w:hAnsi="Quicksand Medium"/>
          <w:szCs w:val="22"/>
        </w:rPr>
        <w:t>The candidate’s original supporting documents used for the registration process must be seen and verified by Human Resources or the school. Photocopies will be taken and retained on file.  HR or the school will verify sight of these via First Advantage Online once the candidate has registered their details. When the applicant’s identity has been verified HR/the school will authorise First Advantage to carry out all necessary DBS checks. We anticipate that the majority of criminal record checks undertaken through the First Advantage on line process should be completed within 5 days.</w:t>
      </w:r>
    </w:p>
    <w:p w14:paraId="6012875B" w14:textId="77777777" w:rsidR="002412C4" w:rsidRPr="002412C4" w:rsidRDefault="002412C4" w:rsidP="002412C4">
      <w:pPr>
        <w:spacing w:after="0"/>
        <w:ind w:left="1418"/>
        <w:rPr>
          <w:rFonts w:ascii="Quicksand Medium" w:hAnsi="Quicksand Medium"/>
          <w:szCs w:val="22"/>
        </w:rPr>
      </w:pPr>
    </w:p>
    <w:p w14:paraId="41DFA01A" w14:textId="77777777" w:rsidR="002412C4" w:rsidRPr="002412C4" w:rsidRDefault="002412C4" w:rsidP="002412C4">
      <w:pPr>
        <w:spacing w:after="0"/>
        <w:ind w:left="1440"/>
        <w:rPr>
          <w:rFonts w:ascii="Quicksand Medium" w:hAnsi="Quicksand Medium"/>
          <w:szCs w:val="22"/>
        </w:rPr>
      </w:pPr>
      <w:r w:rsidRPr="002412C4">
        <w:rPr>
          <w:rFonts w:ascii="Quicksand Medium" w:hAnsi="Quicksand Medium"/>
          <w:szCs w:val="22"/>
        </w:rPr>
        <w:t>The trust will look to ensure that all staff obtain DBS Disclosures within a reasonable timescale.</w:t>
      </w:r>
    </w:p>
    <w:p w14:paraId="3B0DCA74" w14:textId="77777777" w:rsidR="002412C4" w:rsidRPr="002412C4" w:rsidRDefault="002412C4" w:rsidP="002412C4">
      <w:pPr>
        <w:spacing w:after="0"/>
        <w:ind w:left="1440"/>
        <w:rPr>
          <w:rFonts w:ascii="Quicksand Medium" w:hAnsi="Quicksand Medium"/>
          <w:szCs w:val="22"/>
        </w:rPr>
      </w:pPr>
    </w:p>
    <w:p w14:paraId="1B1CA926" w14:textId="77777777" w:rsidR="002412C4" w:rsidRPr="002412C4" w:rsidRDefault="002412C4" w:rsidP="002412C4">
      <w:pPr>
        <w:spacing w:after="0"/>
        <w:ind w:left="1418"/>
        <w:rPr>
          <w:rFonts w:ascii="Quicksand Medium" w:hAnsi="Quicksand Medium"/>
          <w:szCs w:val="22"/>
        </w:rPr>
      </w:pPr>
      <w:r w:rsidRPr="002412C4">
        <w:rPr>
          <w:rFonts w:ascii="Quicksand Medium" w:hAnsi="Quicksand Medium"/>
          <w:szCs w:val="22"/>
        </w:rPr>
        <w:t xml:space="preserve">Where a DBS check is clear, the individual can start work and the school can proceed with the appointment process. A copy of the First Advantage confirmation will be held on the employees file, with details logged of the date the original Certificate of Disclosure was seen and checked on the single central record. </w:t>
      </w:r>
    </w:p>
    <w:p w14:paraId="3591C496" w14:textId="77777777" w:rsidR="002412C4" w:rsidRPr="002412C4" w:rsidRDefault="002412C4" w:rsidP="002412C4">
      <w:pPr>
        <w:spacing w:after="0"/>
        <w:ind w:left="1440"/>
        <w:rPr>
          <w:rFonts w:ascii="Quicksand Medium" w:hAnsi="Quicksand Medium"/>
          <w:szCs w:val="22"/>
        </w:rPr>
      </w:pPr>
    </w:p>
    <w:p w14:paraId="342F87A8" w14:textId="77777777" w:rsidR="002412C4" w:rsidRPr="002412C4" w:rsidRDefault="002412C4" w:rsidP="002412C4">
      <w:pPr>
        <w:spacing w:after="0"/>
        <w:ind w:left="1418"/>
        <w:rPr>
          <w:rFonts w:ascii="Quicksand Medium" w:hAnsi="Quicksand Medium"/>
          <w:szCs w:val="22"/>
        </w:rPr>
      </w:pPr>
      <w:r w:rsidRPr="002412C4">
        <w:rPr>
          <w:rFonts w:ascii="Quicksand Medium" w:hAnsi="Quicksand Medium"/>
          <w:szCs w:val="22"/>
        </w:rPr>
        <w:t xml:space="preserve">Where First Advantage indicates that a check is </w:t>
      </w:r>
      <w:r w:rsidRPr="002412C4">
        <w:rPr>
          <w:rFonts w:ascii="Quicksand Medium" w:hAnsi="Quicksand Medium"/>
          <w:b/>
          <w:szCs w:val="22"/>
        </w:rPr>
        <w:t xml:space="preserve">not clear </w:t>
      </w:r>
      <w:r w:rsidRPr="002412C4">
        <w:rPr>
          <w:rFonts w:ascii="Quicksand Medium" w:hAnsi="Quicksand Medium"/>
          <w:szCs w:val="22"/>
        </w:rPr>
        <w:t xml:space="preserve">the school/trust must ask the candidate to provide them sight of the original certificate containing the conviction information within five working days to determine whether or not to proceed with the appointment. </w:t>
      </w:r>
    </w:p>
    <w:p w14:paraId="1E7417B8" w14:textId="77777777" w:rsidR="002412C4" w:rsidRPr="002412C4" w:rsidRDefault="002412C4" w:rsidP="002412C4">
      <w:pPr>
        <w:spacing w:after="0"/>
        <w:ind w:left="1418"/>
        <w:rPr>
          <w:rFonts w:ascii="Quicksand Medium" w:hAnsi="Quicksand Medium"/>
          <w:szCs w:val="22"/>
        </w:rPr>
      </w:pPr>
      <w:r w:rsidRPr="002412C4">
        <w:rPr>
          <w:rFonts w:ascii="Quicksand Medium" w:hAnsi="Quicksand Medium"/>
          <w:szCs w:val="22"/>
        </w:rPr>
        <w:t>A risk assessment process will be undertaken in order to reach a decision on whether to continue with the appointment.   When a decision is reached to continue with the appointment the Chief Executive Officer/Principal must complete and authorise a DBS trace form giving their approval to appoint and send it to Human Resources who will hold it on the individual’s file.</w:t>
      </w:r>
    </w:p>
    <w:p w14:paraId="66BE9F98" w14:textId="6D23A17A" w:rsidR="002412C4" w:rsidRDefault="002412C4" w:rsidP="002412C4">
      <w:pPr>
        <w:spacing w:after="0"/>
        <w:ind w:left="1418"/>
        <w:rPr>
          <w:rFonts w:ascii="Quicksand Medium" w:hAnsi="Quicksand Medium"/>
          <w:szCs w:val="22"/>
        </w:rPr>
      </w:pPr>
      <w:r w:rsidRPr="002412C4">
        <w:rPr>
          <w:rFonts w:ascii="Quicksand Medium" w:hAnsi="Quicksand Medium"/>
          <w:szCs w:val="22"/>
        </w:rPr>
        <w:t xml:space="preserve">A photocopy of the original certificate will be retained with the DBS Trace Form.  </w:t>
      </w:r>
    </w:p>
    <w:p w14:paraId="0AF6BB90" w14:textId="77777777" w:rsidR="002412C4" w:rsidRPr="002412C4" w:rsidRDefault="002412C4" w:rsidP="002412C4">
      <w:pPr>
        <w:spacing w:after="0"/>
        <w:ind w:left="1418"/>
        <w:rPr>
          <w:rFonts w:ascii="Quicksand Medium" w:hAnsi="Quicksand Medium"/>
          <w:szCs w:val="22"/>
        </w:rPr>
      </w:pPr>
    </w:p>
    <w:p w14:paraId="39FD7B70" w14:textId="77777777" w:rsidR="002412C4" w:rsidRPr="002412C4" w:rsidRDefault="002412C4" w:rsidP="002412C4">
      <w:pPr>
        <w:spacing w:after="0"/>
        <w:ind w:firstLine="720"/>
        <w:rPr>
          <w:rFonts w:ascii="Quicksand Medium" w:hAnsi="Quicksand Medium"/>
          <w:sz w:val="24"/>
        </w:rPr>
      </w:pPr>
      <w:r w:rsidRPr="002412C4">
        <w:rPr>
          <w:rFonts w:ascii="Quicksand Medium" w:hAnsi="Quicksand Medium"/>
          <w:b/>
          <w:sz w:val="24"/>
        </w:rPr>
        <w:t>6.2</w:t>
      </w:r>
      <w:r w:rsidRPr="002412C4">
        <w:rPr>
          <w:rFonts w:ascii="Quicksand Medium" w:hAnsi="Quicksand Medium"/>
          <w:b/>
          <w:bCs/>
          <w:i/>
          <w:iCs/>
          <w:sz w:val="24"/>
        </w:rPr>
        <w:tab/>
      </w:r>
      <w:r w:rsidRPr="002412C4">
        <w:rPr>
          <w:rFonts w:ascii="Quicksand Medium" w:hAnsi="Quicksand Medium"/>
          <w:b/>
          <w:bCs/>
          <w:sz w:val="24"/>
        </w:rPr>
        <w:t>Dealing with a declared criminal record before or at interview</w:t>
      </w:r>
    </w:p>
    <w:p w14:paraId="4C753CC5" w14:textId="77777777" w:rsidR="002412C4" w:rsidRPr="002412C4" w:rsidRDefault="002412C4" w:rsidP="002412C4">
      <w:pPr>
        <w:spacing w:after="0"/>
        <w:ind w:left="1440"/>
        <w:rPr>
          <w:rFonts w:ascii="Quicksand Medium" w:hAnsi="Quicksand Medium"/>
          <w:szCs w:val="22"/>
        </w:rPr>
      </w:pPr>
    </w:p>
    <w:p w14:paraId="48A93D8A" w14:textId="77777777" w:rsidR="002412C4" w:rsidRPr="002412C4" w:rsidRDefault="002412C4" w:rsidP="002412C4">
      <w:pPr>
        <w:spacing w:after="0"/>
        <w:ind w:left="1440"/>
        <w:rPr>
          <w:rFonts w:ascii="Quicksand Medium" w:hAnsi="Quicksand Medium"/>
          <w:szCs w:val="22"/>
        </w:rPr>
      </w:pPr>
      <w:r w:rsidRPr="002412C4">
        <w:rPr>
          <w:rFonts w:ascii="Quicksand Medium" w:hAnsi="Quicksand Medium"/>
          <w:szCs w:val="22"/>
        </w:rPr>
        <w:t xml:space="preserve">The existence of a criminal record or other relevant matters is not necessarily a bar to an individual obtaining a position.  Obviously, some convictions are of such a nature as to render a person unfit to work with children or vulnerable adults; however, it is impossible to compile an extensive list of offences which automatically prevent someone from working with children. </w:t>
      </w:r>
    </w:p>
    <w:p w14:paraId="1FAAA729" w14:textId="77777777" w:rsidR="002412C4" w:rsidRPr="002412C4" w:rsidRDefault="002412C4" w:rsidP="002412C4">
      <w:pPr>
        <w:spacing w:after="0"/>
        <w:ind w:left="1440"/>
        <w:rPr>
          <w:rFonts w:ascii="Quicksand Medium" w:hAnsi="Quicksand Medium"/>
          <w:szCs w:val="22"/>
        </w:rPr>
      </w:pPr>
    </w:p>
    <w:p w14:paraId="70DB8311" w14:textId="77777777" w:rsidR="002412C4" w:rsidRPr="002412C4" w:rsidRDefault="002412C4" w:rsidP="002412C4">
      <w:pPr>
        <w:spacing w:after="0"/>
        <w:ind w:left="1440"/>
        <w:rPr>
          <w:rFonts w:ascii="Quicksand Medium" w:hAnsi="Quicksand Medium"/>
          <w:szCs w:val="22"/>
        </w:rPr>
      </w:pPr>
      <w:r w:rsidRPr="002412C4">
        <w:rPr>
          <w:rFonts w:ascii="Quicksand Medium" w:hAnsi="Quicksand Medium"/>
          <w:szCs w:val="22"/>
        </w:rPr>
        <w:t>In deciding whether a declared conviction or other relevant matters affects an applicant's suitability, the information supplied to the employer must be discussed with the candidate before or at interview.  This includes seeking more information about the detail of the conviction where necessary.</w:t>
      </w:r>
    </w:p>
    <w:p w14:paraId="304025B4" w14:textId="77777777" w:rsidR="002412C4" w:rsidRPr="002412C4" w:rsidRDefault="002412C4" w:rsidP="002412C4">
      <w:pPr>
        <w:spacing w:after="0"/>
        <w:ind w:left="1440"/>
        <w:rPr>
          <w:rFonts w:ascii="Quicksand Medium" w:hAnsi="Quicksand Medium"/>
          <w:szCs w:val="22"/>
        </w:rPr>
      </w:pPr>
    </w:p>
    <w:p w14:paraId="27F32E0D" w14:textId="77777777" w:rsidR="002412C4" w:rsidRPr="002412C4" w:rsidRDefault="002412C4" w:rsidP="002412C4">
      <w:pPr>
        <w:spacing w:after="0"/>
        <w:ind w:left="1440"/>
        <w:rPr>
          <w:rFonts w:ascii="Quicksand Medium" w:hAnsi="Quicksand Medium"/>
          <w:szCs w:val="22"/>
        </w:rPr>
      </w:pPr>
      <w:r w:rsidRPr="002412C4">
        <w:rPr>
          <w:rFonts w:ascii="Quicksand Medium" w:hAnsi="Quicksand Medium"/>
          <w:szCs w:val="22"/>
        </w:rPr>
        <w:t xml:space="preserve">The following factors must be considered before making a decision on whether the candidate is suitable to appoint: </w:t>
      </w:r>
    </w:p>
    <w:p w14:paraId="373A8363" w14:textId="77777777" w:rsidR="002412C4" w:rsidRPr="002412C4" w:rsidRDefault="002412C4" w:rsidP="002412C4">
      <w:pPr>
        <w:numPr>
          <w:ilvl w:val="0"/>
          <w:numId w:val="38"/>
        </w:numPr>
        <w:tabs>
          <w:tab w:val="clear" w:pos="1440"/>
          <w:tab w:val="num" w:pos="2160"/>
        </w:tabs>
        <w:suppressAutoHyphens w:val="0"/>
        <w:spacing w:after="0"/>
        <w:ind w:left="2160" w:hanging="720"/>
        <w:jc w:val="left"/>
        <w:rPr>
          <w:rFonts w:ascii="Quicksand Medium" w:hAnsi="Quicksand Medium"/>
          <w:szCs w:val="22"/>
        </w:rPr>
      </w:pPr>
      <w:r w:rsidRPr="002412C4">
        <w:rPr>
          <w:rFonts w:ascii="Quicksand Medium" w:hAnsi="Quicksand Medium"/>
          <w:szCs w:val="22"/>
        </w:rPr>
        <w:t xml:space="preserve">whether the conviction or other matters is relevant to the position in question; </w:t>
      </w:r>
    </w:p>
    <w:p w14:paraId="5ACF3E8F" w14:textId="77777777" w:rsidR="002412C4" w:rsidRPr="002412C4" w:rsidRDefault="002412C4" w:rsidP="002412C4">
      <w:pPr>
        <w:numPr>
          <w:ilvl w:val="0"/>
          <w:numId w:val="38"/>
        </w:numPr>
        <w:tabs>
          <w:tab w:val="clear" w:pos="1440"/>
          <w:tab w:val="num" w:pos="2160"/>
        </w:tabs>
        <w:suppressAutoHyphens w:val="0"/>
        <w:spacing w:after="0"/>
        <w:ind w:left="2160" w:hanging="720"/>
        <w:jc w:val="left"/>
        <w:rPr>
          <w:rFonts w:ascii="Quicksand Medium" w:hAnsi="Quicksand Medium"/>
          <w:szCs w:val="22"/>
        </w:rPr>
      </w:pPr>
      <w:r w:rsidRPr="002412C4">
        <w:rPr>
          <w:rFonts w:ascii="Quicksand Medium" w:hAnsi="Quicksand Medium"/>
          <w:szCs w:val="22"/>
        </w:rPr>
        <w:t xml:space="preserve">the seriousness of any offence revealed; </w:t>
      </w:r>
    </w:p>
    <w:p w14:paraId="5B9FECBB" w14:textId="77777777" w:rsidR="002412C4" w:rsidRPr="002412C4" w:rsidRDefault="002412C4" w:rsidP="002412C4">
      <w:pPr>
        <w:numPr>
          <w:ilvl w:val="0"/>
          <w:numId w:val="38"/>
        </w:numPr>
        <w:tabs>
          <w:tab w:val="clear" w:pos="1440"/>
          <w:tab w:val="num" w:pos="2160"/>
        </w:tabs>
        <w:suppressAutoHyphens w:val="0"/>
        <w:spacing w:after="0"/>
        <w:ind w:left="2160" w:hanging="720"/>
        <w:jc w:val="left"/>
        <w:rPr>
          <w:rFonts w:ascii="Quicksand Medium" w:hAnsi="Quicksand Medium"/>
          <w:szCs w:val="22"/>
        </w:rPr>
      </w:pPr>
      <w:r w:rsidRPr="002412C4">
        <w:rPr>
          <w:rFonts w:ascii="Quicksand Medium" w:hAnsi="Quicksand Medium"/>
          <w:szCs w:val="22"/>
        </w:rPr>
        <w:t xml:space="preserve">the length of time since the offence or other matter occurred; </w:t>
      </w:r>
    </w:p>
    <w:p w14:paraId="2149BAA5" w14:textId="77777777" w:rsidR="002412C4" w:rsidRPr="002412C4" w:rsidRDefault="002412C4" w:rsidP="002412C4">
      <w:pPr>
        <w:numPr>
          <w:ilvl w:val="0"/>
          <w:numId w:val="38"/>
        </w:numPr>
        <w:tabs>
          <w:tab w:val="clear" w:pos="1440"/>
          <w:tab w:val="num" w:pos="2160"/>
        </w:tabs>
        <w:suppressAutoHyphens w:val="0"/>
        <w:spacing w:after="0"/>
        <w:ind w:left="2160" w:hanging="720"/>
        <w:jc w:val="left"/>
        <w:rPr>
          <w:rFonts w:ascii="Quicksand Medium" w:hAnsi="Quicksand Medium"/>
          <w:szCs w:val="22"/>
        </w:rPr>
      </w:pPr>
      <w:r w:rsidRPr="002412C4">
        <w:rPr>
          <w:rFonts w:ascii="Quicksand Medium" w:hAnsi="Quicksand Medium"/>
          <w:szCs w:val="22"/>
        </w:rPr>
        <w:t>whether the applicant has a pattern of offending behaviour or other relevant matters; and,</w:t>
      </w:r>
    </w:p>
    <w:p w14:paraId="248A1752" w14:textId="77777777" w:rsidR="002412C4" w:rsidRPr="002412C4" w:rsidRDefault="002412C4" w:rsidP="002412C4">
      <w:pPr>
        <w:numPr>
          <w:ilvl w:val="0"/>
          <w:numId w:val="38"/>
        </w:numPr>
        <w:tabs>
          <w:tab w:val="clear" w:pos="1440"/>
          <w:tab w:val="num" w:pos="2160"/>
        </w:tabs>
        <w:suppressAutoHyphens w:val="0"/>
        <w:spacing w:after="0"/>
        <w:ind w:left="2160" w:hanging="720"/>
        <w:jc w:val="left"/>
        <w:rPr>
          <w:rFonts w:ascii="Quicksand Medium" w:hAnsi="Quicksand Medium"/>
          <w:szCs w:val="22"/>
        </w:rPr>
      </w:pPr>
      <w:r w:rsidRPr="002412C4">
        <w:rPr>
          <w:rFonts w:ascii="Quicksand Medium" w:hAnsi="Quicksand Medium"/>
          <w:szCs w:val="22"/>
        </w:rPr>
        <w:t xml:space="preserve">whether the applicant's circumstances have changed since the offending behaviour or the other relevant matters. </w:t>
      </w:r>
    </w:p>
    <w:p w14:paraId="60AD7449" w14:textId="77777777" w:rsidR="002412C4" w:rsidRPr="002412C4" w:rsidRDefault="002412C4" w:rsidP="002412C4">
      <w:pPr>
        <w:numPr>
          <w:ilvl w:val="0"/>
          <w:numId w:val="38"/>
        </w:numPr>
        <w:tabs>
          <w:tab w:val="clear" w:pos="1440"/>
          <w:tab w:val="num" w:pos="2160"/>
        </w:tabs>
        <w:suppressAutoHyphens w:val="0"/>
        <w:spacing w:after="0"/>
        <w:ind w:left="2160" w:hanging="720"/>
        <w:jc w:val="left"/>
        <w:rPr>
          <w:rFonts w:ascii="Quicksand Medium" w:hAnsi="Quicksand Medium"/>
          <w:szCs w:val="22"/>
        </w:rPr>
      </w:pPr>
      <w:r w:rsidRPr="002412C4">
        <w:rPr>
          <w:rFonts w:ascii="Quicksand Medium" w:hAnsi="Quicksand Medium"/>
          <w:szCs w:val="22"/>
        </w:rPr>
        <w:lastRenderedPageBreak/>
        <w:t xml:space="preserve">Whether the person is to work in relevant childcare provision and therefore whether the disqualification regulations are applicable </w:t>
      </w:r>
      <w:proofErr w:type="spellStart"/>
      <w:r w:rsidRPr="002412C4">
        <w:rPr>
          <w:rFonts w:ascii="Quicksand Medium" w:hAnsi="Quicksand Medium"/>
          <w:szCs w:val="22"/>
        </w:rPr>
        <w:t>ie</w:t>
      </w:r>
      <w:proofErr w:type="spellEnd"/>
      <w:r w:rsidRPr="002412C4">
        <w:rPr>
          <w:rFonts w:ascii="Quicksand Medium" w:hAnsi="Quicksand Medium"/>
          <w:szCs w:val="22"/>
        </w:rPr>
        <w:t xml:space="preserve"> is the person disqualified including ‘by association’.  </w:t>
      </w:r>
    </w:p>
    <w:p w14:paraId="79530A01" w14:textId="77777777" w:rsidR="002412C4" w:rsidRPr="002412C4" w:rsidRDefault="002412C4" w:rsidP="002412C4">
      <w:pPr>
        <w:spacing w:after="0"/>
        <w:ind w:left="1440"/>
        <w:rPr>
          <w:rFonts w:ascii="Quicksand Medium" w:hAnsi="Quicksand Medium"/>
          <w:szCs w:val="22"/>
        </w:rPr>
      </w:pPr>
    </w:p>
    <w:p w14:paraId="01B3C160" w14:textId="77777777" w:rsidR="002412C4" w:rsidRPr="002412C4" w:rsidRDefault="002412C4" w:rsidP="002412C4">
      <w:pPr>
        <w:spacing w:after="0"/>
        <w:ind w:left="1440"/>
        <w:rPr>
          <w:rFonts w:ascii="Quicksand Medium" w:hAnsi="Quicksand Medium"/>
          <w:szCs w:val="22"/>
        </w:rPr>
      </w:pPr>
      <w:r w:rsidRPr="002412C4">
        <w:rPr>
          <w:rFonts w:ascii="Quicksand Medium" w:hAnsi="Quicksand Medium"/>
          <w:szCs w:val="22"/>
        </w:rPr>
        <w:t xml:space="preserve">The school/trust decision is final. </w:t>
      </w:r>
    </w:p>
    <w:p w14:paraId="680E40D6" w14:textId="77777777" w:rsidR="002412C4" w:rsidRPr="002412C4" w:rsidRDefault="002412C4" w:rsidP="002412C4">
      <w:pPr>
        <w:spacing w:after="0"/>
        <w:ind w:left="720" w:firstLine="720"/>
        <w:rPr>
          <w:rFonts w:ascii="Quicksand Medium" w:hAnsi="Quicksand Medium"/>
          <w:szCs w:val="22"/>
        </w:rPr>
      </w:pPr>
    </w:p>
    <w:p w14:paraId="05DA3E18" w14:textId="77777777" w:rsidR="002412C4" w:rsidRPr="002412C4" w:rsidRDefault="002412C4" w:rsidP="002412C4">
      <w:pPr>
        <w:spacing w:after="0"/>
        <w:ind w:left="1440"/>
        <w:rPr>
          <w:rFonts w:ascii="Quicksand Medium" w:hAnsi="Quicksand Medium"/>
          <w:szCs w:val="22"/>
        </w:rPr>
      </w:pPr>
      <w:r w:rsidRPr="002412C4">
        <w:rPr>
          <w:rFonts w:ascii="Quicksand Medium" w:hAnsi="Quicksand Medium"/>
          <w:szCs w:val="22"/>
        </w:rPr>
        <w:t xml:space="preserve">If an individual's criminal record makes them unsuitable for employment in the post they have applied for, they should be informed of this as soon as the relevant information is received and has been considered.  </w:t>
      </w:r>
    </w:p>
    <w:p w14:paraId="56DB6927" w14:textId="77777777" w:rsidR="002412C4" w:rsidRPr="002412C4" w:rsidRDefault="002412C4" w:rsidP="002412C4">
      <w:pPr>
        <w:spacing w:after="0"/>
        <w:rPr>
          <w:rFonts w:ascii="Quicksand Medium" w:hAnsi="Quicksand Medium"/>
          <w:sz w:val="24"/>
        </w:rPr>
      </w:pPr>
    </w:p>
    <w:p w14:paraId="3A5DDC07" w14:textId="77777777" w:rsidR="002412C4" w:rsidRPr="002412C4" w:rsidRDefault="002412C4" w:rsidP="002412C4">
      <w:pPr>
        <w:spacing w:after="0"/>
        <w:ind w:left="1440" w:hanging="720"/>
        <w:rPr>
          <w:rFonts w:ascii="Quicksand Medium" w:hAnsi="Quicksand Medium"/>
          <w:b/>
          <w:bCs/>
          <w:sz w:val="24"/>
        </w:rPr>
      </w:pPr>
      <w:r w:rsidRPr="002412C4">
        <w:rPr>
          <w:rFonts w:ascii="Quicksand Medium" w:hAnsi="Quicksand Medium"/>
          <w:b/>
          <w:sz w:val="24"/>
        </w:rPr>
        <w:t>6.3</w:t>
      </w:r>
      <w:r w:rsidRPr="002412C4">
        <w:rPr>
          <w:rFonts w:ascii="Quicksand Medium" w:hAnsi="Quicksand Medium"/>
          <w:b/>
          <w:bCs/>
          <w:sz w:val="24"/>
        </w:rPr>
        <w:tab/>
        <w:t xml:space="preserve">DBS certificate of disclosure - undisclosed convictions revealed </w:t>
      </w:r>
    </w:p>
    <w:p w14:paraId="3DCED0BC" w14:textId="77777777" w:rsidR="002412C4" w:rsidRPr="002412C4" w:rsidRDefault="002412C4" w:rsidP="002412C4">
      <w:pPr>
        <w:spacing w:after="0"/>
        <w:ind w:left="1440" w:hanging="720"/>
        <w:rPr>
          <w:rFonts w:ascii="Quicksand Medium" w:hAnsi="Quicksand Medium"/>
          <w:b/>
          <w:bCs/>
          <w:szCs w:val="22"/>
        </w:rPr>
      </w:pPr>
    </w:p>
    <w:p w14:paraId="422A8E1E" w14:textId="77777777" w:rsidR="002412C4" w:rsidRPr="002412C4" w:rsidRDefault="002412C4" w:rsidP="002412C4">
      <w:pPr>
        <w:spacing w:after="0"/>
        <w:ind w:left="1440"/>
        <w:rPr>
          <w:rFonts w:ascii="Quicksand Medium" w:hAnsi="Quicksand Medium"/>
          <w:szCs w:val="22"/>
        </w:rPr>
      </w:pPr>
      <w:r w:rsidRPr="002412C4">
        <w:rPr>
          <w:rFonts w:ascii="Quicksand Medium" w:hAnsi="Quicksand Medium"/>
          <w:szCs w:val="22"/>
        </w:rPr>
        <w:t>Where the information provided by the DBS differs from that provided by the applicant, the Chief Executive Officer/Principal must discuss the discrepancy with the applicant.  A decision on whether they believe the disclosure information means the applicant does not meet the requirement on the person specification to have no adverse convictions must be made.</w:t>
      </w:r>
    </w:p>
    <w:p w14:paraId="759AFC39" w14:textId="77777777" w:rsidR="002412C4" w:rsidRPr="002412C4" w:rsidRDefault="002412C4" w:rsidP="002412C4">
      <w:pPr>
        <w:spacing w:after="0"/>
        <w:ind w:left="1440" w:hanging="720"/>
        <w:rPr>
          <w:rFonts w:ascii="Quicksand Medium" w:hAnsi="Quicksand Medium"/>
          <w:szCs w:val="22"/>
        </w:rPr>
      </w:pPr>
    </w:p>
    <w:p w14:paraId="55CB030D" w14:textId="77777777" w:rsidR="002412C4" w:rsidRPr="002412C4" w:rsidRDefault="002412C4" w:rsidP="002412C4">
      <w:pPr>
        <w:spacing w:after="0"/>
        <w:ind w:left="1440"/>
        <w:rPr>
          <w:rFonts w:ascii="Quicksand Medium" w:hAnsi="Quicksand Medium"/>
          <w:szCs w:val="22"/>
        </w:rPr>
      </w:pPr>
      <w:r w:rsidRPr="002412C4">
        <w:rPr>
          <w:rFonts w:ascii="Quicksand Medium" w:hAnsi="Quicksand Medium"/>
          <w:szCs w:val="22"/>
        </w:rPr>
        <w:t>In making this decision consideration will also be given to the fact that the candidate did not disclose the information when invited to do so on the self-disclosure Safe Recruitment Form.</w:t>
      </w:r>
    </w:p>
    <w:p w14:paraId="6840FCBC" w14:textId="77777777" w:rsidR="002412C4" w:rsidRPr="002412C4" w:rsidRDefault="002412C4" w:rsidP="002412C4">
      <w:pPr>
        <w:spacing w:after="0"/>
        <w:ind w:left="1440" w:hanging="720"/>
        <w:rPr>
          <w:rFonts w:ascii="Quicksand Medium" w:hAnsi="Quicksand Medium"/>
          <w:szCs w:val="22"/>
        </w:rPr>
      </w:pPr>
    </w:p>
    <w:p w14:paraId="202CB188" w14:textId="77777777" w:rsidR="002412C4" w:rsidRPr="002412C4" w:rsidRDefault="002412C4" w:rsidP="002412C4">
      <w:pPr>
        <w:spacing w:after="0"/>
        <w:ind w:left="1440"/>
        <w:rPr>
          <w:rFonts w:ascii="Quicksand Medium" w:hAnsi="Quicksand Medium"/>
          <w:szCs w:val="22"/>
        </w:rPr>
      </w:pPr>
      <w:r w:rsidRPr="002412C4">
        <w:rPr>
          <w:rFonts w:ascii="Quicksand Medium" w:hAnsi="Quicksand Medium"/>
          <w:szCs w:val="22"/>
        </w:rPr>
        <w:t xml:space="preserve">If the applicant disputes the information provided on the certificate, then they should be advised to contact the DBS who will look into the matter.  In such circumstances the Chief Executive Officer/Principal should seek advice from HR S. </w:t>
      </w:r>
    </w:p>
    <w:p w14:paraId="6DA38432" w14:textId="77777777" w:rsidR="002412C4" w:rsidRPr="002412C4" w:rsidRDefault="002412C4" w:rsidP="002412C4">
      <w:pPr>
        <w:spacing w:after="0"/>
        <w:ind w:left="1440"/>
        <w:rPr>
          <w:rFonts w:ascii="Quicksand Medium" w:hAnsi="Quicksand Medium"/>
          <w:szCs w:val="22"/>
        </w:rPr>
      </w:pPr>
    </w:p>
    <w:p w14:paraId="3513718B" w14:textId="77777777" w:rsidR="002412C4" w:rsidRPr="002412C4" w:rsidRDefault="002412C4" w:rsidP="002412C4">
      <w:pPr>
        <w:spacing w:after="0"/>
        <w:ind w:left="1440"/>
        <w:rPr>
          <w:rFonts w:ascii="Quicksand Medium" w:hAnsi="Quicksand Medium"/>
          <w:szCs w:val="22"/>
        </w:rPr>
      </w:pPr>
      <w:r w:rsidRPr="002412C4">
        <w:rPr>
          <w:rFonts w:ascii="Quicksand Medium" w:hAnsi="Quicksand Medium"/>
          <w:szCs w:val="22"/>
        </w:rPr>
        <w:t>If, following the discovery of convictions and consideration of their implication by the Principal/CEO, it is decided that the individual is unsuitable for employment:</w:t>
      </w:r>
    </w:p>
    <w:p w14:paraId="45F7B33E" w14:textId="77777777" w:rsidR="002412C4" w:rsidRPr="002412C4" w:rsidRDefault="002412C4" w:rsidP="002412C4">
      <w:pPr>
        <w:numPr>
          <w:ilvl w:val="0"/>
          <w:numId w:val="41"/>
        </w:numPr>
        <w:tabs>
          <w:tab w:val="clear" w:pos="1440"/>
          <w:tab w:val="num" w:pos="2160"/>
        </w:tabs>
        <w:suppressAutoHyphens w:val="0"/>
        <w:spacing w:after="0"/>
        <w:ind w:left="2160" w:hanging="720"/>
        <w:jc w:val="left"/>
        <w:rPr>
          <w:rFonts w:ascii="Quicksand Medium" w:hAnsi="Quicksand Medium"/>
          <w:b/>
          <w:bCs/>
          <w:i/>
          <w:iCs/>
          <w:szCs w:val="22"/>
        </w:rPr>
      </w:pPr>
      <w:r w:rsidRPr="002412C4">
        <w:rPr>
          <w:rFonts w:ascii="Quicksand Medium" w:hAnsi="Quicksand Medium"/>
          <w:szCs w:val="22"/>
        </w:rPr>
        <w:t>a conditional offer of employment is withdrawn.  A note must be made on the safe recruitment form and candidate assessment form that an unsatisfactory certificate of disclosure has been received.  These documents should then be returned to the person co-ordinating the recruitment exercise for inclusion in the recruitment documents file;</w:t>
      </w:r>
    </w:p>
    <w:p w14:paraId="4AA431E2" w14:textId="77777777" w:rsidR="002412C4" w:rsidRPr="002412C4" w:rsidRDefault="002412C4" w:rsidP="002412C4">
      <w:pPr>
        <w:spacing w:after="0"/>
        <w:rPr>
          <w:rFonts w:ascii="Quicksand Medium" w:hAnsi="Quicksand Medium"/>
          <w:szCs w:val="22"/>
        </w:rPr>
      </w:pPr>
    </w:p>
    <w:p w14:paraId="181A7535" w14:textId="77777777" w:rsidR="002412C4" w:rsidRPr="002412C4" w:rsidRDefault="002412C4" w:rsidP="002412C4">
      <w:pPr>
        <w:spacing w:after="0"/>
        <w:ind w:left="1440" w:hanging="720"/>
        <w:rPr>
          <w:rFonts w:ascii="Quicksand Medium" w:hAnsi="Quicksand Medium"/>
          <w:b/>
          <w:bCs/>
          <w:sz w:val="24"/>
        </w:rPr>
      </w:pPr>
      <w:r w:rsidRPr="002412C4">
        <w:rPr>
          <w:rFonts w:ascii="Quicksand Medium" w:hAnsi="Quicksand Medium"/>
          <w:b/>
          <w:sz w:val="24"/>
        </w:rPr>
        <w:t>6</w:t>
      </w:r>
      <w:r w:rsidRPr="002412C4">
        <w:rPr>
          <w:rFonts w:ascii="Quicksand Medium" w:hAnsi="Quicksand Medium"/>
          <w:b/>
          <w:bCs/>
          <w:sz w:val="24"/>
        </w:rPr>
        <w:t>.4</w:t>
      </w:r>
      <w:r w:rsidRPr="002412C4">
        <w:rPr>
          <w:rFonts w:ascii="Quicksand Medium" w:hAnsi="Quicksand Medium"/>
          <w:b/>
          <w:bCs/>
          <w:i/>
          <w:iCs/>
          <w:sz w:val="24"/>
        </w:rPr>
        <w:tab/>
      </w:r>
      <w:r w:rsidRPr="002412C4">
        <w:rPr>
          <w:rFonts w:ascii="Quicksand Medium" w:hAnsi="Quicksand Medium"/>
          <w:b/>
          <w:bCs/>
          <w:sz w:val="24"/>
        </w:rPr>
        <w:t>Casual Workers with employee status</w:t>
      </w:r>
    </w:p>
    <w:p w14:paraId="4A0F3E61" w14:textId="77777777" w:rsidR="002412C4" w:rsidRPr="002412C4" w:rsidRDefault="002412C4" w:rsidP="002412C4">
      <w:pPr>
        <w:spacing w:after="0"/>
        <w:ind w:left="1440" w:hanging="720"/>
        <w:rPr>
          <w:rFonts w:ascii="Quicksand Medium" w:hAnsi="Quicksand Medium"/>
          <w:b/>
          <w:bCs/>
          <w:szCs w:val="22"/>
        </w:rPr>
      </w:pPr>
    </w:p>
    <w:p w14:paraId="45D8FE0F" w14:textId="77777777" w:rsidR="002412C4" w:rsidRPr="002412C4" w:rsidRDefault="002412C4" w:rsidP="002412C4">
      <w:pPr>
        <w:spacing w:after="0"/>
        <w:ind w:left="1440"/>
        <w:rPr>
          <w:rFonts w:ascii="Quicksand Medium" w:hAnsi="Quicksand Medium"/>
          <w:szCs w:val="22"/>
        </w:rPr>
      </w:pPr>
      <w:r w:rsidRPr="002412C4">
        <w:rPr>
          <w:rFonts w:ascii="Quicksand Medium" w:hAnsi="Quicksand Medium"/>
          <w:szCs w:val="22"/>
        </w:rPr>
        <w:t xml:space="preserve">Casual workers need to apply for a new disclosure when they are re-engaged if they have a break in service of more than three months. </w:t>
      </w:r>
    </w:p>
    <w:p w14:paraId="309751BA" w14:textId="77777777" w:rsidR="002412C4" w:rsidRPr="002412C4" w:rsidRDefault="002412C4" w:rsidP="002412C4">
      <w:pPr>
        <w:spacing w:after="0"/>
        <w:ind w:left="1440"/>
        <w:rPr>
          <w:rFonts w:ascii="Quicksand Medium" w:hAnsi="Quicksand Medium"/>
          <w:szCs w:val="22"/>
        </w:rPr>
      </w:pPr>
    </w:p>
    <w:p w14:paraId="382722F7" w14:textId="77777777" w:rsidR="002412C4" w:rsidRPr="002412C4" w:rsidRDefault="002412C4" w:rsidP="002412C4">
      <w:pPr>
        <w:spacing w:after="0"/>
        <w:ind w:left="720"/>
        <w:rPr>
          <w:rFonts w:ascii="Quicksand Medium" w:hAnsi="Quicksand Medium"/>
          <w:b/>
          <w:bCs/>
          <w:sz w:val="24"/>
        </w:rPr>
      </w:pPr>
      <w:r w:rsidRPr="002412C4">
        <w:rPr>
          <w:rFonts w:ascii="Quicksand Medium" w:hAnsi="Quicksand Medium"/>
          <w:b/>
          <w:bCs/>
          <w:sz w:val="24"/>
        </w:rPr>
        <w:t>6.5</w:t>
      </w:r>
      <w:r w:rsidRPr="002412C4">
        <w:rPr>
          <w:rFonts w:ascii="Quicksand Medium" w:hAnsi="Quicksand Medium"/>
          <w:b/>
          <w:bCs/>
          <w:sz w:val="24"/>
        </w:rPr>
        <w:tab/>
        <w:t>Workers who have lived/worked overseas in the last 5 years</w:t>
      </w:r>
    </w:p>
    <w:p w14:paraId="507521C4" w14:textId="77777777" w:rsidR="002412C4" w:rsidRPr="002412C4" w:rsidRDefault="002412C4" w:rsidP="002412C4">
      <w:pPr>
        <w:spacing w:after="0"/>
        <w:rPr>
          <w:rFonts w:ascii="Quicksand Medium" w:hAnsi="Quicksand Medium"/>
          <w:b/>
          <w:bCs/>
          <w:i/>
          <w:iCs/>
          <w:szCs w:val="22"/>
        </w:rPr>
      </w:pPr>
    </w:p>
    <w:p w14:paraId="53D44D5E" w14:textId="77777777" w:rsidR="002412C4" w:rsidRDefault="002412C4" w:rsidP="002412C4">
      <w:pPr>
        <w:spacing w:after="0"/>
        <w:ind w:left="1440"/>
        <w:rPr>
          <w:rFonts w:ascii="Quicksand Medium" w:hAnsi="Quicksand Medium"/>
          <w:szCs w:val="22"/>
        </w:rPr>
      </w:pPr>
      <w:r w:rsidRPr="002412C4">
        <w:rPr>
          <w:rFonts w:ascii="Quicksand Medium" w:hAnsi="Quicksand Medium"/>
          <w:szCs w:val="22"/>
        </w:rPr>
        <w:t xml:space="preserve">DBS Disclosures will not generally show offences committed by individuals whilst living abroad.  </w:t>
      </w:r>
    </w:p>
    <w:p w14:paraId="760D376C" w14:textId="77777777" w:rsidR="002412C4" w:rsidRDefault="002412C4" w:rsidP="002412C4">
      <w:pPr>
        <w:spacing w:after="0"/>
        <w:ind w:left="1440"/>
        <w:rPr>
          <w:rFonts w:ascii="Quicksand Medium" w:hAnsi="Quicksand Medium"/>
          <w:szCs w:val="22"/>
        </w:rPr>
      </w:pPr>
    </w:p>
    <w:p w14:paraId="389D3358" w14:textId="12A8F009" w:rsidR="002412C4" w:rsidRPr="002412C4" w:rsidRDefault="002412C4" w:rsidP="002412C4">
      <w:pPr>
        <w:spacing w:after="0"/>
        <w:ind w:left="1440"/>
        <w:rPr>
          <w:rFonts w:ascii="Quicksand Medium" w:hAnsi="Quicksand Medium"/>
          <w:szCs w:val="22"/>
        </w:rPr>
      </w:pPr>
      <w:r w:rsidRPr="002412C4">
        <w:rPr>
          <w:rFonts w:ascii="Quicksand Medium" w:hAnsi="Quicksand Medium"/>
          <w:szCs w:val="22"/>
        </w:rPr>
        <w:lastRenderedPageBreak/>
        <w:t xml:space="preserve">Therefore, in addition to an enhanced DBS Disclosure, additional checks such as obtaining certificates of good conduct from relevant embassies or police forces will be necessary where an individual has lived or worked outside the UK in the last 3 months. </w:t>
      </w:r>
    </w:p>
    <w:p w14:paraId="01C79A54" w14:textId="77777777" w:rsidR="002412C4" w:rsidRPr="002412C4" w:rsidRDefault="002412C4" w:rsidP="002412C4">
      <w:pPr>
        <w:spacing w:after="0"/>
        <w:ind w:left="1440"/>
        <w:rPr>
          <w:rFonts w:ascii="Quicksand Medium" w:hAnsi="Quicksand Medium"/>
          <w:szCs w:val="22"/>
        </w:rPr>
      </w:pPr>
    </w:p>
    <w:p w14:paraId="61783672" w14:textId="77777777" w:rsidR="002412C4" w:rsidRPr="002412C4" w:rsidRDefault="002412C4" w:rsidP="002412C4">
      <w:pPr>
        <w:spacing w:after="0"/>
        <w:ind w:left="1440"/>
        <w:rPr>
          <w:rFonts w:ascii="Quicksand Medium" w:hAnsi="Quicksand Medium"/>
          <w:szCs w:val="22"/>
        </w:rPr>
      </w:pPr>
      <w:r w:rsidRPr="002412C4">
        <w:rPr>
          <w:rFonts w:ascii="Quicksand Medium" w:hAnsi="Quicksand Medium"/>
          <w:szCs w:val="22"/>
        </w:rPr>
        <w:t>If it is not possible to get this information within a reasonable time scale, the delegated person(s) must take extra care in taking up references and carrying out other background checks.  For example, additional references should be sought and references followed up by telephone as well as letter.</w:t>
      </w:r>
    </w:p>
    <w:p w14:paraId="5BCD9A84" w14:textId="77777777" w:rsidR="002412C4" w:rsidRPr="002412C4" w:rsidRDefault="002412C4" w:rsidP="002412C4">
      <w:pPr>
        <w:spacing w:after="0"/>
        <w:ind w:left="1440"/>
        <w:rPr>
          <w:rFonts w:ascii="Quicksand Medium" w:hAnsi="Quicksand Medium"/>
          <w:szCs w:val="22"/>
        </w:rPr>
      </w:pPr>
    </w:p>
    <w:p w14:paraId="440BE3AD" w14:textId="77777777" w:rsidR="002412C4" w:rsidRPr="002412C4" w:rsidRDefault="002412C4" w:rsidP="002412C4">
      <w:pPr>
        <w:spacing w:after="0"/>
        <w:ind w:left="720" w:hanging="720"/>
        <w:rPr>
          <w:rFonts w:ascii="Quicksand Medium" w:hAnsi="Quicksand Medium"/>
          <w:b/>
          <w:bCs/>
          <w:sz w:val="28"/>
          <w:szCs w:val="28"/>
        </w:rPr>
      </w:pPr>
      <w:r w:rsidRPr="002412C4">
        <w:rPr>
          <w:rFonts w:ascii="Quicksand Medium" w:hAnsi="Quicksand Medium"/>
          <w:b/>
          <w:bCs/>
          <w:sz w:val="28"/>
          <w:szCs w:val="28"/>
        </w:rPr>
        <w:t>7.</w:t>
      </w:r>
      <w:r w:rsidRPr="002412C4">
        <w:rPr>
          <w:rFonts w:ascii="Quicksand Medium" w:hAnsi="Quicksand Medium"/>
          <w:b/>
          <w:bCs/>
          <w:i/>
          <w:iCs/>
          <w:sz w:val="28"/>
          <w:szCs w:val="28"/>
        </w:rPr>
        <w:tab/>
      </w:r>
      <w:r w:rsidRPr="002412C4">
        <w:rPr>
          <w:rFonts w:ascii="Quicksand Medium" w:hAnsi="Quicksand Medium"/>
          <w:b/>
          <w:bCs/>
          <w:sz w:val="28"/>
          <w:szCs w:val="28"/>
        </w:rPr>
        <w:t>Considerations for agency staff and volunteers</w:t>
      </w:r>
    </w:p>
    <w:p w14:paraId="4BA14E32" w14:textId="77777777" w:rsidR="002412C4" w:rsidRDefault="002412C4" w:rsidP="002412C4">
      <w:pPr>
        <w:spacing w:after="0"/>
        <w:ind w:left="720" w:hanging="720"/>
        <w:rPr>
          <w:rFonts w:ascii="Quicksand Medium" w:hAnsi="Quicksand Medium"/>
          <w:b/>
          <w:bCs/>
          <w:szCs w:val="22"/>
        </w:rPr>
      </w:pPr>
    </w:p>
    <w:p w14:paraId="79ADA865" w14:textId="172A44E2" w:rsidR="002412C4" w:rsidRPr="002412C4" w:rsidRDefault="002412C4" w:rsidP="002412C4">
      <w:pPr>
        <w:spacing w:after="0"/>
        <w:ind w:left="720"/>
        <w:rPr>
          <w:rFonts w:ascii="Quicksand Medium" w:hAnsi="Quicksand Medium"/>
          <w:szCs w:val="22"/>
        </w:rPr>
      </w:pPr>
      <w:r w:rsidRPr="002412C4">
        <w:rPr>
          <w:rFonts w:ascii="Quicksand Medium" w:hAnsi="Quicksand Medium"/>
          <w:szCs w:val="22"/>
        </w:rPr>
        <w:t xml:space="preserve">Where staff are engaged through an external agency a satisfactory enhanced certificate of disclosure, children’s barred list check, and prohibition check (for teachers and those in teaching activity)) must be a pre-requisite to the individual commencing work at the school.  Supply agencies will be asked to verify that the relevant checks have been made in writing before the assignment starts.  </w:t>
      </w:r>
    </w:p>
    <w:p w14:paraId="162220DB" w14:textId="77777777" w:rsidR="002412C4" w:rsidRPr="002412C4" w:rsidRDefault="002412C4" w:rsidP="002412C4">
      <w:pPr>
        <w:spacing w:after="0"/>
        <w:rPr>
          <w:rFonts w:ascii="Quicksand Medium" w:hAnsi="Quicksand Medium"/>
          <w:b/>
          <w:bCs/>
          <w:i/>
          <w:iCs/>
          <w:szCs w:val="22"/>
        </w:rPr>
      </w:pPr>
    </w:p>
    <w:p w14:paraId="36533645" w14:textId="77777777" w:rsidR="002412C4" w:rsidRPr="002412C4" w:rsidRDefault="002412C4" w:rsidP="002412C4">
      <w:pPr>
        <w:numPr>
          <w:ilvl w:val="0"/>
          <w:numId w:val="41"/>
        </w:numPr>
        <w:suppressAutoHyphens w:val="0"/>
        <w:spacing w:after="0"/>
        <w:ind w:hanging="720"/>
        <w:jc w:val="left"/>
        <w:rPr>
          <w:rFonts w:ascii="Quicksand Medium" w:hAnsi="Quicksand Medium"/>
          <w:szCs w:val="22"/>
        </w:rPr>
      </w:pPr>
      <w:r w:rsidRPr="002412C4">
        <w:rPr>
          <w:rFonts w:ascii="Quicksand Medium" w:hAnsi="Quicksand Medium"/>
          <w:szCs w:val="22"/>
        </w:rPr>
        <w:t>On entry to the school site, an identity check must be completed by appropriate staff to ensure that the person who comes to them from an Employment Agency is the person referred to.</w:t>
      </w:r>
    </w:p>
    <w:p w14:paraId="3155BE33" w14:textId="77777777" w:rsidR="002412C4" w:rsidRPr="002412C4" w:rsidRDefault="002412C4" w:rsidP="002412C4">
      <w:pPr>
        <w:spacing w:after="0"/>
        <w:rPr>
          <w:rFonts w:ascii="Quicksand Medium" w:hAnsi="Quicksand Medium"/>
          <w:szCs w:val="22"/>
        </w:rPr>
      </w:pPr>
    </w:p>
    <w:p w14:paraId="416E68CB" w14:textId="77777777" w:rsidR="002412C4" w:rsidRPr="002412C4" w:rsidRDefault="002412C4" w:rsidP="002412C4">
      <w:pPr>
        <w:numPr>
          <w:ilvl w:val="0"/>
          <w:numId w:val="41"/>
        </w:numPr>
        <w:suppressAutoHyphens w:val="0"/>
        <w:spacing w:after="0"/>
        <w:ind w:hanging="720"/>
        <w:jc w:val="left"/>
        <w:rPr>
          <w:rFonts w:ascii="Quicksand Medium" w:hAnsi="Quicksand Medium"/>
          <w:szCs w:val="22"/>
        </w:rPr>
      </w:pPr>
      <w:r w:rsidRPr="002412C4">
        <w:rPr>
          <w:rFonts w:ascii="Quicksand Medium" w:hAnsi="Quicksand Medium"/>
          <w:szCs w:val="22"/>
        </w:rPr>
        <w:t>Where appropriate, volunteers should be asked to complete the safe recruitment form and apply for an enhanced certificate of disclosure.  A barred list check will not automatically be undertaken as volunteers do not generally meet the definition of working within regulated activity.  As with employing staff, any convictions declared or revealed for volunteers should be considered by the Chief Executive Officer/Principal in accordance with ‘Dealing with a declared criminal record before or at interview’ above.  As with employees, volunteers may be engaged pending receipt of the disclosure certificate but the CEO/Principal must ensure that a risk assessment and supervision are in place first.</w:t>
      </w:r>
    </w:p>
    <w:p w14:paraId="43B70B6A" w14:textId="77777777" w:rsidR="002412C4" w:rsidRPr="002412C4" w:rsidRDefault="002412C4" w:rsidP="002412C4">
      <w:pPr>
        <w:spacing w:after="0"/>
        <w:rPr>
          <w:rFonts w:ascii="Quicksand Medium" w:hAnsi="Quicksand Medium"/>
          <w:b/>
          <w:bCs/>
          <w:i/>
          <w:iCs/>
          <w:szCs w:val="22"/>
        </w:rPr>
      </w:pPr>
    </w:p>
    <w:p w14:paraId="3885F6D2" w14:textId="77777777" w:rsidR="002412C4" w:rsidRPr="002412C4" w:rsidRDefault="002412C4" w:rsidP="002412C4">
      <w:pPr>
        <w:spacing w:after="0"/>
        <w:ind w:left="720" w:hanging="720"/>
        <w:rPr>
          <w:rFonts w:ascii="Quicksand Medium" w:hAnsi="Quicksand Medium"/>
          <w:b/>
          <w:bCs/>
          <w:sz w:val="28"/>
          <w:szCs w:val="28"/>
        </w:rPr>
      </w:pPr>
      <w:r w:rsidRPr="002412C4">
        <w:rPr>
          <w:rFonts w:ascii="Quicksand Medium" w:hAnsi="Quicksand Medium"/>
          <w:b/>
          <w:bCs/>
          <w:sz w:val="28"/>
          <w:szCs w:val="28"/>
        </w:rPr>
        <w:t xml:space="preserve">8. </w:t>
      </w:r>
      <w:r w:rsidRPr="002412C4">
        <w:rPr>
          <w:rFonts w:ascii="Quicksand Medium" w:hAnsi="Quicksand Medium"/>
          <w:sz w:val="28"/>
          <w:szCs w:val="28"/>
        </w:rPr>
        <w:tab/>
      </w:r>
      <w:r w:rsidRPr="002412C4">
        <w:rPr>
          <w:rFonts w:ascii="Quicksand Medium" w:hAnsi="Quicksand Medium"/>
          <w:b/>
          <w:bCs/>
          <w:sz w:val="28"/>
          <w:szCs w:val="28"/>
        </w:rPr>
        <w:t>Policy on security of disclosure information</w:t>
      </w:r>
    </w:p>
    <w:p w14:paraId="065A99A7" w14:textId="77777777" w:rsidR="002412C4" w:rsidRPr="002412C4" w:rsidRDefault="002412C4" w:rsidP="002412C4">
      <w:pPr>
        <w:spacing w:after="0"/>
        <w:ind w:left="720" w:hanging="720"/>
        <w:rPr>
          <w:rFonts w:ascii="Quicksand Medium" w:hAnsi="Quicksand Medium"/>
          <w:szCs w:val="22"/>
        </w:rPr>
      </w:pPr>
    </w:p>
    <w:p w14:paraId="5CC55A75" w14:textId="77777777" w:rsidR="002412C4" w:rsidRPr="002412C4" w:rsidRDefault="002412C4" w:rsidP="002412C4">
      <w:pPr>
        <w:spacing w:after="0"/>
        <w:ind w:left="720"/>
        <w:rPr>
          <w:rFonts w:ascii="Quicksand Medium" w:hAnsi="Quicksand Medium"/>
          <w:szCs w:val="22"/>
        </w:rPr>
      </w:pPr>
      <w:r w:rsidRPr="002412C4">
        <w:rPr>
          <w:rFonts w:ascii="Quicksand Medium" w:hAnsi="Quicksand Medium"/>
          <w:szCs w:val="22"/>
        </w:rPr>
        <w:t xml:space="preserve">The trust will comply with all requirements of the Disclosure and Barring Service on the security of information provided on Certificates of Disclosure.  This policy covers the security of Disclosure documentation whilst in the possession of the trust, and the confidential destruction of the documentation as appropriate. </w:t>
      </w:r>
    </w:p>
    <w:p w14:paraId="1A2C1C96" w14:textId="77777777" w:rsidR="002412C4" w:rsidRPr="002412C4" w:rsidRDefault="002412C4" w:rsidP="002412C4">
      <w:pPr>
        <w:spacing w:after="0"/>
        <w:ind w:left="720" w:hanging="720"/>
        <w:rPr>
          <w:rFonts w:ascii="Quicksand Medium" w:hAnsi="Quicksand Medium"/>
          <w:szCs w:val="22"/>
        </w:rPr>
      </w:pPr>
    </w:p>
    <w:p w14:paraId="2951776B" w14:textId="77777777" w:rsidR="002412C4" w:rsidRPr="002412C4" w:rsidRDefault="002412C4" w:rsidP="002412C4">
      <w:pPr>
        <w:spacing w:after="0"/>
        <w:ind w:left="1276" w:hanging="567"/>
        <w:rPr>
          <w:rFonts w:ascii="Quicksand Medium" w:hAnsi="Quicksand Medium"/>
          <w:b/>
          <w:bCs/>
          <w:sz w:val="24"/>
        </w:rPr>
      </w:pPr>
      <w:r w:rsidRPr="002412C4">
        <w:rPr>
          <w:rFonts w:ascii="Quicksand Medium" w:hAnsi="Quicksand Medium"/>
          <w:b/>
          <w:sz w:val="24"/>
        </w:rPr>
        <w:t>8.1</w:t>
      </w:r>
      <w:r w:rsidRPr="002412C4">
        <w:rPr>
          <w:rFonts w:ascii="Quicksand Medium" w:hAnsi="Quicksand Medium"/>
          <w:sz w:val="24"/>
        </w:rPr>
        <w:tab/>
      </w:r>
      <w:r w:rsidRPr="002412C4">
        <w:rPr>
          <w:rFonts w:ascii="Quicksand Medium" w:hAnsi="Quicksand Medium"/>
          <w:b/>
          <w:bCs/>
          <w:sz w:val="24"/>
        </w:rPr>
        <w:t xml:space="preserve">Retention and Security of Disclosure Documents </w:t>
      </w:r>
    </w:p>
    <w:p w14:paraId="355EFDF1" w14:textId="77777777" w:rsidR="002412C4" w:rsidRPr="002412C4" w:rsidRDefault="002412C4" w:rsidP="002412C4">
      <w:pPr>
        <w:spacing w:after="0"/>
        <w:ind w:left="1276" w:hanging="567"/>
        <w:rPr>
          <w:rFonts w:ascii="Quicksand Medium" w:hAnsi="Quicksand Medium"/>
          <w:szCs w:val="22"/>
        </w:rPr>
      </w:pPr>
    </w:p>
    <w:p w14:paraId="1840D7A0" w14:textId="77777777" w:rsidR="002412C4" w:rsidRPr="002412C4" w:rsidRDefault="002412C4" w:rsidP="002412C4">
      <w:pPr>
        <w:spacing w:after="0"/>
        <w:ind w:left="1276"/>
        <w:rPr>
          <w:rFonts w:ascii="Quicksand Medium" w:hAnsi="Quicksand Medium"/>
          <w:szCs w:val="22"/>
        </w:rPr>
      </w:pPr>
      <w:r w:rsidRPr="002412C4">
        <w:rPr>
          <w:rFonts w:ascii="Quicksand Medium" w:hAnsi="Quicksand Medium"/>
          <w:szCs w:val="22"/>
        </w:rPr>
        <w:t xml:space="preserve">Certificates of disclosure and associated correspondence will be retained where it is considered necessary in order to demonstrate compliance with statutory requirements.  They will be stored securely and only accessed by those who are involved in recruitment.  </w:t>
      </w:r>
    </w:p>
    <w:p w14:paraId="0A9CDD22" w14:textId="77777777" w:rsidR="002412C4" w:rsidRPr="002412C4" w:rsidRDefault="002412C4" w:rsidP="002412C4">
      <w:pPr>
        <w:spacing w:after="0"/>
        <w:ind w:left="1276" w:hanging="567"/>
        <w:rPr>
          <w:rFonts w:ascii="Quicksand Medium" w:hAnsi="Quicksand Medium"/>
          <w:szCs w:val="22"/>
        </w:rPr>
      </w:pPr>
    </w:p>
    <w:p w14:paraId="3EDC2A2F" w14:textId="77777777" w:rsidR="002412C4" w:rsidRPr="002412C4" w:rsidRDefault="002412C4" w:rsidP="002412C4">
      <w:pPr>
        <w:spacing w:after="0"/>
        <w:ind w:left="1276" w:hanging="567"/>
        <w:rPr>
          <w:rFonts w:ascii="Quicksand Medium" w:hAnsi="Quicksand Medium"/>
          <w:szCs w:val="22"/>
          <w:highlight w:val="yellow"/>
        </w:rPr>
      </w:pPr>
    </w:p>
    <w:p w14:paraId="1F4B15D5" w14:textId="77777777" w:rsidR="002412C4" w:rsidRPr="002412C4" w:rsidRDefault="002412C4" w:rsidP="002412C4">
      <w:pPr>
        <w:spacing w:after="0"/>
        <w:ind w:left="1276" w:hanging="567"/>
        <w:rPr>
          <w:rFonts w:ascii="Quicksand Medium" w:hAnsi="Quicksand Medium"/>
          <w:b/>
          <w:bCs/>
          <w:sz w:val="24"/>
        </w:rPr>
      </w:pPr>
      <w:r w:rsidRPr="002412C4">
        <w:rPr>
          <w:rFonts w:ascii="Quicksand Medium" w:hAnsi="Quicksand Medium"/>
          <w:b/>
          <w:sz w:val="24"/>
        </w:rPr>
        <w:lastRenderedPageBreak/>
        <w:t>8.2</w:t>
      </w:r>
      <w:r w:rsidRPr="002412C4">
        <w:rPr>
          <w:rFonts w:ascii="Quicksand Medium" w:hAnsi="Quicksand Medium"/>
          <w:sz w:val="24"/>
        </w:rPr>
        <w:tab/>
      </w:r>
      <w:r w:rsidRPr="002412C4">
        <w:rPr>
          <w:rFonts w:ascii="Quicksand Medium" w:hAnsi="Quicksand Medium"/>
          <w:b/>
          <w:bCs/>
          <w:sz w:val="24"/>
        </w:rPr>
        <w:t xml:space="preserve">Disposing of disclosure documents </w:t>
      </w:r>
    </w:p>
    <w:p w14:paraId="1E914E2B" w14:textId="77777777" w:rsidR="002412C4" w:rsidRPr="002412C4" w:rsidRDefault="002412C4" w:rsidP="002412C4">
      <w:pPr>
        <w:spacing w:after="0"/>
        <w:ind w:left="1276" w:hanging="567"/>
        <w:rPr>
          <w:rFonts w:ascii="Quicksand Medium" w:hAnsi="Quicksand Medium"/>
          <w:szCs w:val="22"/>
        </w:rPr>
      </w:pPr>
    </w:p>
    <w:p w14:paraId="47708D87" w14:textId="77777777" w:rsidR="002412C4" w:rsidRPr="002412C4" w:rsidRDefault="002412C4" w:rsidP="002412C4">
      <w:pPr>
        <w:spacing w:after="0"/>
        <w:ind w:left="1276"/>
        <w:rPr>
          <w:rFonts w:ascii="Quicksand Medium" w:hAnsi="Quicksand Medium"/>
          <w:szCs w:val="22"/>
        </w:rPr>
      </w:pPr>
      <w:r w:rsidRPr="002412C4">
        <w:rPr>
          <w:rFonts w:ascii="Quicksand Medium" w:hAnsi="Quicksand Medium"/>
          <w:szCs w:val="22"/>
        </w:rPr>
        <w:t xml:space="preserve">Disclosure documentation should be destroyed by shredding.  Whilst awaiting destruction the documentation should be kept in a secure container. </w:t>
      </w:r>
    </w:p>
    <w:p w14:paraId="43F25FF1" w14:textId="77777777" w:rsidR="002412C4" w:rsidRPr="002412C4" w:rsidRDefault="002412C4" w:rsidP="002412C4">
      <w:pPr>
        <w:spacing w:after="0"/>
        <w:ind w:left="1440"/>
        <w:rPr>
          <w:rFonts w:ascii="Quicksand Medium" w:hAnsi="Quicksand Medium"/>
          <w:szCs w:val="22"/>
          <w:highlight w:val="yellow"/>
        </w:rPr>
      </w:pPr>
    </w:p>
    <w:p w14:paraId="4457699B" w14:textId="77777777" w:rsidR="002412C4" w:rsidRPr="002412C4" w:rsidRDefault="002412C4" w:rsidP="002412C4">
      <w:pPr>
        <w:spacing w:after="0"/>
        <w:rPr>
          <w:rFonts w:ascii="Quicksand Medium" w:hAnsi="Quicksand Medium"/>
          <w:b/>
          <w:bCs/>
          <w:sz w:val="28"/>
          <w:szCs w:val="28"/>
        </w:rPr>
      </w:pPr>
      <w:r w:rsidRPr="002412C4">
        <w:rPr>
          <w:rFonts w:ascii="Quicksand Medium" w:hAnsi="Quicksand Medium"/>
          <w:b/>
          <w:bCs/>
          <w:sz w:val="28"/>
          <w:szCs w:val="28"/>
        </w:rPr>
        <w:t>9.</w:t>
      </w:r>
      <w:r w:rsidRPr="002412C4">
        <w:rPr>
          <w:rFonts w:ascii="Quicksand Medium" w:hAnsi="Quicksand Medium"/>
          <w:b/>
          <w:bCs/>
          <w:i/>
          <w:iCs/>
          <w:sz w:val="28"/>
          <w:szCs w:val="28"/>
        </w:rPr>
        <w:tab/>
      </w:r>
      <w:r w:rsidRPr="002412C4">
        <w:rPr>
          <w:rFonts w:ascii="Quicksand Medium" w:hAnsi="Quicksand Medium"/>
          <w:b/>
          <w:bCs/>
          <w:sz w:val="28"/>
          <w:szCs w:val="28"/>
        </w:rPr>
        <w:t>Monitoring and review</w:t>
      </w:r>
    </w:p>
    <w:p w14:paraId="687B3CF8" w14:textId="77777777" w:rsidR="002412C4" w:rsidRPr="002412C4" w:rsidRDefault="002412C4" w:rsidP="002412C4">
      <w:pPr>
        <w:spacing w:after="0"/>
        <w:rPr>
          <w:rFonts w:ascii="Quicksand Medium" w:hAnsi="Quicksand Medium"/>
          <w:szCs w:val="22"/>
        </w:rPr>
      </w:pPr>
    </w:p>
    <w:p w14:paraId="5ADED1E1" w14:textId="77777777" w:rsidR="002412C4" w:rsidRPr="002412C4" w:rsidRDefault="002412C4" w:rsidP="002412C4">
      <w:pPr>
        <w:spacing w:after="0"/>
        <w:ind w:left="720"/>
        <w:rPr>
          <w:rFonts w:ascii="Quicksand Medium" w:hAnsi="Quicksand Medium"/>
          <w:szCs w:val="22"/>
        </w:rPr>
      </w:pPr>
      <w:r w:rsidRPr="002412C4">
        <w:rPr>
          <w:rFonts w:ascii="Quicksand Medium" w:hAnsi="Quicksand Medium"/>
          <w:szCs w:val="22"/>
        </w:rPr>
        <w:t>Feedback is encouraged from the trust and Principals on the effectiveness of this code of practice.  It will be reviewed on a regular basis to ensure it is appropriate in light of recommended best practice and complies with statutory regulations.  In the event of any conflict with statutory regulations, the legal provisions will have precedence over this procedure in all cases.</w:t>
      </w:r>
    </w:p>
    <w:p w14:paraId="77287B92" w14:textId="671977F6" w:rsidR="002412C4" w:rsidRPr="002412C4" w:rsidRDefault="002412C4" w:rsidP="002412C4">
      <w:pPr>
        <w:spacing w:after="0"/>
        <w:rPr>
          <w:rFonts w:ascii="Quicksand Medium" w:hAnsi="Quicksand Medium"/>
          <w:b/>
          <w:bCs/>
          <w:szCs w:val="22"/>
        </w:rPr>
      </w:pPr>
    </w:p>
    <w:p w14:paraId="571C162C" w14:textId="77777777" w:rsidR="002412C4" w:rsidRPr="002412C4" w:rsidRDefault="002412C4" w:rsidP="002412C4">
      <w:pPr>
        <w:spacing w:after="0"/>
        <w:rPr>
          <w:rFonts w:ascii="Quicksand Medium" w:hAnsi="Quicksand Medium"/>
          <w:b/>
          <w:bCs/>
          <w:szCs w:val="22"/>
        </w:rPr>
      </w:pPr>
    </w:p>
    <w:p w14:paraId="028AE650" w14:textId="77777777" w:rsidR="006C17BA" w:rsidRPr="002412C4" w:rsidRDefault="006C17BA" w:rsidP="002412C4">
      <w:pPr>
        <w:spacing w:after="0"/>
        <w:ind w:left="720"/>
        <w:rPr>
          <w:rFonts w:ascii="Quicksand Medium" w:hAnsi="Quicksand Medium"/>
          <w:szCs w:val="22"/>
        </w:rPr>
      </w:pPr>
    </w:p>
    <w:p w14:paraId="300F44F1" w14:textId="77777777" w:rsidR="006C17BA" w:rsidRPr="002412C4" w:rsidRDefault="006C17BA" w:rsidP="002412C4">
      <w:pPr>
        <w:spacing w:after="0"/>
        <w:ind w:left="720"/>
        <w:rPr>
          <w:rFonts w:ascii="Quicksand Medium" w:hAnsi="Quicksand Medium"/>
          <w:szCs w:val="22"/>
        </w:rPr>
      </w:pPr>
    </w:p>
    <w:bookmarkEnd w:id="1"/>
    <w:bookmarkEnd w:id="2"/>
    <w:bookmarkEnd w:id="3"/>
    <w:sectPr w:rsidR="006C17BA" w:rsidRPr="002412C4">
      <w:footerReference w:type="default" r:id="rId8"/>
      <w:pgSz w:w="11907"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90746" w14:textId="77777777" w:rsidR="0086005B" w:rsidRDefault="0086005B">
      <w:r>
        <w:separator/>
      </w:r>
    </w:p>
  </w:endnote>
  <w:endnote w:type="continuationSeparator" w:id="0">
    <w:p w14:paraId="35168A3D" w14:textId="77777777" w:rsidR="0086005B" w:rsidRDefault="00860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uicksand">
    <w:panose1 w:val="00000000000000000000"/>
    <w:charset w:val="00"/>
    <w:family w:val="auto"/>
    <w:pitch w:val="variable"/>
    <w:sig w:usb0="A00000AF" w:usb1="00000008" w:usb2="00000000" w:usb3="00000000" w:csb0="00000193" w:csb1="00000000"/>
  </w:font>
  <w:font w:name="Quicksand Medium">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706D4" w14:textId="77777777" w:rsidR="006C17BA" w:rsidRDefault="006C17BA">
    <w:pPr>
      <w:pStyle w:val="Footer"/>
      <w:jc w:val="center"/>
    </w:pPr>
    <w:r>
      <w:fldChar w:fldCharType="begin"/>
    </w:r>
    <w:r>
      <w:instrText xml:space="preserve"> PAGE   \* MERGEFORMAT </w:instrText>
    </w:r>
    <w:r>
      <w:fldChar w:fldCharType="separate"/>
    </w:r>
    <w:r>
      <w:rPr>
        <w:noProof/>
      </w:rPr>
      <w:t>2</w:t>
    </w:r>
    <w:r>
      <w:rPr>
        <w:noProof/>
      </w:rPr>
      <w:fldChar w:fldCharType="end"/>
    </w:r>
  </w:p>
  <w:p w14:paraId="1955EAF7" w14:textId="77777777" w:rsidR="006C17BA" w:rsidRDefault="006C1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729C6" w14:textId="77777777" w:rsidR="0086005B" w:rsidRDefault="0086005B">
      <w:r>
        <w:separator/>
      </w:r>
    </w:p>
  </w:footnote>
  <w:footnote w:type="continuationSeparator" w:id="0">
    <w:p w14:paraId="0BB87C04" w14:textId="77777777" w:rsidR="0086005B" w:rsidRDefault="00860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A92ED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A88F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BE4B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B0CD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1A4D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B49E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E098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92E2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6EEF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B602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53201"/>
    <w:multiLevelType w:val="multilevel"/>
    <w:tmpl w:val="8924CDBE"/>
    <w:name w:val="N1"/>
    <w:lvl w:ilvl="0">
      <w:start w:val="1"/>
      <w:numFmt w:val="decimal"/>
      <w:lvlText w:val="%1"/>
      <w:lvlJc w:val="left"/>
      <w:pPr>
        <w:tabs>
          <w:tab w:val="num" w:pos="658"/>
        </w:tabs>
        <w:ind w:left="658" w:hanging="658"/>
      </w:pPr>
      <w:rPr>
        <w:rFonts w:hint="default"/>
        <w:b w:val="0"/>
        <w:i w:val="0"/>
      </w:rPr>
    </w:lvl>
    <w:lvl w:ilvl="1">
      <w:start w:val="1"/>
      <w:numFmt w:val="decimal"/>
      <w:lvlText w:val="%1.%2"/>
      <w:lvlJc w:val="left"/>
      <w:pPr>
        <w:tabs>
          <w:tab w:val="num" w:pos="1378"/>
        </w:tabs>
        <w:ind w:left="1378" w:hanging="720"/>
      </w:pPr>
      <w:rPr>
        <w:rFonts w:hint="default"/>
      </w:rPr>
    </w:lvl>
    <w:lvl w:ilvl="2">
      <w:start w:val="1"/>
      <w:numFmt w:val="decimal"/>
      <w:lvlText w:val="%1.%2.%3"/>
      <w:lvlJc w:val="left"/>
      <w:pPr>
        <w:tabs>
          <w:tab w:val="num" w:pos="2304"/>
        </w:tabs>
        <w:ind w:left="2304" w:hanging="926"/>
      </w:pPr>
      <w:rPr>
        <w:rFonts w:hint="default"/>
      </w:rPr>
    </w:lvl>
    <w:lvl w:ilvl="3">
      <w:start w:val="1"/>
      <w:numFmt w:val="lowerLetter"/>
      <w:lvlText w:val="(%4)"/>
      <w:lvlJc w:val="left"/>
      <w:pPr>
        <w:tabs>
          <w:tab w:val="num" w:pos="3024"/>
        </w:tabs>
        <w:ind w:left="3024" w:hanging="720"/>
      </w:pPr>
      <w:rPr>
        <w:rFonts w:hint="default"/>
      </w:rPr>
    </w:lvl>
    <w:lvl w:ilvl="4">
      <w:start w:val="1"/>
      <w:numFmt w:val="lowerRoman"/>
      <w:lvlText w:val="(%5)"/>
      <w:lvlJc w:val="left"/>
      <w:pPr>
        <w:tabs>
          <w:tab w:val="num" w:pos="3744"/>
        </w:tabs>
        <w:ind w:left="3744" w:hanging="720"/>
      </w:pPr>
      <w:rPr>
        <w:rFonts w:hint="default"/>
      </w:rPr>
    </w:lvl>
    <w:lvl w:ilvl="5">
      <w:start w:val="1"/>
      <w:numFmt w:val="lowerLetter"/>
      <w:lvlText w:val="(%6)"/>
      <w:lvlJc w:val="left"/>
      <w:pPr>
        <w:tabs>
          <w:tab w:val="num" w:pos="792"/>
        </w:tabs>
        <w:ind w:left="792" w:hanging="792"/>
      </w:pPr>
      <w:rPr>
        <w:rFonts w:hint="default"/>
      </w:rPr>
    </w:lvl>
    <w:lvl w:ilvl="6">
      <w:start w:val="1"/>
      <w:numFmt w:val="lowerRoman"/>
      <w:lvlText w:val="(%7)"/>
      <w:lvlJc w:val="left"/>
      <w:pPr>
        <w:tabs>
          <w:tab w:val="num" w:pos="792"/>
        </w:tabs>
        <w:ind w:left="792" w:hanging="792"/>
      </w:pPr>
      <w:rPr>
        <w:rFonts w:hint="default"/>
      </w:rPr>
    </w:lvl>
    <w:lvl w:ilvl="7">
      <w:start w:val="1"/>
      <w:numFmt w:val="bullet"/>
      <w:lvlText w:val=""/>
      <w:lvlJc w:val="left"/>
      <w:pPr>
        <w:tabs>
          <w:tab w:val="num" w:pos="792"/>
        </w:tabs>
        <w:ind w:left="792" w:hanging="792"/>
      </w:pPr>
      <w:rPr>
        <w:rFonts w:ascii="Symbol" w:hAnsi="Symbol" w:hint="default"/>
        <w:color w:val="auto"/>
      </w:rPr>
    </w:lvl>
    <w:lvl w:ilvl="8">
      <w:start w:val="1"/>
      <w:numFmt w:val="bullet"/>
      <w:lvlText w:val=""/>
      <w:lvlJc w:val="left"/>
      <w:pPr>
        <w:tabs>
          <w:tab w:val="num" w:pos="792"/>
        </w:tabs>
        <w:ind w:left="792" w:hanging="792"/>
      </w:pPr>
      <w:rPr>
        <w:rFonts w:ascii="Symbol" w:hAnsi="Symbol" w:hint="default"/>
        <w:color w:val="auto"/>
      </w:rPr>
    </w:lvl>
  </w:abstractNum>
  <w:abstractNum w:abstractNumId="11" w15:restartNumberingAfterBreak="0">
    <w:nsid w:val="05610EAA"/>
    <w:multiLevelType w:val="hybridMultilevel"/>
    <w:tmpl w:val="4A04ED3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AE4AAA"/>
    <w:multiLevelType w:val="hybridMultilevel"/>
    <w:tmpl w:val="F734275A"/>
    <w:lvl w:ilvl="0" w:tplc="0409000F">
      <w:start w:val="1"/>
      <w:numFmt w:val="decimal"/>
      <w:lvlText w:val="%1."/>
      <w:lvlJc w:val="left"/>
      <w:pPr>
        <w:tabs>
          <w:tab w:val="num" w:pos="720"/>
        </w:tabs>
        <w:ind w:left="720" w:hanging="360"/>
      </w:pPr>
      <w:rPr>
        <w:rFonts w:cs="Times New Roman"/>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13FF64FF"/>
    <w:multiLevelType w:val="hybridMultilevel"/>
    <w:tmpl w:val="37C02302"/>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5685A5C"/>
    <w:multiLevelType w:val="hybridMultilevel"/>
    <w:tmpl w:val="3C841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A16C18"/>
    <w:multiLevelType w:val="hybridMultilevel"/>
    <w:tmpl w:val="404E44F2"/>
    <w:lvl w:ilvl="0" w:tplc="08090005">
      <w:start w:val="1"/>
      <w:numFmt w:val="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1DA1579F"/>
    <w:multiLevelType w:val="hybridMultilevel"/>
    <w:tmpl w:val="8FCAD4B2"/>
    <w:lvl w:ilvl="0" w:tplc="92F2E068">
      <w:start w:val="1"/>
      <w:numFmt w:val="decimal"/>
      <w:pStyle w:val="InfoList1"/>
      <w:lvlText w:val="(%1)"/>
      <w:lvlJc w:val="left"/>
      <w:pPr>
        <w:tabs>
          <w:tab w:val="num" w:pos="662"/>
        </w:tabs>
        <w:ind w:left="662" w:hanging="662"/>
      </w:pPr>
      <w:rPr>
        <w:rFonts w:hint="default"/>
      </w:rPr>
    </w:lvl>
    <w:lvl w:ilvl="1" w:tplc="7D2683DA" w:tentative="1">
      <w:start w:val="1"/>
      <w:numFmt w:val="lowerLetter"/>
      <w:lvlText w:val="%2."/>
      <w:lvlJc w:val="left"/>
      <w:pPr>
        <w:tabs>
          <w:tab w:val="num" w:pos="1440"/>
        </w:tabs>
        <w:ind w:left="1440" w:hanging="360"/>
      </w:pPr>
    </w:lvl>
    <w:lvl w:ilvl="2" w:tplc="B4D4AE90" w:tentative="1">
      <w:start w:val="1"/>
      <w:numFmt w:val="lowerRoman"/>
      <w:lvlText w:val="%3."/>
      <w:lvlJc w:val="right"/>
      <w:pPr>
        <w:tabs>
          <w:tab w:val="num" w:pos="2160"/>
        </w:tabs>
        <w:ind w:left="2160" w:hanging="180"/>
      </w:pPr>
    </w:lvl>
    <w:lvl w:ilvl="3" w:tplc="6ECC1CD4" w:tentative="1">
      <w:start w:val="1"/>
      <w:numFmt w:val="decimal"/>
      <w:lvlText w:val="%4."/>
      <w:lvlJc w:val="left"/>
      <w:pPr>
        <w:tabs>
          <w:tab w:val="num" w:pos="2880"/>
        </w:tabs>
        <w:ind w:left="2880" w:hanging="360"/>
      </w:pPr>
    </w:lvl>
    <w:lvl w:ilvl="4" w:tplc="3BF23E8E" w:tentative="1">
      <w:start w:val="1"/>
      <w:numFmt w:val="lowerLetter"/>
      <w:lvlText w:val="%5."/>
      <w:lvlJc w:val="left"/>
      <w:pPr>
        <w:tabs>
          <w:tab w:val="num" w:pos="3600"/>
        </w:tabs>
        <w:ind w:left="3600" w:hanging="360"/>
      </w:pPr>
    </w:lvl>
    <w:lvl w:ilvl="5" w:tplc="1B7A6C7C" w:tentative="1">
      <w:start w:val="1"/>
      <w:numFmt w:val="lowerRoman"/>
      <w:lvlText w:val="%6."/>
      <w:lvlJc w:val="right"/>
      <w:pPr>
        <w:tabs>
          <w:tab w:val="num" w:pos="4320"/>
        </w:tabs>
        <w:ind w:left="4320" w:hanging="180"/>
      </w:pPr>
    </w:lvl>
    <w:lvl w:ilvl="6" w:tplc="5E16FC74" w:tentative="1">
      <w:start w:val="1"/>
      <w:numFmt w:val="decimal"/>
      <w:lvlText w:val="%7."/>
      <w:lvlJc w:val="left"/>
      <w:pPr>
        <w:tabs>
          <w:tab w:val="num" w:pos="5040"/>
        </w:tabs>
        <w:ind w:left="5040" w:hanging="360"/>
      </w:pPr>
    </w:lvl>
    <w:lvl w:ilvl="7" w:tplc="94900474" w:tentative="1">
      <w:start w:val="1"/>
      <w:numFmt w:val="lowerLetter"/>
      <w:lvlText w:val="%8."/>
      <w:lvlJc w:val="left"/>
      <w:pPr>
        <w:tabs>
          <w:tab w:val="num" w:pos="5760"/>
        </w:tabs>
        <w:ind w:left="5760" w:hanging="360"/>
      </w:pPr>
    </w:lvl>
    <w:lvl w:ilvl="8" w:tplc="41C6BFE2" w:tentative="1">
      <w:start w:val="1"/>
      <w:numFmt w:val="lowerRoman"/>
      <w:lvlText w:val="%9."/>
      <w:lvlJc w:val="right"/>
      <w:pPr>
        <w:tabs>
          <w:tab w:val="num" w:pos="6480"/>
        </w:tabs>
        <w:ind w:left="6480" w:hanging="180"/>
      </w:pPr>
    </w:lvl>
  </w:abstractNum>
  <w:abstractNum w:abstractNumId="17" w15:restartNumberingAfterBreak="0">
    <w:nsid w:val="1E4E42A5"/>
    <w:multiLevelType w:val="hybridMultilevel"/>
    <w:tmpl w:val="F52E94F0"/>
    <w:lvl w:ilvl="0" w:tplc="C5C80808">
      <w:start w:val="1"/>
      <w:numFmt w:val="decimal"/>
      <w:pStyle w:val="Appmainheadsingle"/>
      <w:lvlText w:val="Annex "/>
      <w:lvlJc w:val="left"/>
      <w:pPr>
        <w:tabs>
          <w:tab w:val="num" w:pos="1080"/>
        </w:tabs>
        <w:ind w:left="360" w:hanging="360"/>
      </w:pPr>
    </w:lvl>
    <w:lvl w:ilvl="1" w:tplc="7EDA0906" w:tentative="1">
      <w:start w:val="1"/>
      <w:numFmt w:val="lowerLetter"/>
      <w:lvlText w:val="%2."/>
      <w:lvlJc w:val="left"/>
      <w:pPr>
        <w:tabs>
          <w:tab w:val="num" w:pos="1440"/>
        </w:tabs>
        <w:ind w:left="1440" w:hanging="360"/>
      </w:pPr>
    </w:lvl>
    <w:lvl w:ilvl="2" w:tplc="764A8DEE" w:tentative="1">
      <w:start w:val="1"/>
      <w:numFmt w:val="lowerRoman"/>
      <w:lvlText w:val="%3."/>
      <w:lvlJc w:val="right"/>
      <w:pPr>
        <w:tabs>
          <w:tab w:val="num" w:pos="2160"/>
        </w:tabs>
        <w:ind w:left="2160" w:hanging="180"/>
      </w:pPr>
    </w:lvl>
    <w:lvl w:ilvl="3" w:tplc="615687A2" w:tentative="1">
      <w:start w:val="1"/>
      <w:numFmt w:val="decimal"/>
      <w:lvlText w:val="%4."/>
      <w:lvlJc w:val="left"/>
      <w:pPr>
        <w:tabs>
          <w:tab w:val="num" w:pos="2880"/>
        </w:tabs>
        <w:ind w:left="2880" w:hanging="360"/>
      </w:pPr>
    </w:lvl>
    <w:lvl w:ilvl="4" w:tplc="EA88F6C6" w:tentative="1">
      <w:start w:val="1"/>
      <w:numFmt w:val="lowerLetter"/>
      <w:lvlText w:val="%5."/>
      <w:lvlJc w:val="left"/>
      <w:pPr>
        <w:tabs>
          <w:tab w:val="num" w:pos="3600"/>
        </w:tabs>
        <w:ind w:left="3600" w:hanging="360"/>
      </w:pPr>
    </w:lvl>
    <w:lvl w:ilvl="5" w:tplc="98B29288" w:tentative="1">
      <w:start w:val="1"/>
      <w:numFmt w:val="lowerRoman"/>
      <w:lvlText w:val="%6."/>
      <w:lvlJc w:val="right"/>
      <w:pPr>
        <w:tabs>
          <w:tab w:val="num" w:pos="4320"/>
        </w:tabs>
        <w:ind w:left="4320" w:hanging="180"/>
      </w:pPr>
    </w:lvl>
    <w:lvl w:ilvl="6" w:tplc="CF629158" w:tentative="1">
      <w:start w:val="1"/>
      <w:numFmt w:val="decimal"/>
      <w:lvlText w:val="%7."/>
      <w:lvlJc w:val="left"/>
      <w:pPr>
        <w:tabs>
          <w:tab w:val="num" w:pos="5040"/>
        </w:tabs>
        <w:ind w:left="5040" w:hanging="360"/>
      </w:pPr>
    </w:lvl>
    <w:lvl w:ilvl="7" w:tplc="5E348EC8" w:tentative="1">
      <w:start w:val="1"/>
      <w:numFmt w:val="lowerLetter"/>
      <w:lvlText w:val="%8."/>
      <w:lvlJc w:val="left"/>
      <w:pPr>
        <w:tabs>
          <w:tab w:val="num" w:pos="5760"/>
        </w:tabs>
        <w:ind w:left="5760" w:hanging="360"/>
      </w:pPr>
    </w:lvl>
    <w:lvl w:ilvl="8" w:tplc="251E53D4" w:tentative="1">
      <w:start w:val="1"/>
      <w:numFmt w:val="lowerRoman"/>
      <w:lvlText w:val="%9."/>
      <w:lvlJc w:val="right"/>
      <w:pPr>
        <w:tabs>
          <w:tab w:val="num" w:pos="6480"/>
        </w:tabs>
        <w:ind w:left="6480" w:hanging="180"/>
      </w:pPr>
    </w:lvl>
  </w:abstractNum>
  <w:abstractNum w:abstractNumId="18" w15:restartNumberingAfterBreak="0">
    <w:nsid w:val="20E82F3A"/>
    <w:multiLevelType w:val="hybridMultilevel"/>
    <w:tmpl w:val="1DF80854"/>
    <w:lvl w:ilvl="0" w:tplc="A6B615D2">
      <w:start w:val="1"/>
      <w:numFmt w:val="decimal"/>
      <w:pStyle w:val="Schmainheadincsingle"/>
      <w:lvlText w:val="The 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17B10C5"/>
    <w:multiLevelType w:val="hybridMultilevel"/>
    <w:tmpl w:val="2326DE00"/>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21A159F1"/>
    <w:multiLevelType w:val="hybridMultilevel"/>
    <w:tmpl w:val="65583768"/>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228C7B76"/>
    <w:multiLevelType w:val="hybridMultilevel"/>
    <w:tmpl w:val="4AE80022"/>
    <w:lvl w:ilvl="0" w:tplc="0E5C3502">
      <w:start w:val="1"/>
      <w:numFmt w:val="decimal"/>
      <w:pStyle w:val="Parties"/>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C3D6997"/>
    <w:multiLevelType w:val="multilevel"/>
    <w:tmpl w:val="1EB46492"/>
    <w:lvl w:ilvl="0">
      <w:start w:val="1"/>
      <w:numFmt w:val="decimal"/>
      <w:pStyle w:val="Schparthead"/>
      <w:lvlText w:val="Part %1."/>
      <w:lvlJc w:val="left"/>
      <w:pPr>
        <w:tabs>
          <w:tab w:val="num" w:pos="864"/>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377D73D0"/>
    <w:multiLevelType w:val="hybridMultilevel"/>
    <w:tmpl w:val="9FCE52E0"/>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38B3631D"/>
    <w:multiLevelType w:val="hybridMultilevel"/>
    <w:tmpl w:val="51F20C0E"/>
    <w:lvl w:ilvl="0" w:tplc="EE30663A">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8FD73B9"/>
    <w:multiLevelType w:val="hybridMultilevel"/>
    <w:tmpl w:val="82567C32"/>
    <w:lvl w:ilvl="0" w:tplc="08090005">
      <w:start w:val="1"/>
      <w:numFmt w:val="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3D4E07E0"/>
    <w:multiLevelType w:val="hybridMultilevel"/>
    <w:tmpl w:val="BC44F65C"/>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0E13223"/>
    <w:multiLevelType w:val="hybridMultilevel"/>
    <w:tmpl w:val="3BFC8AD2"/>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39562EA"/>
    <w:multiLevelType w:val="hybridMultilevel"/>
    <w:tmpl w:val="CC88FC8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374D16"/>
    <w:multiLevelType w:val="hybridMultilevel"/>
    <w:tmpl w:val="F06C208C"/>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486F1773"/>
    <w:multiLevelType w:val="multilevel"/>
    <w:tmpl w:val="0409001D"/>
    <w:name w:val="N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C163119"/>
    <w:multiLevelType w:val="hybridMultilevel"/>
    <w:tmpl w:val="2CCAB980"/>
    <w:lvl w:ilvl="0" w:tplc="F318AA94">
      <w:start w:val="1"/>
      <w:numFmt w:val="decimal"/>
      <w:pStyle w:val="Schmainhead"/>
      <w:lvlText w:val="Schedule %1"/>
      <w:lvlJc w:val="left"/>
      <w:pPr>
        <w:tabs>
          <w:tab w:val="num" w:pos="108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436646C"/>
    <w:multiLevelType w:val="multilevel"/>
    <w:tmpl w:val="0409001D"/>
    <w:name w:val="sch_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7757641"/>
    <w:multiLevelType w:val="multilevel"/>
    <w:tmpl w:val="3A0E87AC"/>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34" w15:restartNumberingAfterBreak="0">
    <w:nsid w:val="5B69260F"/>
    <w:multiLevelType w:val="hybridMultilevel"/>
    <w:tmpl w:val="6A966B58"/>
    <w:lvl w:ilvl="0" w:tplc="08090005">
      <w:start w:val="1"/>
      <w:numFmt w:val="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F8C4825"/>
    <w:multiLevelType w:val="hybridMultilevel"/>
    <w:tmpl w:val="10A4B86A"/>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63685144"/>
    <w:multiLevelType w:val="multilevel"/>
    <w:tmpl w:val="0409001D"/>
    <w:name w:val="BJSchedule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6966731"/>
    <w:multiLevelType w:val="multilevel"/>
    <w:tmpl w:val="A4A030CA"/>
    <w:lvl w:ilvl="0">
      <w:start w:val="1"/>
      <w:numFmt w:val="upperLetter"/>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8" w15:restartNumberingAfterBreak="0">
    <w:nsid w:val="67EB5CE0"/>
    <w:multiLevelType w:val="multilevel"/>
    <w:tmpl w:val="7B62F0D6"/>
    <w:lvl w:ilvl="0">
      <w:start w:val="1"/>
      <w:numFmt w:val="decimal"/>
      <w:pStyle w:val="Heading1"/>
      <w:lvlText w:val="%1"/>
      <w:lvlJc w:val="left"/>
      <w:pPr>
        <w:tabs>
          <w:tab w:val="num" w:pos="662"/>
        </w:tabs>
        <w:ind w:left="662" w:hanging="662"/>
      </w:pPr>
      <w:rPr>
        <w:rFonts w:hint="default"/>
        <w:b w:val="0"/>
        <w:i w:val="0"/>
      </w:rPr>
    </w:lvl>
    <w:lvl w:ilvl="1">
      <w:start w:val="1"/>
      <w:numFmt w:val="decimal"/>
      <w:pStyle w:val="Heading2"/>
      <w:lvlText w:val="%1.%2"/>
      <w:lvlJc w:val="left"/>
      <w:pPr>
        <w:tabs>
          <w:tab w:val="num" w:pos="8092"/>
        </w:tabs>
        <w:ind w:left="8092" w:hanging="720"/>
      </w:pPr>
      <w:rPr>
        <w:rFonts w:hint="default"/>
        <w:b w:val="0"/>
      </w:rPr>
    </w:lvl>
    <w:lvl w:ilvl="2">
      <w:start w:val="1"/>
      <w:numFmt w:val="decimal"/>
      <w:pStyle w:val="Heading3"/>
      <w:lvlText w:val="%1.%2.%3"/>
      <w:lvlJc w:val="left"/>
      <w:pPr>
        <w:tabs>
          <w:tab w:val="num" w:pos="1348"/>
        </w:tabs>
        <w:ind w:left="1348" w:hanging="922"/>
      </w:pPr>
      <w:rPr>
        <w:rFonts w:hint="default"/>
      </w:rPr>
    </w:lvl>
    <w:lvl w:ilvl="3">
      <w:start w:val="1"/>
      <w:numFmt w:val="lowerLetter"/>
      <w:pStyle w:val="Heading4"/>
      <w:lvlText w:val="(%4)"/>
      <w:lvlJc w:val="left"/>
      <w:pPr>
        <w:tabs>
          <w:tab w:val="num" w:pos="3024"/>
        </w:tabs>
        <w:ind w:left="3024" w:hanging="720"/>
      </w:pPr>
      <w:rPr>
        <w:rFonts w:hint="default"/>
      </w:rPr>
    </w:lvl>
    <w:lvl w:ilvl="4">
      <w:start w:val="1"/>
      <w:numFmt w:val="lowerRoman"/>
      <w:pStyle w:val="Heading5"/>
      <w:lvlText w:val="(%5)"/>
      <w:lvlJc w:val="left"/>
      <w:pPr>
        <w:tabs>
          <w:tab w:val="num" w:pos="3744"/>
        </w:tabs>
        <w:ind w:left="3744" w:hanging="720"/>
      </w:pPr>
      <w:rPr>
        <w:rFonts w:hint="default"/>
      </w:rPr>
    </w:lvl>
    <w:lvl w:ilvl="5">
      <w:start w:val="1"/>
      <w:numFmt w:val="lowerLetter"/>
      <w:pStyle w:val="Heading6"/>
      <w:lvlText w:val="(%6)"/>
      <w:lvlJc w:val="left"/>
      <w:pPr>
        <w:tabs>
          <w:tab w:val="num" w:pos="662"/>
        </w:tabs>
        <w:ind w:left="662" w:hanging="662"/>
      </w:pPr>
      <w:rPr>
        <w:rFonts w:hint="default"/>
      </w:rPr>
    </w:lvl>
    <w:lvl w:ilvl="6">
      <w:start w:val="1"/>
      <w:numFmt w:val="lowerRoman"/>
      <w:pStyle w:val="Heading7"/>
      <w:lvlText w:val="(%7)"/>
      <w:lvlJc w:val="left"/>
      <w:pPr>
        <w:tabs>
          <w:tab w:val="num" w:pos="662"/>
        </w:tabs>
        <w:ind w:left="662" w:hanging="662"/>
      </w:pPr>
      <w:rPr>
        <w:rFonts w:hint="default"/>
      </w:rPr>
    </w:lvl>
    <w:lvl w:ilvl="7">
      <w:start w:val="1"/>
      <w:numFmt w:val="bullet"/>
      <w:pStyle w:val="Heading8"/>
      <w:lvlText w:val=""/>
      <w:lvlJc w:val="left"/>
      <w:pPr>
        <w:tabs>
          <w:tab w:val="num" w:pos="662"/>
        </w:tabs>
        <w:ind w:left="662" w:hanging="662"/>
      </w:pPr>
      <w:rPr>
        <w:rFonts w:ascii="Symbol" w:hAnsi="Symbol" w:hint="default"/>
        <w:color w:val="auto"/>
      </w:rPr>
    </w:lvl>
    <w:lvl w:ilvl="8">
      <w:start w:val="1"/>
      <w:numFmt w:val="bullet"/>
      <w:pStyle w:val="Heading9"/>
      <w:lvlText w:val=""/>
      <w:lvlJc w:val="left"/>
      <w:pPr>
        <w:tabs>
          <w:tab w:val="num" w:pos="662"/>
        </w:tabs>
        <w:ind w:left="662" w:hanging="662"/>
      </w:pPr>
      <w:rPr>
        <w:rFonts w:ascii="Symbol" w:hAnsi="Symbol" w:hint="default"/>
        <w:color w:val="auto"/>
      </w:rPr>
    </w:lvl>
  </w:abstractNum>
  <w:abstractNum w:abstractNumId="39" w15:restartNumberingAfterBreak="0">
    <w:nsid w:val="6C0847F3"/>
    <w:multiLevelType w:val="hybridMultilevel"/>
    <w:tmpl w:val="204EB3C8"/>
    <w:lvl w:ilvl="0" w:tplc="EB94161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CE2C6B"/>
    <w:multiLevelType w:val="hybridMultilevel"/>
    <w:tmpl w:val="7A48BDB0"/>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14C49B8"/>
    <w:multiLevelType w:val="multilevel"/>
    <w:tmpl w:val="04D01D18"/>
    <w:lvl w:ilvl="0">
      <w:start w:val="1"/>
      <w:numFmt w:val="decimal"/>
      <w:pStyle w:val="S1"/>
      <w:lvlText w:val="%1"/>
      <w:lvlJc w:val="left"/>
      <w:pPr>
        <w:tabs>
          <w:tab w:val="num" w:pos="662"/>
        </w:tabs>
        <w:ind w:left="662" w:hanging="662"/>
      </w:pPr>
      <w:rPr>
        <w:rFonts w:hint="default"/>
      </w:rPr>
    </w:lvl>
    <w:lvl w:ilvl="1">
      <w:start w:val="1"/>
      <w:numFmt w:val="decimal"/>
      <w:pStyle w:val="S2"/>
      <w:lvlText w:val="%1.%2"/>
      <w:lvlJc w:val="left"/>
      <w:pPr>
        <w:tabs>
          <w:tab w:val="num" w:pos="1382"/>
        </w:tabs>
        <w:ind w:left="1382" w:hanging="720"/>
      </w:pPr>
      <w:rPr>
        <w:rFonts w:hint="default"/>
      </w:rPr>
    </w:lvl>
    <w:lvl w:ilvl="2">
      <w:start w:val="1"/>
      <w:numFmt w:val="decimal"/>
      <w:pStyle w:val="S3"/>
      <w:lvlText w:val="%1.%2.%3"/>
      <w:lvlJc w:val="left"/>
      <w:pPr>
        <w:tabs>
          <w:tab w:val="num" w:pos="2304"/>
        </w:tabs>
        <w:ind w:left="2304" w:hanging="922"/>
      </w:pPr>
      <w:rPr>
        <w:rFonts w:hint="default"/>
      </w:rPr>
    </w:lvl>
    <w:lvl w:ilvl="3">
      <w:start w:val="1"/>
      <w:numFmt w:val="lowerLetter"/>
      <w:pStyle w:val="S4"/>
      <w:lvlText w:val="(%4)"/>
      <w:lvlJc w:val="left"/>
      <w:pPr>
        <w:tabs>
          <w:tab w:val="num" w:pos="3024"/>
        </w:tabs>
        <w:ind w:left="3024"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5D7F47"/>
    <w:multiLevelType w:val="hybridMultilevel"/>
    <w:tmpl w:val="2D50E12C"/>
    <w:lvl w:ilvl="0" w:tplc="D2E89516">
      <w:start w:val="1"/>
      <w:numFmt w:val="bullet"/>
      <w:pStyle w:val="Bullet"/>
      <w:lvlText w:val="·"/>
      <w:lvlJc w:val="left"/>
      <w:pPr>
        <w:tabs>
          <w:tab w:val="num" w:pos="1440"/>
        </w:tabs>
        <w:ind w:left="144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817457"/>
    <w:multiLevelType w:val="hybridMultilevel"/>
    <w:tmpl w:val="033C8FE4"/>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71777AD"/>
    <w:multiLevelType w:val="multilevel"/>
    <w:tmpl w:val="019C28B4"/>
    <w:lvl w:ilvl="0">
      <w:start w:val="1"/>
      <w:numFmt w:val="decimal"/>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7D61255"/>
    <w:multiLevelType w:val="multilevel"/>
    <w:tmpl w:val="AA0C0432"/>
    <w:name w:val="BJSchedule"/>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6" w15:restartNumberingAfterBreak="0">
    <w:nsid w:val="7EC765C4"/>
    <w:multiLevelType w:val="hybridMultilevel"/>
    <w:tmpl w:val="C456B598"/>
    <w:lvl w:ilvl="0" w:tplc="4A561BD4">
      <w:start w:val="1"/>
      <w:numFmt w:val="upperLetter"/>
      <w:pStyle w:val="BackgroundNumbering"/>
      <w:lvlText w:val="%1"/>
      <w:lvlJc w:val="left"/>
      <w:pPr>
        <w:tabs>
          <w:tab w:val="num" w:pos="662"/>
        </w:tabs>
        <w:ind w:left="662" w:hanging="662"/>
      </w:pPr>
      <w:rPr>
        <w:rFonts w:hint="default"/>
      </w:rPr>
    </w:lvl>
    <w:lvl w:ilvl="1" w:tplc="12FE162E" w:tentative="1">
      <w:start w:val="1"/>
      <w:numFmt w:val="lowerLetter"/>
      <w:lvlText w:val="%2."/>
      <w:lvlJc w:val="left"/>
      <w:pPr>
        <w:tabs>
          <w:tab w:val="num" w:pos="1440"/>
        </w:tabs>
        <w:ind w:left="1440" w:hanging="360"/>
      </w:pPr>
    </w:lvl>
    <w:lvl w:ilvl="2" w:tplc="4F249AB4" w:tentative="1">
      <w:start w:val="1"/>
      <w:numFmt w:val="lowerRoman"/>
      <w:lvlText w:val="%3."/>
      <w:lvlJc w:val="right"/>
      <w:pPr>
        <w:tabs>
          <w:tab w:val="num" w:pos="2160"/>
        </w:tabs>
        <w:ind w:left="2160" w:hanging="180"/>
      </w:pPr>
    </w:lvl>
    <w:lvl w:ilvl="3" w:tplc="60646E64" w:tentative="1">
      <w:start w:val="1"/>
      <w:numFmt w:val="decimal"/>
      <w:lvlText w:val="%4."/>
      <w:lvlJc w:val="left"/>
      <w:pPr>
        <w:tabs>
          <w:tab w:val="num" w:pos="2880"/>
        </w:tabs>
        <w:ind w:left="2880" w:hanging="360"/>
      </w:pPr>
    </w:lvl>
    <w:lvl w:ilvl="4" w:tplc="6640FA84" w:tentative="1">
      <w:start w:val="1"/>
      <w:numFmt w:val="lowerLetter"/>
      <w:lvlText w:val="%5."/>
      <w:lvlJc w:val="left"/>
      <w:pPr>
        <w:tabs>
          <w:tab w:val="num" w:pos="3600"/>
        </w:tabs>
        <w:ind w:left="3600" w:hanging="360"/>
      </w:pPr>
    </w:lvl>
    <w:lvl w:ilvl="5" w:tplc="25463D80" w:tentative="1">
      <w:start w:val="1"/>
      <w:numFmt w:val="lowerRoman"/>
      <w:lvlText w:val="%6."/>
      <w:lvlJc w:val="right"/>
      <w:pPr>
        <w:tabs>
          <w:tab w:val="num" w:pos="4320"/>
        </w:tabs>
        <w:ind w:left="4320" w:hanging="180"/>
      </w:pPr>
    </w:lvl>
    <w:lvl w:ilvl="6" w:tplc="BF0A897A" w:tentative="1">
      <w:start w:val="1"/>
      <w:numFmt w:val="decimal"/>
      <w:lvlText w:val="%7."/>
      <w:lvlJc w:val="left"/>
      <w:pPr>
        <w:tabs>
          <w:tab w:val="num" w:pos="5040"/>
        </w:tabs>
        <w:ind w:left="5040" w:hanging="360"/>
      </w:pPr>
    </w:lvl>
    <w:lvl w:ilvl="7" w:tplc="84E01F5C" w:tentative="1">
      <w:start w:val="1"/>
      <w:numFmt w:val="lowerLetter"/>
      <w:lvlText w:val="%8."/>
      <w:lvlJc w:val="left"/>
      <w:pPr>
        <w:tabs>
          <w:tab w:val="num" w:pos="5760"/>
        </w:tabs>
        <w:ind w:left="5760" w:hanging="360"/>
      </w:pPr>
    </w:lvl>
    <w:lvl w:ilvl="8" w:tplc="70B89D44" w:tentative="1">
      <w:start w:val="1"/>
      <w:numFmt w:val="lowerRoman"/>
      <w:lvlText w:val="%9."/>
      <w:lvlJc w:val="right"/>
      <w:pPr>
        <w:tabs>
          <w:tab w:val="num" w:pos="6480"/>
        </w:tabs>
        <w:ind w:left="6480" w:hanging="180"/>
      </w:pPr>
    </w:lvl>
  </w:abstractNum>
  <w:num w:numId="1">
    <w:abstractNumId w:val="24"/>
  </w:num>
  <w:num w:numId="2">
    <w:abstractNumId w:val="17"/>
  </w:num>
  <w:num w:numId="3">
    <w:abstractNumId w:val="46"/>
  </w:num>
  <w:num w:numId="4">
    <w:abstractNumId w:val="37"/>
  </w:num>
  <w:num w:numId="5">
    <w:abstractNumId w:val="38"/>
  </w:num>
  <w:num w:numId="6">
    <w:abstractNumId w:val="16"/>
  </w:num>
  <w:num w:numId="7">
    <w:abstractNumId w:val="21"/>
  </w:num>
  <w:num w:numId="8">
    <w:abstractNumId w:val="41"/>
  </w:num>
  <w:num w:numId="9">
    <w:abstractNumId w:val="31"/>
  </w:num>
  <w:num w:numId="10">
    <w:abstractNumId w:val="33"/>
  </w:num>
  <w:num w:numId="11">
    <w:abstractNumId w:val="18"/>
  </w:num>
  <w:num w:numId="12">
    <w:abstractNumId w:val="22"/>
  </w:num>
  <w:num w:numId="13">
    <w:abstractNumId w:val="44"/>
  </w:num>
  <w:num w:numId="14">
    <w:abstractNumId w:val="4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41"/>
    <w:lvlOverride w:ilvl="0">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num>
  <w:num w:numId="30">
    <w:abstractNumId w:val="40"/>
  </w:num>
  <w:num w:numId="31">
    <w:abstractNumId w:val="43"/>
  </w:num>
  <w:num w:numId="32">
    <w:abstractNumId w:val="27"/>
  </w:num>
  <w:num w:numId="33">
    <w:abstractNumId w:val="11"/>
  </w:num>
  <w:num w:numId="34">
    <w:abstractNumId w:val="28"/>
  </w:num>
  <w:num w:numId="35">
    <w:abstractNumId w:val="39"/>
  </w:num>
  <w:num w:numId="36">
    <w:abstractNumId w:val="34"/>
  </w:num>
  <w:num w:numId="37">
    <w:abstractNumId w:val="15"/>
  </w:num>
  <w:num w:numId="38">
    <w:abstractNumId w:val="25"/>
  </w:num>
  <w:num w:numId="39">
    <w:abstractNumId w:val="12"/>
  </w:num>
  <w:num w:numId="40">
    <w:abstractNumId w:val="14"/>
  </w:num>
  <w:num w:numId="41">
    <w:abstractNumId w:val="13"/>
  </w:num>
  <w:num w:numId="42">
    <w:abstractNumId w:val="29"/>
  </w:num>
  <w:num w:numId="43">
    <w:abstractNumId w:val="20"/>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oNotHyphenateCaps/>
  <w:drawingGridHorizontalSpacing w:val="11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67C"/>
    <w:rsid w:val="0014367C"/>
    <w:rsid w:val="001C612A"/>
    <w:rsid w:val="001E6E2A"/>
    <w:rsid w:val="002220CF"/>
    <w:rsid w:val="002412C4"/>
    <w:rsid w:val="003C73A2"/>
    <w:rsid w:val="003E2A1A"/>
    <w:rsid w:val="003E7392"/>
    <w:rsid w:val="00406E7E"/>
    <w:rsid w:val="00430EE2"/>
    <w:rsid w:val="00480B32"/>
    <w:rsid w:val="005559DF"/>
    <w:rsid w:val="005569C8"/>
    <w:rsid w:val="005C0954"/>
    <w:rsid w:val="005E410F"/>
    <w:rsid w:val="005E5530"/>
    <w:rsid w:val="006525EB"/>
    <w:rsid w:val="006B30C0"/>
    <w:rsid w:val="006C17BA"/>
    <w:rsid w:val="007510E1"/>
    <w:rsid w:val="007B28E1"/>
    <w:rsid w:val="007C019C"/>
    <w:rsid w:val="007C0C27"/>
    <w:rsid w:val="007D3552"/>
    <w:rsid w:val="0086005B"/>
    <w:rsid w:val="008C07CD"/>
    <w:rsid w:val="008C642C"/>
    <w:rsid w:val="008E0C28"/>
    <w:rsid w:val="008E1B68"/>
    <w:rsid w:val="009370AC"/>
    <w:rsid w:val="009C6DB1"/>
    <w:rsid w:val="00A5563B"/>
    <w:rsid w:val="00A73E74"/>
    <w:rsid w:val="00A74980"/>
    <w:rsid w:val="00AC0CF9"/>
    <w:rsid w:val="00AD63B2"/>
    <w:rsid w:val="00AE4FC0"/>
    <w:rsid w:val="00BC5C69"/>
    <w:rsid w:val="00C512B4"/>
    <w:rsid w:val="00C84DE4"/>
    <w:rsid w:val="00CC5DE5"/>
    <w:rsid w:val="00DC2C96"/>
    <w:rsid w:val="00DC65F1"/>
    <w:rsid w:val="00E071E1"/>
    <w:rsid w:val="00E70DB7"/>
    <w:rsid w:val="00EA5458"/>
    <w:rsid w:val="00F41A8A"/>
    <w:rsid w:val="00F677EC"/>
    <w:rsid w:val="00FA17E5"/>
    <w:rsid w:val="00FD4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79A244B"/>
  <w15:chartTrackingRefBased/>
  <w15:docId w15:val="{72E4FD8D-CDDF-4233-BC25-A816D4DC0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spacing w:after="240"/>
      <w:jc w:val="both"/>
    </w:pPr>
    <w:rPr>
      <w:rFonts w:ascii="Trebuchet MS" w:hAnsi="Trebuchet MS"/>
      <w:sz w:val="22"/>
      <w:szCs w:val="24"/>
      <w:lang w:eastAsia="en-US"/>
    </w:rPr>
  </w:style>
  <w:style w:type="paragraph" w:styleId="Heading1">
    <w:name w:val="heading 1"/>
    <w:next w:val="Heading2"/>
    <w:link w:val="Heading1Char"/>
    <w:qFormat/>
    <w:pPr>
      <w:numPr>
        <w:numId w:val="5"/>
      </w:numPr>
      <w:spacing w:after="240"/>
      <w:jc w:val="both"/>
      <w:outlineLvl w:val="0"/>
    </w:pPr>
    <w:rPr>
      <w:rFonts w:ascii="Trebuchet MS" w:hAnsi="Trebuchet MS" w:cs="Arial"/>
      <w:b/>
      <w:bCs/>
      <w:kern w:val="32"/>
      <w:sz w:val="22"/>
      <w:szCs w:val="32"/>
      <w:lang w:eastAsia="en-US"/>
    </w:rPr>
  </w:style>
  <w:style w:type="paragraph" w:styleId="Heading2">
    <w:name w:val="heading 2"/>
    <w:basedOn w:val="Heading1"/>
    <w:link w:val="Heading2Char"/>
    <w:qFormat/>
    <w:pPr>
      <w:numPr>
        <w:ilvl w:val="1"/>
      </w:numPr>
      <w:outlineLvl w:val="1"/>
    </w:pPr>
    <w:rPr>
      <w:b w:val="0"/>
      <w:bCs w:val="0"/>
      <w:iCs/>
      <w:szCs w:val="28"/>
    </w:rPr>
  </w:style>
  <w:style w:type="paragraph" w:styleId="Heading3">
    <w:name w:val="heading 3"/>
    <w:basedOn w:val="Heading2"/>
    <w:qFormat/>
    <w:pPr>
      <w:numPr>
        <w:ilvl w:val="2"/>
      </w:numPr>
      <w:outlineLvl w:val="2"/>
    </w:pPr>
    <w:rPr>
      <w:bCs/>
      <w:szCs w:val="26"/>
    </w:rPr>
  </w:style>
  <w:style w:type="paragraph" w:styleId="Heading4">
    <w:name w:val="heading 4"/>
    <w:basedOn w:val="Heading3"/>
    <w:qFormat/>
    <w:pPr>
      <w:numPr>
        <w:ilvl w:val="3"/>
      </w:numPr>
      <w:outlineLvl w:val="3"/>
    </w:pPr>
    <w:rPr>
      <w:bCs w:val="0"/>
      <w:szCs w:val="28"/>
    </w:rPr>
  </w:style>
  <w:style w:type="paragraph" w:styleId="Heading5">
    <w:name w:val="heading 5"/>
    <w:basedOn w:val="Heading4"/>
    <w:qFormat/>
    <w:pPr>
      <w:numPr>
        <w:ilvl w:val="4"/>
      </w:numPr>
      <w:outlineLvl w:val="4"/>
    </w:pPr>
    <w:rPr>
      <w:bCs/>
      <w:iCs w:val="0"/>
      <w:szCs w:val="26"/>
    </w:rPr>
  </w:style>
  <w:style w:type="paragraph" w:styleId="Heading6">
    <w:name w:val="heading 6"/>
    <w:basedOn w:val="Heading5"/>
    <w:qFormat/>
    <w:pPr>
      <w:numPr>
        <w:ilvl w:val="5"/>
      </w:numPr>
      <w:outlineLvl w:val="5"/>
    </w:pPr>
    <w:rPr>
      <w:bCs w:val="0"/>
      <w:szCs w:val="22"/>
    </w:rPr>
  </w:style>
  <w:style w:type="paragraph" w:styleId="Heading7">
    <w:name w:val="heading 7"/>
    <w:basedOn w:val="Heading6"/>
    <w:qFormat/>
    <w:pPr>
      <w:numPr>
        <w:ilvl w:val="6"/>
      </w:numPr>
      <w:outlineLvl w:val="6"/>
    </w:pPr>
  </w:style>
  <w:style w:type="paragraph" w:styleId="Heading8">
    <w:name w:val="heading 8"/>
    <w:basedOn w:val="Heading7"/>
    <w:qFormat/>
    <w:pPr>
      <w:numPr>
        <w:ilvl w:val="7"/>
      </w:numPr>
      <w:outlineLvl w:val="7"/>
    </w:pPr>
    <w:rPr>
      <w:iCs/>
    </w:rPr>
  </w:style>
  <w:style w:type="paragraph" w:styleId="Heading9">
    <w:name w:val="heading 9"/>
    <w:basedOn w:val="Heading8"/>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rebuchet MS" w:hAnsi="Trebuchet MS" w:cs="Arial"/>
      <w:b/>
      <w:bCs/>
      <w:kern w:val="32"/>
      <w:sz w:val="22"/>
      <w:szCs w:val="32"/>
      <w:lang w:eastAsia="en-US"/>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tyle>
  <w:style w:type="paragraph" w:customStyle="1" w:styleId="Schmainhead">
    <w:name w:val="Sch   main head"/>
    <w:basedOn w:val="Normal"/>
    <w:next w:val="Normal"/>
    <w:autoRedefine/>
    <w:pPr>
      <w:keepNext/>
      <w:pageBreakBefore/>
      <w:numPr>
        <w:numId w:val="9"/>
      </w:numPr>
      <w:suppressAutoHyphens w:val="0"/>
      <w:spacing w:line="300" w:lineRule="atLeast"/>
      <w:ind w:left="357" w:hanging="357"/>
      <w:jc w:val="center"/>
      <w:outlineLvl w:val="0"/>
    </w:pPr>
    <w:rPr>
      <w:b/>
      <w:kern w:val="28"/>
      <w:szCs w:val="28"/>
    </w:rPr>
  </w:style>
  <w:style w:type="paragraph" w:customStyle="1" w:styleId="Schparthead">
    <w:name w:val="Sch   part head"/>
    <w:basedOn w:val="Normal"/>
    <w:next w:val="Normal"/>
    <w:pPr>
      <w:keepNext/>
      <w:numPr>
        <w:numId w:val="12"/>
      </w:numPr>
      <w:suppressAutoHyphens w:val="0"/>
      <w:spacing w:line="300" w:lineRule="atLeast"/>
      <w:jc w:val="left"/>
      <w:outlineLvl w:val="0"/>
    </w:pPr>
    <w:rPr>
      <w:b/>
      <w:kern w:val="28"/>
      <w:szCs w:val="20"/>
    </w:rPr>
  </w:style>
  <w:style w:type="paragraph" w:styleId="TOC1">
    <w:name w:val="toc 1"/>
    <w:basedOn w:val="Normal"/>
    <w:next w:val="Normal"/>
    <w:uiPriority w:val="39"/>
    <w:pPr>
      <w:tabs>
        <w:tab w:val="right" w:pos="9000"/>
      </w:tabs>
    </w:pPr>
    <w:rPr>
      <w:szCs w:val="22"/>
    </w:rPr>
  </w:style>
  <w:style w:type="paragraph" w:styleId="TOC2">
    <w:name w:val="toc 2"/>
    <w:basedOn w:val="Normal"/>
    <w:next w:val="Normal"/>
    <w:uiPriority w:val="39"/>
    <w:pPr>
      <w:tabs>
        <w:tab w:val="right" w:pos="9000"/>
      </w:tabs>
    </w:pPr>
  </w:style>
  <w:style w:type="paragraph" w:styleId="TOC3">
    <w:name w:val="toc 3"/>
    <w:basedOn w:val="Normal"/>
    <w:next w:val="Normal"/>
    <w:pPr>
      <w:tabs>
        <w:tab w:val="right" w:pos="8301"/>
      </w:tabs>
      <w:spacing w:before="120"/>
    </w:pPr>
    <w:rPr>
      <w:szCs w:val="20"/>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Def">
    <w:name w:val="Def"/>
    <w:rPr>
      <w:b/>
      <w:color w:val="000000"/>
      <w:sz w:val="22"/>
    </w:rPr>
  </w:style>
  <w:style w:type="paragraph" w:customStyle="1" w:styleId="Scha">
    <w:name w:val="Sch a)"/>
    <w:basedOn w:val="Normal"/>
    <w:pPr>
      <w:numPr>
        <w:ilvl w:val="1"/>
        <w:numId w:val="13"/>
      </w:numPr>
    </w:pPr>
  </w:style>
  <w:style w:type="paragraph" w:customStyle="1" w:styleId="Comments">
    <w:name w:val="Comments"/>
    <w:basedOn w:val="Normal"/>
    <w:pPr>
      <w:spacing w:after="120"/>
      <w:ind w:left="284"/>
      <w:jc w:val="left"/>
    </w:pPr>
    <w:rPr>
      <w:i/>
    </w:rPr>
  </w:style>
  <w:style w:type="paragraph" w:customStyle="1" w:styleId="TITLEMAIN">
    <w:name w:val="TITLE MAIN"/>
    <w:basedOn w:val="Normal"/>
    <w:rPr>
      <w:sz w:val="32"/>
    </w:rPr>
  </w:style>
  <w:style w:type="paragraph" w:styleId="BodyText">
    <w:name w:val="Body Text"/>
    <w:basedOn w:val="Normal"/>
    <w:link w:val="BodyTextChar"/>
    <w:pPr>
      <w:ind w:left="662"/>
    </w:pPr>
  </w:style>
  <w:style w:type="character" w:customStyle="1" w:styleId="BodyTextChar">
    <w:name w:val="Body Text Char"/>
    <w:link w:val="BodyText"/>
    <w:rPr>
      <w:rFonts w:ascii="Trebuchet MS" w:hAnsi="Trebuchet MS"/>
      <w:sz w:val="22"/>
      <w:szCs w:val="24"/>
      <w:lang w:val="en-GB" w:eastAsia="en-US" w:bidi="ar-SA"/>
    </w:rPr>
  </w:style>
  <w:style w:type="paragraph" w:customStyle="1" w:styleId="NewPage">
    <w:name w:val="New Page"/>
    <w:basedOn w:val="Normal"/>
    <w:autoRedefine/>
    <w:pPr>
      <w:pageBreakBefore/>
    </w:pPr>
  </w:style>
  <w:style w:type="paragraph" w:customStyle="1" w:styleId="FrontInformation">
    <w:name w:val="FrontInformation"/>
    <w:autoRedefine/>
    <w:pPr>
      <w:spacing w:line="300" w:lineRule="atLeast"/>
    </w:pPr>
    <w:rPr>
      <w:rFonts w:ascii="Arial" w:hAnsi="Arial"/>
      <w:color w:val="000000"/>
      <w:lang w:eastAsia="en-US"/>
    </w:rPr>
  </w:style>
  <w:style w:type="character" w:customStyle="1" w:styleId="defitem">
    <w:name w:val="defitem"/>
    <w:basedOn w:val="DefaultParagraphFont"/>
  </w:style>
  <w:style w:type="character" w:customStyle="1" w:styleId="smallcaps">
    <w:name w:val="smallcaps"/>
    <w:rPr>
      <w:b/>
      <w:smallCaps/>
    </w:rPr>
  </w:style>
  <w:style w:type="paragraph" w:customStyle="1" w:styleId="Schmainheadinc">
    <w:name w:val="Sch   main head inc"/>
    <w:basedOn w:val="Normal"/>
    <w:pPr>
      <w:numPr>
        <w:numId w:val="10"/>
      </w:numPr>
      <w:spacing w:before="360" w:after="360"/>
    </w:pPr>
    <w:rPr>
      <w:b/>
    </w:rPr>
  </w:style>
  <w:style w:type="paragraph" w:customStyle="1" w:styleId="Schmainheadincsingle">
    <w:name w:val="Sch   main head inc single"/>
    <w:basedOn w:val="Normal"/>
    <w:next w:val="Normal"/>
    <w:pPr>
      <w:numPr>
        <w:numId w:val="11"/>
      </w:numPr>
      <w:spacing w:before="240" w:after="360"/>
    </w:pPr>
    <w:rPr>
      <w:b/>
      <w:kern w:val="28"/>
    </w:rPr>
  </w:style>
  <w:style w:type="paragraph" w:customStyle="1" w:styleId="Testimonium">
    <w:name w:val="Testimonium"/>
    <w:basedOn w:val="Normal"/>
    <w:pPr>
      <w:spacing w:before="360" w:after="360"/>
    </w:pPr>
  </w:style>
  <w:style w:type="paragraph" w:customStyle="1" w:styleId="Appmainheadsingle">
    <w:name w:val="App main head single"/>
    <w:basedOn w:val="Normal"/>
    <w:next w:val="Normal"/>
    <w:pPr>
      <w:pageBreakBefore/>
      <w:numPr>
        <w:numId w:val="2"/>
      </w:numPr>
      <w:spacing w:before="240" w:after="360"/>
      <w:jc w:val="center"/>
    </w:pPr>
    <w:rPr>
      <w:b/>
    </w:rPr>
  </w:style>
  <w:style w:type="paragraph" w:customStyle="1" w:styleId="Appmainhead">
    <w:name w:val="App   main head"/>
    <w:basedOn w:val="Normal"/>
    <w:next w:val="Normal"/>
    <w:pPr>
      <w:pageBreakBefore/>
      <w:numPr>
        <w:numId w:val="1"/>
      </w:numPr>
      <w:spacing w:before="240" w:after="360"/>
      <w:jc w:val="center"/>
    </w:pPr>
    <w:rPr>
      <w:b/>
    </w:rPr>
  </w:style>
  <w:style w:type="paragraph" w:styleId="CommentText">
    <w:name w:val="annotation text"/>
    <w:basedOn w:val="Normal"/>
    <w:link w:val="CommentTextChar"/>
    <w:pPr>
      <w:spacing w:line="200" w:lineRule="atLeast"/>
      <w:jc w:val="left"/>
    </w:pPr>
    <w:rPr>
      <w:sz w:val="20"/>
    </w:rPr>
  </w:style>
  <w:style w:type="paragraph" w:customStyle="1" w:styleId="SideHeading">
    <w:name w:val="Side Heading"/>
    <w:basedOn w:val="Normal"/>
    <w:pPr>
      <w:jc w:val="left"/>
    </w:pPr>
    <w:rPr>
      <w:b/>
    </w:rPr>
  </w:style>
  <w:style w:type="paragraph" w:customStyle="1" w:styleId="BackSubClause">
    <w:name w:val="BackSubClause"/>
    <w:basedOn w:val="Normal"/>
    <w:pPr>
      <w:numPr>
        <w:ilvl w:val="1"/>
        <w:numId w:val="4"/>
      </w:numPr>
    </w:pPr>
  </w:style>
  <w:style w:type="paragraph" w:customStyle="1" w:styleId="NormalCell">
    <w:name w:val="NormalCell"/>
    <w:basedOn w:val="Normal"/>
    <w:pPr>
      <w:spacing w:before="120" w:after="120"/>
      <w:jc w:val="left"/>
    </w:pPr>
  </w:style>
  <w:style w:type="paragraph" w:customStyle="1" w:styleId="NormalSmall">
    <w:name w:val="NormalSmall"/>
    <w:basedOn w:val="NormalCell"/>
    <w:rPr>
      <w:sz w:val="18"/>
    </w:rPr>
  </w:style>
  <w:style w:type="paragraph" w:customStyle="1" w:styleId="Bodysubpara2">
    <w:name w:val="Body sub para2"/>
    <w:basedOn w:val="Normal"/>
    <w:pPr>
      <w:ind w:left="3028"/>
    </w:pPr>
  </w:style>
  <w:style w:type="table" w:styleId="TableGrid">
    <w:name w:val="Table Grid"/>
    <w:basedOn w:val="TableNormal"/>
    <w:pPr>
      <w:suppressAutoHyphens/>
      <w:spacing w:after="240"/>
      <w:jc w:val="both"/>
    </w:pPr>
    <w:rPr>
      <w:rFonts w:ascii="Trebuchet MS" w:hAnsi="Trebuchet MS"/>
      <w:sz w:val="22"/>
    </w:rPr>
    <w:tblPr/>
  </w:style>
  <w:style w:type="paragraph" w:customStyle="1" w:styleId="bjaddress">
    <w:name w:val="bjaddress"/>
    <w:basedOn w:val="Normal"/>
    <w:pPr>
      <w:spacing w:after="0" w:line="280" w:lineRule="atLeast"/>
    </w:pPr>
    <w:rPr>
      <w:sz w:val="20"/>
      <w:szCs w:val="20"/>
    </w:rPr>
  </w:style>
  <w:style w:type="paragraph" w:customStyle="1" w:styleId="BJExecution">
    <w:name w:val="BJExecution"/>
    <w:basedOn w:val="Normal"/>
    <w:next w:val="Normal"/>
    <w:pPr>
      <w:spacing w:after="0"/>
    </w:pPr>
    <w:rPr>
      <w:noProof/>
    </w:rPr>
  </w:style>
  <w:style w:type="paragraph" w:customStyle="1" w:styleId="normalfp">
    <w:name w:val="normalfp"/>
    <w:basedOn w:val="Normal"/>
    <w:pPr>
      <w:spacing w:after="0"/>
    </w:pPr>
  </w:style>
  <w:style w:type="paragraph" w:customStyle="1" w:styleId="Parties">
    <w:name w:val="Parties"/>
    <w:basedOn w:val="Heading1"/>
    <w:link w:val="PartiesCharChar"/>
    <w:pPr>
      <w:numPr>
        <w:numId w:val="7"/>
      </w:numPr>
      <w:tabs>
        <w:tab w:val="left" w:pos="794"/>
      </w:tabs>
      <w:jc w:val="left"/>
    </w:pPr>
    <w:rPr>
      <w:sz w:val="24"/>
      <w:szCs w:val="28"/>
    </w:rPr>
  </w:style>
  <w:style w:type="character" w:customStyle="1" w:styleId="PartiesCharChar">
    <w:name w:val="Parties Char Char"/>
    <w:link w:val="Parties"/>
    <w:rPr>
      <w:rFonts w:ascii="Trebuchet MS" w:hAnsi="Trebuchet MS" w:cs="Arial"/>
      <w:b/>
      <w:bCs/>
      <w:kern w:val="32"/>
      <w:sz w:val="24"/>
      <w:szCs w:val="28"/>
      <w:lang w:val="en-GB" w:eastAsia="en-US" w:bidi="ar-SA"/>
    </w:rPr>
  </w:style>
  <w:style w:type="paragraph" w:customStyle="1" w:styleId="S1">
    <w:name w:val="S1"/>
    <w:pPr>
      <w:numPr>
        <w:numId w:val="8"/>
      </w:numPr>
      <w:tabs>
        <w:tab w:val="left" w:pos="3062"/>
      </w:tabs>
      <w:spacing w:after="240"/>
      <w:jc w:val="both"/>
    </w:pPr>
    <w:rPr>
      <w:rFonts w:ascii="Trebuchet MS" w:hAnsi="Trebuchet MS"/>
      <w:sz w:val="22"/>
      <w:szCs w:val="24"/>
      <w:lang w:eastAsia="en-US"/>
    </w:rPr>
  </w:style>
  <w:style w:type="paragraph" w:customStyle="1" w:styleId="S2">
    <w:name w:val="S2"/>
    <w:basedOn w:val="S1"/>
    <w:pPr>
      <w:numPr>
        <w:ilvl w:val="1"/>
      </w:numPr>
    </w:pPr>
  </w:style>
  <w:style w:type="paragraph" w:customStyle="1" w:styleId="S3">
    <w:name w:val="S3"/>
    <w:basedOn w:val="S2"/>
    <w:pPr>
      <w:numPr>
        <w:ilvl w:val="2"/>
      </w:numPr>
    </w:pPr>
  </w:style>
  <w:style w:type="paragraph" w:customStyle="1" w:styleId="SCHEDULESUBTITLE">
    <w:name w:val="SCHEDULE SUBTITLE"/>
    <w:basedOn w:val="TITLEMAIN"/>
    <w:next w:val="Normal"/>
    <w:rPr>
      <w:sz w:val="28"/>
    </w:rPr>
  </w:style>
  <w:style w:type="paragraph" w:customStyle="1" w:styleId="S4">
    <w:name w:val="S4"/>
    <w:basedOn w:val="S3"/>
    <w:pPr>
      <w:numPr>
        <w:ilvl w:val="3"/>
      </w:numPr>
    </w:pPr>
  </w:style>
  <w:style w:type="paragraph" w:styleId="FootnoteText">
    <w:name w:val="footnote text"/>
    <w:basedOn w:val="Normal"/>
    <w:rPr>
      <w:sz w:val="16"/>
      <w:szCs w:val="20"/>
    </w:rPr>
  </w:style>
  <w:style w:type="character" w:styleId="FootnoteReference">
    <w:name w:val="footnote reference"/>
    <w:rPr>
      <w:vertAlign w:val="superscript"/>
    </w:rPr>
  </w:style>
  <w:style w:type="paragraph" w:customStyle="1" w:styleId="TempHeading">
    <w:name w:val="TempHeading"/>
    <w:basedOn w:val="Heading2"/>
    <w:pPr>
      <w:numPr>
        <w:ilvl w:val="0"/>
        <w:numId w:val="0"/>
      </w:numPr>
    </w:pPr>
  </w:style>
  <w:style w:type="paragraph" w:customStyle="1" w:styleId="InfoList1">
    <w:name w:val="InfoList1"/>
    <w:basedOn w:val="Normal"/>
    <w:pPr>
      <w:numPr>
        <w:numId w:val="6"/>
      </w:numPr>
    </w:pPr>
  </w:style>
  <w:style w:type="paragraph" w:customStyle="1" w:styleId="BackgroundNumbering">
    <w:name w:val="Background Numbering"/>
    <w:basedOn w:val="Normal"/>
    <w:pPr>
      <w:numPr>
        <w:numId w:val="3"/>
      </w:numPr>
    </w:pPr>
  </w:style>
  <w:style w:type="paragraph" w:customStyle="1" w:styleId="Bodytextindent1">
    <w:name w:val="Body text indent1"/>
    <w:basedOn w:val="BodyText"/>
    <w:pPr>
      <w:ind w:left="1378"/>
    </w:pPr>
  </w:style>
  <w:style w:type="paragraph" w:customStyle="1" w:styleId="Bodytextindent2">
    <w:name w:val="Body text indent2"/>
    <w:basedOn w:val="BodyText"/>
    <w:pPr>
      <w:ind w:left="2304"/>
    </w:pPr>
  </w:style>
  <w:style w:type="paragraph" w:customStyle="1" w:styleId="PageNumbering">
    <w:name w:val="Page Numbering"/>
    <w:basedOn w:val="Footer"/>
    <w:next w:val="Normal"/>
    <w:pPr>
      <w:tabs>
        <w:tab w:val="clear" w:pos="4320"/>
        <w:tab w:val="clear" w:pos="8640"/>
      </w:tabs>
      <w:spacing w:after="60"/>
      <w:jc w:val="right"/>
    </w:pPr>
    <w:rPr>
      <w:sz w:val="18"/>
      <w:szCs w:val="20"/>
    </w:rPr>
  </w:style>
  <w:style w:type="paragraph" w:customStyle="1" w:styleId="Style1">
    <w:name w:val="Style1"/>
    <w:basedOn w:val="Normal"/>
    <w:pPr>
      <w:suppressAutoHyphens w:val="0"/>
    </w:pPr>
    <w:rPr>
      <w:rFonts w:ascii="Times New Roman" w:hAnsi="Times New Roman"/>
      <w:sz w:val="24"/>
    </w:rPr>
  </w:style>
  <w:style w:type="paragraph" w:customStyle="1" w:styleId="HeadNum1">
    <w:name w:val="Head Num 1"/>
    <w:next w:val="HeadNum2"/>
    <w:pPr>
      <w:keepNext/>
      <w:widowControl w:val="0"/>
      <w:tabs>
        <w:tab w:val="num" w:pos="662"/>
      </w:tabs>
      <w:spacing w:after="240" w:line="360" w:lineRule="auto"/>
      <w:ind w:left="662" w:hanging="662"/>
      <w:jc w:val="both"/>
    </w:pPr>
    <w:rPr>
      <w:rFonts w:ascii="Trebuchet MS" w:hAnsi="Trebuchet MS"/>
      <w:b/>
      <w:sz w:val="22"/>
      <w:szCs w:val="24"/>
      <w:u w:val="single"/>
      <w:lang w:eastAsia="en-US"/>
    </w:rPr>
  </w:style>
  <w:style w:type="paragraph" w:customStyle="1" w:styleId="HeadNum2">
    <w:name w:val="Head Num 2"/>
    <w:pPr>
      <w:widowControl w:val="0"/>
      <w:tabs>
        <w:tab w:val="num" w:pos="1382"/>
      </w:tabs>
      <w:spacing w:after="240" w:line="360" w:lineRule="auto"/>
      <w:ind w:left="1382" w:hanging="720"/>
      <w:jc w:val="both"/>
    </w:pPr>
    <w:rPr>
      <w:rFonts w:ascii="Trebuchet MS" w:hAnsi="Trebuchet MS"/>
      <w:sz w:val="22"/>
      <w:szCs w:val="24"/>
      <w:lang w:eastAsia="en-US"/>
    </w:rPr>
  </w:style>
  <w:style w:type="paragraph" w:customStyle="1" w:styleId="HeadNum3">
    <w:name w:val="Head Num 3"/>
    <w:pPr>
      <w:widowControl w:val="0"/>
      <w:tabs>
        <w:tab w:val="num" w:pos="2304"/>
      </w:tabs>
      <w:spacing w:after="240" w:line="360" w:lineRule="auto"/>
      <w:ind w:left="2304" w:hanging="922"/>
      <w:jc w:val="both"/>
    </w:pPr>
    <w:rPr>
      <w:rFonts w:ascii="Trebuchet MS" w:hAnsi="Trebuchet MS"/>
      <w:sz w:val="22"/>
      <w:szCs w:val="24"/>
      <w:lang w:eastAsia="en-US"/>
    </w:rPr>
  </w:style>
  <w:style w:type="paragraph" w:customStyle="1" w:styleId="HeadNum4">
    <w:name w:val="Head Num 4"/>
    <w:pPr>
      <w:widowControl w:val="0"/>
      <w:tabs>
        <w:tab w:val="num" w:pos="3024"/>
      </w:tabs>
      <w:spacing w:after="240" w:line="360" w:lineRule="auto"/>
      <w:ind w:left="3024" w:hanging="720"/>
      <w:jc w:val="both"/>
    </w:pPr>
    <w:rPr>
      <w:rFonts w:ascii="Trebuchet MS" w:hAnsi="Trebuchet MS"/>
      <w:sz w:val="22"/>
      <w:szCs w:val="24"/>
      <w:lang w:eastAsia="en-US"/>
    </w:rPr>
  </w:style>
  <w:style w:type="paragraph" w:customStyle="1" w:styleId="HeadNum5">
    <w:name w:val="Head Num 5"/>
    <w:pPr>
      <w:widowControl w:val="0"/>
      <w:tabs>
        <w:tab w:val="num" w:pos="3744"/>
      </w:tabs>
      <w:spacing w:after="240" w:line="360" w:lineRule="auto"/>
      <w:ind w:left="3744" w:hanging="720"/>
      <w:jc w:val="both"/>
    </w:pPr>
    <w:rPr>
      <w:rFonts w:ascii="Trebuchet MS" w:hAnsi="Trebuchet MS"/>
      <w:sz w:val="22"/>
      <w:szCs w:val="24"/>
      <w:lang w:eastAsia="en-US"/>
    </w:rPr>
  </w:style>
  <w:style w:type="paragraph" w:customStyle="1" w:styleId="Bullet">
    <w:name w:val="Bullet"/>
    <w:basedOn w:val="Normal"/>
    <w:pPr>
      <w:numPr>
        <w:numId w:val="14"/>
      </w:numPr>
    </w:p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character" w:customStyle="1" w:styleId="CommentTextChar">
    <w:name w:val="Comment Text Char"/>
    <w:link w:val="CommentText"/>
    <w:rPr>
      <w:rFonts w:ascii="Trebuchet MS" w:hAnsi="Trebuchet MS"/>
      <w:szCs w:val="24"/>
      <w:lang w:eastAsia="en-US"/>
    </w:rPr>
  </w:style>
  <w:style w:type="character" w:customStyle="1" w:styleId="Heading2Char">
    <w:name w:val="Heading 2 Char"/>
    <w:link w:val="Heading2"/>
    <w:rPr>
      <w:rFonts w:ascii="Trebuchet MS" w:hAnsi="Trebuchet MS" w:cs="Arial"/>
      <w:iCs/>
      <w:kern w:val="32"/>
      <w:sz w:val="22"/>
      <w:szCs w:val="28"/>
      <w:lang w:eastAsia="en-US"/>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pPr>
      <w:spacing w:line="240" w:lineRule="auto"/>
      <w:jc w:val="both"/>
    </w:pPr>
    <w:rPr>
      <w:b/>
      <w:bCs/>
      <w:szCs w:val="20"/>
    </w:rPr>
  </w:style>
  <w:style w:type="character" w:customStyle="1" w:styleId="CommentSubjectChar">
    <w:name w:val="Comment Subject Char"/>
    <w:link w:val="CommentSubject"/>
    <w:rPr>
      <w:rFonts w:ascii="Trebuchet MS" w:hAnsi="Trebuchet MS"/>
      <w:b/>
      <w:bCs/>
      <w:szCs w:val="24"/>
      <w:lang w:eastAsia="en-US"/>
    </w:rPr>
  </w:style>
  <w:style w:type="paragraph" w:styleId="BodyText2">
    <w:name w:val="Body Text 2"/>
    <w:basedOn w:val="Normal"/>
    <w:link w:val="BodyText2Char"/>
    <w:rsid w:val="006C17BA"/>
    <w:pPr>
      <w:spacing w:after="120" w:line="480" w:lineRule="auto"/>
    </w:pPr>
  </w:style>
  <w:style w:type="character" w:customStyle="1" w:styleId="BodyText2Char">
    <w:name w:val="Body Text 2 Char"/>
    <w:basedOn w:val="DefaultParagraphFont"/>
    <w:link w:val="BodyText2"/>
    <w:rsid w:val="006C17BA"/>
    <w:rPr>
      <w:rFonts w:ascii="Trebuchet MS" w:hAnsi="Trebuchet MS"/>
      <w:sz w:val="22"/>
      <w:szCs w:val="24"/>
      <w:lang w:eastAsia="en-US"/>
    </w:rPr>
  </w:style>
  <w:style w:type="paragraph" w:customStyle="1" w:styleId="TableText">
    <w:name w:val="Table Text"/>
    <w:basedOn w:val="Normal"/>
    <w:uiPriority w:val="99"/>
    <w:rsid w:val="006C17BA"/>
    <w:pPr>
      <w:suppressAutoHyphens w:val="0"/>
      <w:spacing w:before="40" w:after="40"/>
      <w:jc w:val="left"/>
    </w:pPr>
    <w:rPr>
      <w:rFonts w:ascii="Arial" w:hAnsi="Arial" w:cs="Arial"/>
      <w:b/>
      <w:bCs/>
      <w:szCs w:val="22"/>
      <w:lang w:val="en-US"/>
    </w:rPr>
  </w:style>
  <w:style w:type="paragraph" w:customStyle="1" w:styleId="DfESOutNumbered">
    <w:name w:val="DfESOutNumbered"/>
    <w:basedOn w:val="Normal"/>
    <w:rsid w:val="006C17BA"/>
    <w:pPr>
      <w:widowControl w:val="0"/>
      <w:suppressAutoHyphens w:val="0"/>
      <w:overflowPunct w:val="0"/>
      <w:autoSpaceDE w:val="0"/>
      <w:autoSpaceDN w:val="0"/>
      <w:adjustRightInd w:val="0"/>
      <w:jc w:val="left"/>
      <w:textAlignment w:val="baseline"/>
    </w:pPr>
    <w:rPr>
      <w:rFonts w:ascii="Arial" w:hAnsi="Arial" w:cs="Arial"/>
      <w:sz w:val="24"/>
    </w:rPr>
  </w:style>
  <w:style w:type="character" w:styleId="Emphasis">
    <w:name w:val="Emphasis"/>
    <w:qFormat/>
    <w:rsid w:val="006C17BA"/>
    <w:rPr>
      <w:rFonts w:cs="Times New Roman"/>
      <w:i/>
      <w:iCs/>
    </w:rPr>
  </w:style>
  <w:style w:type="character" w:customStyle="1" w:styleId="HeaderChar">
    <w:name w:val="Header Char"/>
    <w:link w:val="Header"/>
    <w:uiPriority w:val="99"/>
    <w:rsid w:val="006C17BA"/>
    <w:rPr>
      <w:rFonts w:ascii="Trebuchet MS" w:hAnsi="Trebuchet MS"/>
      <w:sz w:val="22"/>
      <w:szCs w:val="24"/>
      <w:lang w:eastAsia="en-US"/>
    </w:rPr>
  </w:style>
  <w:style w:type="paragraph" w:styleId="ListParagraph">
    <w:name w:val="List Paragraph"/>
    <w:basedOn w:val="Normal"/>
    <w:uiPriority w:val="34"/>
    <w:qFormat/>
    <w:rsid w:val="006C17BA"/>
    <w:pPr>
      <w:suppressAutoHyphens w:val="0"/>
      <w:spacing w:after="0"/>
      <w:ind w:left="720"/>
      <w:jc w:val="left"/>
    </w:pPr>
    <w:rPr>
      <w:rFonts w:ascii="Arial" w:hAnsi="Arial" w:cs="Arial"/>
      <w:sz w:val="24"/>
      <w:lang w:val="en-US"/>
    </w:rPr>
  </w:style>
  <w:style w:type="character" w:styleId="UnresolvedMention">
    <w:name w:val="Unresolved Mention"/>
    <w:basedOn w:val="DefaultParagraphFont"/>
    <w:uiPriority w:val="99"/>
    <w:semiHidden/>
    <w:unhideWhenUsed/>
    <w:rsid w:val="006C17BA"/>
    <w:rPr>
      <w:color w:val="605E5C"/>
      <w:shd w:val="clear" w:color="auto" w:fill="E1DFDD"/>
    </w:rPr>
  </w:style>
  <w:style w:type="character" w:customStyle="1" w:styleId="FooterChar">
    <w:name w:val="Footer Char"/>
    <w:basedOn w:val="DefaultParagraphFont"/>
    <w:link w:val="Footer"/>
    <w:uiPriority w:val="99"/>
    <w:rsid w:val="006C17BA"/>
    <w:rPr>
      <w:rFonts w:ascii="Trebuchet MS" w:hAnsi="Trebuchet MS"/>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089A7496378408625A8CAE1C16B99" ma:contentTypeVersion="14" ma:contentTypeDescription="Create a new document." ma:contentTypeScope="" ma:versionID="e281ac60808a81ff6f36a44484dbf7cb">
  <xsd:schema xmlns:xsd="http://www.w3.org/2001/XMLSchema" xmlns:xs="http://www.w3.org/2001/XMLSchema" xmlns:p="http://schemas.microsoft.com/office/2006/metadata/properties" xmlns:ns2="0f8a8f74-ec65-42c1-9cea-95414984d968" xmlns:ns3="ae844f6a-acf0-428a-90a1-8276ac4e2080" targetNamespace="http://schemas.microsoft.com/office/2006/metadata/properties" ma:root="true" ma:fieldsID="bcbbb92b33d1e474d943ff5fd06cda27" ns2:_="" ns3:_="">
    <xsd:import namespace="0f8a8f74-ec65-42c1-9cea-95414984d968"/>
    <xsd:import namespace="ae844f6a-acf0-428a-90a1-8276ac4e2080"/>
    <xsd:element name="properties">
      <xsd:complexType>
        <xsd:sequence>
          <xsd:element name="documentManagement">
            <xsd:complexType>
              <xsd:all>
                <xsd:element ref="ns2:da056d8389944adc881875de82c27d09"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8a8f74-ec65-42c1-9cea-95414984d968" elementFormDefault="qualified">
    <xsd:import namespace="http://schemas.microsoft.com/office/2006/documentManagement/types"/>
    <xsd:import namespace="http://schemas.microsoft.com/office/infopath/2007/PartnerControls"/>
    <xsd:element name="da056d8389944adc881875de82c27d09" ma:index="9" nillable="true" ma:taxonomy="true" ma:internalName="da056d8389944adc881875de82c27d09" ma:taxonomyFieldName="Staff_x0020_Category" ma:displayName="Staff Category" ma:fieldId="{da056d83-8994-4adc-8818-75de82c27d09}" ma:sspId="dcc7040e-5e57-4559-98d6-542f97b90c34" ma:termSetId="c52d2fec-e837-4005-ae88-8e7e3405887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b07eed0-6a47-418f-a749-22b0dc8591b5}" ma:internalName="TaxCatchAll" ma:showField="CatchAllData" ma:web="0f8a8f74-ec65-42c1-9cea-95414984d9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844f6a-acf0-428a-90a1-8276ac4e20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cc7040e-5e57-4559-98d6-542f97b90c3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056d8389944adc881875de82c27d09 xmlns="0f8a8f74-ec65-42c1-9cea-95414984d968">
      <Terms xmlns="http://schemas.microsoft.com/office/infopath/2007/PartnerControls"/>
    </da056d8389944adc881875de82c27d09>
    <TaxCatchAll xmlns="0f8a8f74-ec65-42c1-9cea-95414984d968" xsi:nil="true"/>
    <lcf76f155ced4ddcb4097134ff3c332f xmlns="ae844f6a-acf0-428a-90a1-8276ac4e20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BC34BC-428E-4D62-B242-7C0497BF155F}"/>
</file>

<file path=customXml/itemProps2.xml><?xml version="1.0" encoding="utf-8"?>
<ds:datastoreItem xmlns:ds="http://schemas.openxmlformats.org/officeDocument/2006/customXml" ds:itemID="{AFB540F3-D67F-4438-9137-54C854D45CBE}"/>
</file>

<file path=customXml/itemProps3.xml><?xml version="1.0" encoding="utf-8"?>
<ds:datastoreItem xmlns:ds="http://schemas.openxmlformats.org/officeDocument/2006/customXml" ds:itemID="{9C85BF22-BD55-43EB-81D1-A93AFF85D3FC}"/>
</file>

<file path=docProps/app.xml><?xml version="1.0" encoding="utf-8"?>
<Properties xmlns="http://schemas.openxmlformats.org/officeDocument/2006/extended-properties" xmlns:vt="http://schemas.openxmlformats.org/officeDocument/2006/docPropsVTypes">
  <Template>Normal</Template>
  <TotalTime>7</TotalTime>
  <Pages>11</Pages>
  <Words>3245</Words>
  <Characters>18502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Data protection policy</vt:lpstr>
    </vt:vector>
  </TitlesOfParts>
  <Company>Practical Law Company Ltd</Company>
  <LinksUpToDate>false</LinksUpToDate>
  <CharactersWithSpaces>21704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dc:title>
  <dc:subject/>
  <dc:creator>Practical Law Company</dc:creator>
  <cp:keywords/>
  <cp:lastModifiedBy>Nicola Moore</cp:lastModifiedBy>
  <cp:revision>4</cp:revision>
  <cp:lastPrinted>2012-04-18T14:08:00Z</cp:lastPrinted>
  <dcterms:created xsi:type="dcterms:W3CDTF">2022-05-17T15:54:00Z</dcterms:created>
  <dcterms:modified xsi:type="dcterms:W3CDTF">2024-07-14T10:32:00Z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L:30190923v1</vt:lpwstr>
  </property>
  <property fmtid="{D5CDD505-2E9C-101B-9397-08002B2CF9AE}" pid="3" name="_NewReviewCycle">
    <vt:lpwstr/>
  </property>
  <property fmtid="{D5CDD505-2E9C-101B-9397-08002B2CF9AE}" pid="4" name="ContentTypeId">
    <vt:lpwstr>0x010100D4A089A7496378408625A8CAE1C16B99</vt:lpwstr>
  </property>
</Properties>
</file>