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7088"/>
        <w:gridCol w:w="3686"/>
      </w:tblGrid>
      <w:tr w:rsidR="001A1859" w14:paraId="01B02052" w14:textId="210BCE1F" w:rsidTr="2FE94B25">
        <w:tc>
          <w:tcPr>
            <w:tcW w:w="7088" w:type="dxa"/>
            <w:shd w:val="clear" w:color="auto" w:fill="548DD4" w:themeFill="text2" w:themeFillTint="99"/>
          </w:tcPr>
          <w:p w14:paraId="5CF6C353" w14:textId="1CEB6BAE" w:rsidR="001A1859" w:rsidRPr="00735751" w:rsidRDefault="001A1859" w:rsidP="00735751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Recruitment </w:t>
            </w:r>
            <w:r w:rsidRPr="00735751">
              <w:rPr>
                <w:b/>
                <w:bCs/>
                <w:color w:val="FFFFFF" w:themeColor="background1"/>
                <w:sz w:val="24"/>
                <w:szCs w:val="24"/>
              </w:rPr>
              <w:t xml:space="preserve">Business Case </w:t>
            </w:r>
          </w:p>
        </w:tc>
        <w:tc>
          <w:tcPr>
            <w:tcW w:w="3686" w:type="dxa"/>
            <w:shd w:val="clear" w:color="auto" w:fill="548DD4" w:themeFill="text2" w:themeFillTint="99"/>
          </w:tcPr>
          <w:p w14:paraId="5CEF3508" w14:textId="4E26D5D9" w:rsidR="001A1859" w:rsidRDefault="001A1859" w:rsidP="0073575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Central use only</w:t>
            </w:r>
          </w:p>
        </w:tc>
      </w:tr>
      <w:tr w:rsidR="001A1859" w14:paraId="14F0560B" w14:textId="7A2E1E52" w:rsidTr="2FE94B25">
        <w:tc>
          <w:tcPr>
            <w:tcW w:w="7088" w:type="dxa"/>
          </w:tcPr>
          <w:p w14:paraId="740F95BC" w14:textId="553A88AA" w:rsidR="001A1859" w:rsidRPr="00584A01" w:rsidRDefault="001A1859" w:rsidP="009C082B">
            <w:pPr>
              <w:spacing w:line="276" w:lineRule="auto"/>
            </w:pPr>
            <w:r w:rsidRPr="2FE94B25">
              <w:rPr>
                <w:b/>
                <w:bCs/>
              </w:rPr>
              <w:t xml:space="preserve">Academy </w:t>
            </w:r>
            <w:r w:rsidR="00FA67CC" w:rsidRPr="2FE94B25">
              <w:rPr>
                <w:b/>
                <w:bCs/>
              </w:rPr>
              <w:t xml:space="preserve">name; </w:t>
            </w:r>
            <w:r w:rsidR="00D069AE">
              <w:rPr>
                <w:b/>
                <w:bCs/>
              </w:rPr>
              <w:t xml:space="preserve">All Saints National Academy 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564E2CFE" w14:textId="3193ADB4" w:rsidR="001A1859" w:rsidRPr="00B23FDC" w:rsidRDefault="001A1859" w:rsidP="009C082B">
            <w:pPr>
              <w:rPr>
                <w:b/>
                <w:bCs/>
              </w:rPr>
            </w:pPr>
            <w:r>
              <w:rPr>
                <w:b/>
                <w:bCs/>
              </w:rPr>
              <w:t>Reference number;</w:t>
            </w:r>
            <w:r w:rsidR="001D79CA">
              <w:rPr>
                <w:b/>
                <w:bCs/>
              </w:rPr>
              <w:t xml:space="preserve"> </w:t>
            </w:r>
          </w:p>
        </w:tc>
      </w:tr>
      <w:tr w:rsidR="001A1859" w14:paraId="1D96EDC8" w14:textId="7BE67D56" w:rsidTr="2FE94B25">
        <w:tc>
          <w:tcPr>
            <w:tcW w:w="7088" w:type="dxa"/>
          </w:tcPr>
          <w:p w14:paraId="6321AA80" w14:textId="2154C67F" w:rsidR="001A1859" w:rsidRPr="00584A01" w:rsidRDefault="00D069AE" w:rsidP="009C082B">
            <w:pPr>
              <w:spacing w:line="276" w:lineRule="auto"/>
            </w:pPr>
            <w:r>
              <w:rPr>
                <w:b/>
                <w:bCs/>
              </w:rPr>
              <w:t xml:space="preserve"> Date;</w:t>
            </w:r>
            <w:r w:rsidR="008A7B1D">
              <w:rPr>
                <w:b/>
                <w:bCs/>
              </w:rPr>
              <w:t xml:space="preserve"> 05</w:t>
            </w:r>
            <w:r w:rsidR="008A7B1D" w:rsidRPr="008A7B1D">
              <w:rPr>
                <w:b/>
                <w:bCs/>
                <w:vertAlign w:val="superscript"/>
              </w:rPr>
              <w:t>th</w:t>
            </w:r>
            <w:r w:rsidR="008A7B1D">
              <w:rPr>
                <w:b/>
                <w:bCs/>
              </w:rPr>
              <w:t xml:space="preserve"> Ma</w:t>
            </w:r>
            <w:r w:rsidR="00C70022">
              <w:rPr>
                <w:b/>
                <w:bCs/>
              </w:rPr>
              <w:t xml:space="preserve">y 2026 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54635882" w14:textId="250AC477" w:rsidR="001A1859" w:rsidRPr="00B23FDC" w:rsidRDefault="001A1859" w:rsidP="009C082B">
            <w:pPr>
              <w:rPr>
                <w:b/>
                <w:bCs/>
              </w:rPr>
            </w:pPr>
            <w:r>
              <w:rPr>
                <w:b/>
                <w:bCs/>
              </w:rPr>
              <w:t>Submitted on;</w:t>
            </w:r>
          </w:p>
        </w:tc>
      </w:tr>
      <w:tr w:rsidR="001A1859" w14:paraId="6E4DAA1D" w14:textId="7CCB3A79" w:rsidTr="2FE94B25">
        <w:tc>
          <w:tcPr>
            <w:tcW w:w="7088" w:type="dxa"/>
          </w:tcPr>
          <w:p w14:paraId="2BBC3518" w14:textId="35E567FD" w:rsidR="001A1859" w:rsidRPr="00584A01" w:rsidRDefault="001A1859" w:rsidP="2FE94B25">
            <w:pPr>
              <w:spacing w:line="276" w:lineRule="auto"/>
              <w:rPr>
                <w:b/>
                <w:bCs/>
              </w:rPr>
            </w:pPr>
            <w:r w:rsidRPr="2FE94B25">
              <w:rPr>
                <w:b/>
                <w:bCs/>
              </w:rPr>
              <w:t xml:space="preserve">Proposer; </w:t>
            </w:r>
            <w:r w:rsidR="00D069AE">
              <w:rPr>
                <w:b/>
                <w:bCs/>
              </w:rPr>
              <w:t>R. Adamson/</w:t>
            </w:r>
            <w:r w:rsidR="008A7B1D">
              <w:rPr>
                <w:b/>
                <w:bCs/>
              </w:rPr>
              <w:t xml:space="preserve">C. Dobson 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1B8F1F2C" w14:textId="62D7D4F2" w:rsidR="001A1859" w:rsidRPr="00B23FDC" w:rsidRDefault="001A1859" w:rsidP="009C082B">
            <w:pPr>
              <w:rPr>
                <w:b/>
                <w:bCs/>
              </w:rPr>
            </w:pPr>
            <w:r>
              <w:rPr>
                <w:b/>
                <w:bCs/>
              </w:rPr>
              <w:t>Approved on;</w:t>
            </w:r>
          </w:p>
        </w:tc>
      </w:tr>
    </w:tbl>
    <w:p w14:paraId="28A8A5EA" w14:textId="1E7A8838" w:rsidR="007101A4" w:rsidRDefault="007101A4" w:rsidP="00BC23FE">
      <w:pPr>
        <w:shd w:val="clear" w:color="auto" w:fill="FFFFFF" w:themeFill="background1"/>
        <w:spacing w:before="240"/>
        <w:rPr>
          <w:b/>
          <w:bCs/>
        </w:rPr>
      </w:pPr>
      <w:r>
        <w:rPr>
          <w:b/>
          <w:bCs/>
        </w:rPr>
        <w:t xml:space="preserve">Any movement in staffing is an opportunity to re-evaluate and </w:t>
      </w:r>
      <w:r w:rsidR="007C6027">
        <w:rPr>
          <w:b/>
          <w:bCs/>
        </w:rPr>
        <w:t>review the current staffing model</w:t>
      </w:r>
      <w:r w:rsidR="00BC23FE">
        <w:rPr>
          <w:b/>
          <w:bCs/>
        </w:rPr>
        <w:t xml:space="preserve"> to ensure that the profile meets the educational needs of the academy and is financially affordable. </w:t>
      </w:r>
    </w:p>
    <w:tbl>
      <w:tblPr>
        <w:tblStyle w:val="TableGrid"/>
        <w:tblW w:w="10730" w:type="dxa"/>
        <w:tblInd w:w="-103" w:type="dxa"/>
        <w:tblLook w:val="04A0" w:firstRow="1" w:lastRow="0" w:firstColumn="1" w:lastColumn="0" w:noHBand="0" w:noVBand="1"/>
      </w:tblPr>
      <w:tblGrid>
        <w:gridCol w:w="10730"/>
      </w:tblGrid>
      <w:tr w:rsidR="00AC73F4" w14:paraId="7C5A2E22" w14:textId="77777777" w:rsidTr="335607BD">
        <w:trPr>
          <w:trHeight w:val="270"/>
        </w:trPr>
        <w:tc>
          <w:tcPr>
            <w:tcW w:w="10730" w:type="dxa"/>
            <w:shd w:val="clear" w:color="auto" w:fill="548DD4" w:themeFill="text2" w:themeFillTint="99"/>
          </w:tcPr>
          <w:p w14:paraId="053FD1A4" w14:textId="051A9359" w:rsidR="00AC73F4" w:rsidRPr="00735751" w:rsidRDefault="00735751" w:rsidP="004B6943">
            <w:pPr>
              <w:jc w:val="center"/>
              <w:rPr>
                <w:b/>
                <w:bCs/>
                <w:sz w:val="24"/>
                <w:szCs w:val="24"/>
              </w:rPr>
            </w:pPr>
            <w:r w:rsidRPr="00735751">
              <w:rPr>
                <w:b/>
                <w:bCs/>
                <w:color w:val="FFFFFF" w:themeColor="background1"/>
                <w:sz w:val="24"/>
                <w:szCs w:val="24"/>
              </w:rPr>
              <w:t xml:space="preserve">Rationale </w:t>
            </w:r>
          </w:p>
        </w:tc>
      </w:tr>
      <w:tr w:rsidR="00827D69" w14:paraId="135C0CBF" w14:textId="77777777" w:rsidTr="335607BD">
        <w:trPr>
          <w:trHeight w:val="1378"/>
        </w:trPr>
        <w:tc>
          <w:tcPr>
            <w:tcW w:w="10730" w:type="dxa"/>
          </w:tcPr>
          <w:p w14:paraId="0F714269" w14:textId="1153B48E" w:rsidR="00827D69" w:rsidRDefault="00E02BBE" w:rsidP="00D369BB">
            <w:pPr>
              <w:rPr>
                <w:b/>
                <w:bCs/>
              </w:rPr>
            </w:pPr>
            <w:r>
              <w:rPr>
                <w:b/>
                <w:bCs/>
              </w:rPr>
              <w:t>Summary of</w:t>
            </w:r>
            <w:r w:rsidR="00827D69" w:rsidRPr="00B23FDC">
              <w:rPr>
                <w:b/>
                <w:bCs/>
              </w:rPr>
              <w:t xml:space="preserve"> request</w:t>
            </w:r>
            <w:r w:rsidR="00AE15ED">
              <w:rPr>
                <w:b/>
                <w:bCs/>
              </w:rPr>
              <w:t xml:space="preserve"> (include if this is a like for like replacement</w:t>
            </w:r>
            <w:r w:rsidR="00D369BB">
              <w:rPr>
                <w:b/>
                <w:bCs/>
              </w:rPr>
              <w:t xml:space="preserve"> (</w:t>
            </w:r>
            <w:r w:rsidR="00D369BB" w:rsidRPr="335607BD">
              <w:rPr>
                <w:b/>
                <w:bCs/>
              </w:rPr>
              <w:t>provide post reference (CINTRA and employee initials)</w:t>
            </w:r>
            <w:r w:rsidR="00D369BB">
              <w:rPr>
                <w:b/>
                <w:bCs/>
              </w:rPr>
              <w:t>)</w:t>
            </w:r>
            <w:r w:rsidR="00D369BB" w:rsidRPr="335607BD">
              <w:rPr>
                <w:b/>
                <w:bCs/>
              </w:rPr>
              <w:t xml:space="preserve"> for like for like replacements to support with the review</w:t>
            </w:r>
            <w:r w:rsidR="00AE15ED">
              <w:rPr>
                <w:b/>
                <w:bCs/>
              </w:rPr>
              <w:t xml:space="preserve"> / new position / </w:t>
            </w:r>
            <w:r w:rsidR="007101A4">
              <w:rPr>
                <w:b/>
                <w:bCs/>
              </w:rPr>
              <w:t>job re-evaluation)</w:t>
            </w:r>
          </w:p>
          <w:p w14:paraId="5BE1BEF7" w14:textId="77777777" w:rsidR="00D069AE" w:rsidRDefault="00D069AE" w:rsidP="00D369BB"/>
          <w:p w14:paraId="7F63B7B7" w14:textId="618E2F16" w:rsidR="00827D69" w:rsidRDefault="00C70022" w:rsidP="007357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 need a teacher for one of our classes for 2026/2027. There is a vacancy due to Heather McGregor leaving in December 2025 with a supply teacher being used to fill this need during the remainder of the current school year. We are now completing our staffing structure for 26/27 and need to ensure that each class is suitably staffed. </w:t>
            </w:r>
          </w:p>
          <w:p w14:paraId="48EBA66A" w14:textId="5D60F8FE" w:rsidR="00D069AE" w:rsidRDefault="00D069AE" w:rsidP="00735751">
            <w:pPr>
              <w:rPr>
                <w:b/>
                <w:bCs/>
              </w:rPr>
            </w:pPr>
          </w:p>
        </w:tc>
      </w:tr>
      <w:tr w:rsidR="00735751" w14:paraId="25CD1495" w14:textId="77777777" w:rsidTr="335607BD">
        <w:trPr>
          <w:trHeight w:val="1378"/>
        </w:trPr>
        <w:tc>
          <w:tcPr>
            <w:tcW w:w="10730" w:type="dxa"/>
          </w:tcPr>
          <w:p w14:paraId="43111F11" w14:textId="77777777" w:rsidR="00C70022" w:rsidRPr="00C70022" w:rsidRDefault="00C70022" w:rsidP="00C70022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C70022">
              <w:rPr>
                <w:b/>
                <w:bCs/>
              </w:rPr>
              <w:t>Improves pupil outcomes by delivering high-quality, consistent teaching tailored to the needs of the whole class.</w:t>
            </w:r>
          </w:p>
          <w:p w14:paraId="02E1B130" w14:textId="77777777" w:rsidR="00C70022" w:rsidRPr="00C70022" w:rsidRDefault="00C70022" w:rsidP="00C70022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C70022">
              <w:rPr>
                <w:b/>
                <w:bCs/>
              </w:rPr>
              <w:t>Provides strong classroom leadership, creating a structured, inclusive, and engaging learning environment.</w:t>
            </w:r>
          </w:p>
          <w:p w14:paraId="27572208" w14:textId="77777777" w:rsidR="00C70022" w:rsidRPr="00C70022" w:rsidRDefault="00C70022" w:rsidP="00C70022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C70022">
              <w:rPr>
                <w:b/>
                <w:bCs/>
              </w:rPr>
              <w:t>Ensures effective assessment and tracking of progress, enabling early intervention and targeted support.</w:t>
            </w:r>
          </w:p>
          <w:p w14:paraId="54C14B19" w14:textId="77777777" w:rsidR="00C70022" w:rsidRPr="00C70022" w:rsidRDefault="00C70022" w:rsidP="00C70022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C70022">
              <w:rPr>
                <w:b/>
                <w:bCs/>
              </w:rPr>
              <w:t>Enhances curriculum delivery through careful planning, differentiation, and alignment with school objectives.</w:t>
            </w:r>
          </w:p>
          <w:p w14:paraId="166AE5C9" w14:textId="77777777" w:rsidR="00C70022" w:rsidRPr="00C70022" w:rsidRDefault="00C70022" w:rsidP="00C70022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C70022">
              <w:rPr>
                <w:b/>
                <w:bCs/>
              </w:rPr>
              <w:t>Supports pupil wellbeing and behaviour management, contributing to a positive school culture and reduced disruptions.</w:t>
            </w:r>
          </w:p>
          <w:p w14:paraId="2AA8B8FA" w14:textId="1DFE127C" w:rsidR="0039287E" w:rsidRPr="00584A01" w:rsidRDefault="00C70022" w:rsidP="00C70022">
            <w:pPr>
              <w:pStyle w:val="ListParagraph"/>
              <w:numPr>
                <w:ilvl w:val="0"/>
                <w:numId w:val="17"/>
              </w:numPr>
            </w:pPr>
            <w:r w:rsidRPr="00C70022">
              <w:rPr>
                <w:b/>
                <w:bCs/>
              </w:rPr>
              <w:t>Plays a key role in communication with parents and staff, strengthening collaboration and overall school performance.</w:t>
            </w:r>
          </w:p>
        </w:tc>
      </w:tr>
      <w:tr w:rsidR="00261BDE" w14:paraId="04DB7EB8" w14:textId="77777777" w:rsidTr="002813CF">
        <w:trPr>
          <w:trHeight w:val="801"/>
        </w:trPr>
        <w:tc>
          <w:tcPr>
            <w:tcW w:w="10730" w:type="dxa"/>
          </w:tcPr>
          <w:p w14:paraId="2E8FFEAC" w14:textId="0639AA43" w:rsidR="00947F0D" w:rsidRDefault="00261BDE" w:rsidP="00261BDE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947F0D">
              <w:rPr>
                <w:b/>
                <w:bCs/>
              </w:rPr>
              <w:t xml:space="preserve">f this request is for </w:t>
            </w:r>
            <w:r>
              <w:rPr>
                <w:b/>
                <w:bCs/>
              </w:rPr>
              <w:t xml:space="preserve">1-2-1 </w:t>
            </w:r>
            <w:r w:rsidR="00947F0D">
              <w:rPr>
                <w:b/>
                <w:bCs/>
              </w:rPr>
              <w:t>/ SEND support</w:t>
            </w:r>
            <w:r w:rsidR="00F41B8D">
              <w:rPr>
                <w:b/>
                <w:bCs/>
              </w:rPr>
              <w:t xml:space="preserve">, please </w:t>
            </w:r>
            <w:r w:rsidR="00E02BBE">
              <w:rPr>
                <w:b/>
                <w:bCs/>
              </w:rPr>
              <w:t>include details in terms of</w:t>
            </w:r>
            <w:r w:rsidR="00947F0D">
              <w:rPr>
                <w:b/>
                <w:bCs/>
              </w:rPr>
              <w:t>:</w:t>
            </w:r>
          </w:p>
          <w:p w14:paraId="2198FAD5" w14:textId="58F640C3" w:rsidR="00261BDE" w:rsidRPr="002813CF" w:rsidRDefault="002813CF" w:rsidP="002813CF">
            <w:pPr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53140D" w14:paraId="74177BA2" w14:textId="77777777" w:rsidTr="335607BD">
        <w:trPr>
          <w:trHeight w:val="1378"/>
        </w:trPr>
        <w:tc>
          <w:tcPr>
            <w:tcW w:w="10730" w:type="dxa"/>
          </w:tcPr>
          <w:p w14:paraId="080D9417" w14:textId="26DE52FB" w:rsidR="0053140D" w:rsidRDefault="00B80063" w:rsidP="0053140D">
            <w:pPr>
              <w:rPr>
                <w:b/>
                <w:bCs/>
              </w:rPr>
            </w:pPr>
            <w:r>
              <w:rPr>
                <w:b/>
                <w:bCs/>
              </w:rPr>
              <w:t>What</w:t>
            </w:r>
            <w:r w:rsidR="0053140D">
              <w:rPr>
                <w:b/>
                <w:bCs/>
              </w:rPr>
              <w:t xml:space="preserve"> alternatives</w:t>
            </w:r>
            <w:r>
              <w:rPr>
                <w:b/>
                <w:bCs/>
              </w:rPr>
              <w:t xml:space="preserve"> have</w:t>
            </w:r>
            <w:r w:rsidR="0053140D">
              <w:rPr>
                <w:b/>
                <w:bCs/>
              </w:rPr>
              <w:t xml:space="preserve"> been considered? (e.g., additional resources/</w:t>
            </w:r>
            <w:r w:rsidR="00D92617">
              <w:rPr>
                <w:b/>
                <w:bCs/>
              </w:rPr>
              <w:t xml:space="preserve"> reallocation of current staff/ </w:t>
            </w:r>
            <w:r w:rsidR="0053140D">
              <w:rPr>
                <w:b/>
                <w:bCs/>
              </w:rPr>
              <w:t>internal procedures</w:t>
            </w:r>
            <w:r w:rsidR="00D92617">
              <w:rPr>
                <w:b/>
                <w:bCs/>
              </w:rPr>
              <w:t xml:space="preserve"> </w:t>
            </w:r>
            <w:r w:rsidR="0053140D">
              <w:rPr>
                <w:b/>
                <w:bCs/>
              </w:rPr>
              <w:t>or alternative/behavioural interventions/part time timetable (time</w:t>
            </w:r>
            <w:r w:rsidR="00243A1E">
              <w:rPr>
                <w:b/>
                <w:bCs/>
              </w:rPr>
              <w:t xml:space="preserve"> limited)/alternative provision</w:t>
            </w:r>
            <w:r w:rsidR="0053140D">
              <w:rPr>
                <w:b/>
                <w:bCs/>
              </w:rPr>
              <w:t xml:space="preserve">): </w:t>
            </w:r>
          </w:p>
          <w:p w14:paraId="078BD66D" w14:textId="77777777" w:rsidR="00F11582" w:rsidRDefault="00C70022" w:rsidP="005B4FAD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>Permanent teachers have already been allocated to their classes for 26/27</w:t>
            </w:r>
          </w:p>
          <w:p w14:paraId="0D6B9A9F" w14:textId="400A347D" w:rsidR="00C70022" w:rsidRPr="00C70022" w:rsidRDefault="00C70022" w:rsidP="00C70022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>Mixed aged classes have been explored and will be used in upper key stage two to help support staffing needs</w:t>
            </w:r>
          </w:p>
        </w:tc>
      </w:tr>
      <w:tr w:rsidR="006E09BE" w14:paraId="344A1F90" w14:textId="77777777" w:rsidTr="335607BD">
        <w:trPr>
          <w:trHeight w:val="270"/>
        </w:trPr>
        <w:tc>
          <w:tcPr>
            <w:tcW w:w="10730" w:type="dxa"/>
            <w:shd w:val="clear" w:color="auto" w:fill="548DD4" w:themeFill="text2" w:themeFillTint="99"/>
          </w:tcPr>
          <w:p w14:paraId="415350A8" w14:textId="3763FBD8" w:rsidR="006E09BE" w:rsidRPr="004B6943" w:rsidRDefault="00735751" w:rsidP="008468E4">
            <w:pPr>
              <w:jc w:val="center"/>
              <w:rPr>
                <w:b/>
                <w:bCs/>
              </w:rPr>
            </w:pPr>
            <w:r w:rsidRPr="00735751">
              <w:rPr>
                <w:b/>
                <w:bCs/>
                <w:color w:val="FFFFFF" w:themeColor="background1"/>
                <w:sz w:val="24"/>
                <w:szCs w:val="24"/>
              </w:rPr>
              <w:t>Financial impact</w:t>
            </w:r>
          </w:p>
        </w:tc>
      </w:tr>
      <w:tr w:rsidR="006E09BE" w14:paraId="54E685F0" w14:textId="77777777" w:rsidTr="335607BD">
        <w:trPr>
          <w:trHeight w:val="1431"/>
        </w:trPr>
        <w:tc>
          <w:tcPr>
            <w:tcW w:w="10730" w:type="dxa"/>
          </w:tcPr>
          <w:p w14:paraId="5D94EB0D" w14:textId="2651593B" w:rsidR="006E09BE" w:rsidRDefault="006A3541" w:rsidP="008468E4">
            <w:r>
              <w:rPr>
                <w:b/>
                <w:bCs/>
              </w:rPr>
              <w:t xml:space="preserve">What </w:t>
            </w:r>
            <w:r w:rsidR="00CB489A">
              <w:rPr>
                <w:b/>
                <w:bCs/>
              </w:rPr>
              <w:t>it will</w:t>
            </w:r>
            <w:r w:rsidR="00735751" w:rsidRPr="00735751">
              <w:rPr>
                <w:b/>
                <w:bCs/>
              </w:rPr>
              <w:t xml:space="preserve"> cost</w:t>
            </w:r>
            <w:r w:rsidR="004852AA">
              <w:rPr>
                <w:b/>
                <w:bCs/>
              </w:rPr>
              <w:t>:</w:t>
            </w:r>
          </w:p>
          <w:p w14:paraId="5159C221" w14:textId="00C29F86" w:rsidR="00710C60" w:rsidRDefault="00C70022" w:rsidP="005B4FAD">
            <w:pPr>
              <w:tabs>
                <w:tab w:val="left" w:pos="4516"/>
              </w:tabs>
            </w:pPr>
            <w:r>
              <w:t xml:space="preserve">M1-M5. </w:t>
            </w:r>
          </w:p>
          <w:p w14:paraId="03189D15" w14:textId="77777777" w:rsidR="00FA042A" w:rsidRDefault="00FA042A" w:rsidP="005B4FAD">
            <w:pPr>
              <w:tabs>
                <w:tab w:val="left" w:pos="4516"/>
              </w:tabs>
            </w:pPr>
          </w:p>
          <w:p w14:paraId="32DA558A" w14:textId="77777777" w:rsidR="006237ED" w:rsidRDefault="006237ED" w:rsidP="006237ED">
            <w:pPr>
              <w:tabs>
                <w:tab w:val="left" w:pos="4516"/>
              </w:tabs>
            </w:pPr>
          </w:p>
          <w:p w14:paraId="27A7369A" w14:textId="65796218" w:rsidR="00C3692C" w:rsidRPr="00C3692C" w:rsidRDefault="00C3692C" w:rsidP="00C3692C">
            <w:pPr>
              <w:tabs>
                <w:tab w:val="left" w:pos="6175"/>
              </w:tabs>
            </w:pPr>
          </w:p>
        </w:tc>
      </w:tr>
      <w:tr w:rsidR="006E09BE" w14:paraId="2CB5FBE5" w14:textId="77777777" w:rsidTr="335607BD">
        <w:trPr>
          <w:trHeight w:val="1431"/>
        </w:trPr>
        <w:tc>
          <w:tcPr>
            <w:tcW w:w="10730" w:type="dxa"/>
          </w:tcPr>
          <w:p w14:paraId="7013C876" w14:textId="17A8D6A1" w:rsidR="00584A01" w:rsidRDefault="00CB489A" w:rsidP="008468E4">
            <w:r>
              <w:rPr>
                <w:b/>
                <w:bCs/>
              </w:rPr>
              <w:t>Any additional income</w:t>
            </w:r>
            <w:r w:rsidR="00F11582">
              <w:rPr>
                <w:b/>
                <w:bCs/>
              </w:rPr>
              <w:t>:</w:t>
            </w:r>
          </w:p>
          <w:p w14:paraId="130472D4" w14:textId="39118288" w:rsidR="006E09BE" w:rsidRPr="00584A01" w:rsidRDefault="00230BFE" w:rsidP="008468E4">
            <w:r>
              <w:t>N/A</w:t>
            </w:r>
          </w:p>
        </w:tc>
      </w:tr>
      <w:tr w:rsidR="00735751" w14:paraId="185E5604" w14:textId="77777777" w:rsidTr="335607BD">
        <w:trPr>
          <w:trHeight w:val="1431"/>
        </w:trPr>
        <w:tc>
          <w:tcPr>
            <w:tcW w:w="10730" w:type="dxa"/>
          </w:tcPr>
          <w:p w14:paraId="021CD89A" w14:textId="77777777" w:rsidR="00F11582" w:rsidRDefault="00CB489A" w:rsidP="00EF5401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DF22A2">
              <w:rPr>
                <w:b/>
                <w:bCs/>
              </w:rPr>
              <w:t xml:space="preserve">mpact </w:t>
            </w:r>
            <w:r>
              <w:rPr>
                <w:b/>
                <w:bCs/>
              </w:rPr>
              <w:t xml:space="preserve">on budget </w:t>
            </w:r>
            <w:r w:rsidR="00DF22A2">
              <w:rPr>
                <w:b/>
                <w:bCs/>
              </w:rPr>
              <w:t xml:space="preserve">– attach </w:t>
            </w:r>
            <w:r w:rsidR="009F738E">
              <w:rPr>
                <w:b/>
                <w:bCs/>
              </w:rPr>
              <w:t xml:space="preserve">‘Multi Year Budget Review’ IMP report </w:t>
            </w:r>
            <w:r w:rsidR="006A3541">
              <w:rPr>
                <w:b/>
                <w:bCs/>
              </w:rPr>
              <w:t xml:space="preserve">when submitting this form </w:t>
            </w:r>
            <w:r w:rsidR="009F738E">
              <w:rPr>
                <w:b/>
                <w:bCs/>
              </w:rPr>
              <w:t>showing the impact of the proposal in line with the most recent budget forecast</w:t>
            </w:r>
            <w:r w:rsidR="00985D3E">
              <w:rPr>
                <w:b/>
                <w:bCs/>
              </w:rPr>
              <w:t xml:space="preserve">. Include costs of the position and any associated </w:t>
            </w:r>
            <w:r w:rsidR="00B71CAE">
              <w:rPr>
                <w:b/>
                <w:bCs/>
              </w:rPr>
              <w:t xml:space="preserve">costs such as </w:t>
            </w:r>
            <w:r w:rsidR="00985D3E">
              <w:rPr>
                <w:b/>
                <w:bCs/>
              </w:rPr>
              <w:t>CPD/support/mentoring</w:t>
            </w:r>
            <w:r w:rsidR="00B80063">
              <w:rPr>
                <w:b/>
                <w:bCs/>
              </w:rPr>
              <w:t>.</w:t>
            </w:r>
            <w:r w:rsidR="00985D3E">
              <w:rPr>
                <w:b/>
                <w:bCs/>
              </w:rPr>
              <w:t xml:space="preserve"> </w:t>
            </w:r>
          </w:p>
          <w:p w14:paraId="1A5AD7AA" w14:textId="77777777" w:rsidR="00230BFE" w:rsidRDefault="00230BFE" w:rsidP="00230BFE">
            <w:pPr>
              <w:rPr>
                <w:noProof/>
              </w:rPr>
            </w:pPr>
            <w:r>
              <w:rPr>
                <w:noProof/>
              </w:rPr>
              <w:t>The cost of a full time M1 teacher in 20267 is £47,488.98 and in comparison, an M5 teacher in 2026/27 is £60,883.51 – both including NI and Pension.</w:t>
            </w:r>
          </w:p>
          <w:p w14:paraId="2A104191" w14:textId="77777777" w:rsidR="00230BFE" w:rsidRDefault="00230BFE" w:rsidP="00230BFE">
            <w:pPr>
              <w:rPr>
                <w:noProof/>
              </w:rPr>
            </w:pPr>
          </w:p>
          <w:p w14:paraId="4CB022FA" w14:textId="77777777" w:rsidR="00230BFE" w:rsidRDefault="00230BFE" w:rsidP="00230BFE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 </w:t>
            </w:r>
          </w:p>
          <w:p w14:paraId="1C3ABFB7" w14:textId="77777777" w:rsidR="00230BFE" w:rsidRDefault="00230BFE" w:rsidP="00230BFE">
            <w:pPr>
              <w:rPr>
                <w:noProof/>
              </w:rPr>
            </w:pPr>
          </w:p>
          <w:p w14:paraId="7A18D74C" w14:textId="14D9A2BB" w:rsidR="005E64DD" w:rsidRDefault="00230BFE" w:rsidP="00230BFE">
            <w:pPr>
              <w:rPr>
                <w:noProof/>
              </w:rPr>
            </w:pPr>
            <w:r>
              <w:rPr>
                <w:noProof/>
              </w:rPr>
              <w:t>Based on current forecasts, this would be affordable for 2026/27</w:t>
            </w:r>
            <w:bookmarkStart w:id="0" w:name="_GoBack"/>
            <w:bookmarkEnd w:id="0"/>
          </w:p>
          <w:p w14:paraId="698B484A" w14:textId="77777777" w:rsidR="00DA5110" w:rsidRDefault="00DA5110" w:rsidP="00EF5401">
            <w:pPr>
              <w:rPr>
                <w:noProof/>
              </w:rPr>
            </w:pPr>
          </w:p>
          <w:p w14:paraId="79CB6891" w14:textId="77777777" w:rsidR="006237ED" w:rsidRDefault="006237ED" w:rsidP="00EF5401">
            <w:pPr>
              <w:rPr>
                <w:noProof/>
              </w:rPr>
            </w:pPr>
          </w:p>
          <w:p w14:paraId="7C4FB1A1" w14:textId="47D4BFFD" w:rsidR="00C16593" w:rsidRPr="00F11582" w:rsidRDefault="00C16593" w:rsidP="006237ED">
            <w:pPr>
              <w:rPr>
                <w:b/>
                <w:bCs/>
              </w:rPr>
            </w:pPr>
          </w:p>
        </w:tc>
      </w:tr>
      <w:tr w:rsidR="00CC58D6" w14:paraId="3A8A1B8E" w14:textId="77777777" w:rsidTr="335607BD">
        <w:trPr>
          <w:trHeight w:val="255"/>
        </w:trPr>
        <w:tc>
          <w:tcPr>
            <w:tcW w:w="10730" w:type="dxa"/>
            <w:shd w:val="clear" w:color="auto" w:fill="548DD4" w:themeFill="text2" w:themeFillTint="99"/>
          </w:tcPr>
          <w:p w14:paraId="25EE1AE2" w14:textId="61D53F0C" w:rsidR="00CC58D6" w:rsidRPr="00CC58D6" w:rsidRDefault="00CC58D6" w:rsidP="00CC58D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Workforce</w:t>
            </w:r>
          </w:p>
        </w:tc>
      </w:tr>
      <w:tr w:rsidR="00CC58D6" w14:paraId="1CCB182D" w14:textId="77777777" w:rsidTr="335607BD">
        <w:trPr>
          <w:trHeight w:val="1431"/>
        </w:trPr>
        <w:tc>
          <w:tcPr>
            <w:tcW w:w="10730" w:type="dxa"/>
          </w:tcPr>
          <w:p w14:paraId="4748A9B7" w14:textId="05DAA528" w:rsidR="00CC58D6" w:rsidRDefault="00CC58D6" w:rsidP="00CC58D6">
            <w:pPr>
              <w:rPr>
                <w:b/>
                <w:bCs/>
              </w:rPr>
            </w:pPr>
            <w:r w:rsidRPr="335607BD">
              <w:rPr>
                <w:b/>
                <w:bCs/>
              </w:rPr>
              <w:t>Type of contract; fixed term/permanent/temporary/casual</w:t>
            </w:r>
            <w:r w:rsidR="55AFC320" w:rsidRPr="335607BD">
              <w:rPr>
                <w:b/>
                <w:bCs/>
              </w:rPr>
              <w:t xml:space="preserve"> </w:t>
            </w:r>
          </w:p>
          <w:p w14:paraId="1978841F" w14:textId="77777777" w:rsidR="00D069AE" w:rsidRDefault="00D069AE" w:rsidP="00CC58D6">
            <w:pPr>
              <w:rPr>
                <w:b/>
                <w:bCs/>
              </w:rPr>
            </w:pPr>
          </w:p>
          <w:p w14:paraId="7C0958C1" w14:textId="75268D95" w:rsidR="00D069AE" w:rsidRDefault="00C70022" w:rsidP="00CC58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Fixed term one year </w:t>
            </w:r>
          </w:p>
          <w:p w14:paraId="66B71D91" w14:textId="03FDAB0C" w:rsidR="00CC58D6" w:rsidRPr="00083BEF" w:rsidRDefault="00CC58D6" w:rsidP="335607BD">
            <w:pPr>
              <w:rPr>
                <w:b/>
                <w:bCs/>
              </w:rPr>
            </w:pPr>
          </w:p>
          <w:p w14:paraId="63039DD6" w14:textId="60A1BC07" w:rsidR="00CC58D6" w:rsidRPr="00083BEF" w:rsidRDefault="00CC58D6" w:rsidP="00CC58D6">
            <w:pPr>
              <w:rPr>
                <w:b/>
                <w:bCs/>
              </w:rPr>
            </w:pPr>
          </w:p>
        </w:tc>
      </w:tr>
      <w:tr w:rsidR="00CC58D6" w14:paraId="1B2036AF" w14:textId="77777777" w:rsidTr="335607BD">
        <w:trPr>
          <w:trHeight w:val="1431"/>
        </w:trPr>
        <w:tc>
          <w:tcPr>
            <w:tcW w:w="10730" w:type="dxa"/>
          </w:tcPr>
          <w:p w14:paraId="213BCD94" w14:textId="77777777" w:rsidR="00CC58D6" w:rsidRPr="00083BEF" w:rsidRDefault="00CC58D6" w:rsidP="00CC58D6">
            <w:pPr>
              <w:rPr>
                <w:b/>
                <w:bCs/>
              </w:rPr>
            </w:pPr>
            <w:r w:rsidRPr="00083BEF">
              <w:rPr>
                <w:b/>
                <w:bCs/>
              </w:rPr>
              <w:t xml:space="preserve">Review of current workforce and suitability assessed to support creation of additional position: </w:t>
            </w:r>
          </w:p>
          <w:p w14:paraId="0E4A77FE" w14:textId="29DD70ED" w:rsidR="00CC58D6" w:rsidRPr="00083BEF" w:rsidRDefault="00CC58D6" w:rsidP="00CC58D6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083BEF">
              <w:rPr>
                <w:b/>
                <w:bCs/>
              </w:rPr>
              <w:t xml:space="preserve">Provide copy of Job description &amp; Person </w:t>
            </w:r>
            <w:r w:rsidR="009B5F07">
              <w:rPr>
                <w:b/>
                <w:bCs/>
              </w:rPr>
              <w:t>S</w:t>
            </w:r>
            <w:r w:rsidRPr="00083BEF">
              <w:rPr>
                <w:b/>
                <w:bCs/>
              </w:rPr>
              <w:t xml:space="preserve">pecification </w:t>
            </w:r>
            <w:r w:rsidR="009B5F07">
              <w:rPr>
                <w:b/>
                <w:bCs/>
              </w:rPr>
              <w:t xml:space="preserve">if this is a </w:t>
            </w:r>
            <w:r w:rsidRPr="00083BEF">
              <w:rPr>
                <w:b/>
                <w:bCs/>
              </w:rPr>
              <w:t>new position</w:t>
            </w:r>
          </w:p>
          <w:p w14:paraId="59E9FADA" w14:textId="77777777" w:rsidR="00CC58D6" w:rsidRPr="00083BEF" w:rsidRDefault="00CC58D6" w:rsidP="00CC58D6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083BEF">
              <w:rPr>
                <w:b/>
                <w:bCs/>
              </w:rPr>
              <w:t>Identify others within the job group i.e., TA L2, Lunchtime supervisor, where there is a grade change</w:t>
            </w:r>
          </w:p>
          <w:p w14:paraId="00496427" w14:textId="77777777" w:rsidR="00CC58D6" w:rsidRPr="00083BEF" w:rsidRDefault="00CC58D6" w:rsidP="00CC58D6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083BEF">
              <w:rPr>
                <w:b/>
                <w:bCs/>
              </w:rPr>
              <w:t>Consideration of vacant positions to be removed from staffing structure</w:t>
            </w:r>
          </w:p>
          <w:p w14:paraId="1A93CF50" w14:textId="77777777" w:rsidR="00CC58D6" w:rsidRPr="00083BEF" w:rsidRDefault="00CC58D6" w:rsidP="00CC58D6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083BEF">
              <w:rPr>
                <w:b/>
                <w:bCs/>
              </w:rPr>
              <w:t>Provide copy of current and proposed staffing structure (illustrating line management of new position)</w:t>
            </w:r>
          </w:p>
          <w:p w14:paraId="3384EACF" w14:textId="77777777" w:rsidR="00CC58D6" w:rsidRPr="00083BEF" w:rsidRDefault="00CC58D6" w:rsidP="00CC58D6">
            <w:pPr>
              <w:rPr>
                <w:b/>
                <w:bCs/>
                <w:highlight w:val="yellow"/>
              </w:rPr>
            </w:pPr>
          </w:p>
          <w:p w14:paraId="5F1AF949" w14:textId="77777777" w:rsidR="00CC58D6" w:rsidRDefault="00CC58D6" w:rsidP="00C14C08">
            <w:pPr>
              <w:rPr>
                <w:b/>
                <w:bCs/>
              </w:rPr>
            </w:pPr>
          </w:p>
          <w:p w14:paraId="573C23EA" w14:textId="77777777" w:rsidR="00C14C08" w:rsidRDefault="00C14C08" w:rsidP="00C14C08">
            <w:pPr>
              <w:rPr>
                <w:b/>
                <w:bCs/>
              </w:rPr>
            </w:pPr>
          </w:p>
          <w:p w14:paraId="4FDE383C" w14:textId="28DA3BFD" w:rsidR="00C14C08" w:rsidRDefault="00C14C08" w:rsidP="00C14C08">
            <w:pPr>
              <w:rPr>
                <w:b/>
                <w:bCs/>
              </w:rPr>
            </w:pPr>
          </w:p>
        </w:tc>
      </w:tr>
    </w:tbl>
    <w:p w14:paraId="0D2AACF9" w14:textId="393A7957" w:rsidR="006E09BE" w:rsidRDefault="006E09BE" w:rsidP="00AC73F4"/>
    <w:tbl>
      <w:tblPr>
        <w:tblStyle w:val="TableGrid"/>
        <w:tblW w:w="10730" w:type="dxa"/>
        <w:tblInd w:w="-103" w:type="dxa"/>
        <w:tblLook w:val="04A0" w:firstRow="1" w:lastRow="0" w:firstColumn="1" w:lastColumn="0" w:noHBand="0" w:noVBand="1"/>
      </w:tblPr>
      <w:tblGrid>
        <w:gridCol w:w="10730"/>
      </w:tblGrid>
      <w:tr w:rsidR="006E09BE" w:rsidRPr="004B6943" w14:paraId="57ED4D83" w14:textId="77777777" w:rsidTr="008468E4">
        <w:trPr>
          <w:trHeight w:val="270"/>
        </w:trPr>
        <w:tc>
          <w:tcPr>
            <w:tcW w:w="10730" w:type="dxa"/>
            <w:shd w:val="clear" w:color="auto" w:fill="548DD4" w:themeFill="text2" w:themeFillTint="99"/>
          </w:tcPr>
          <w:p w14:paraId="3AFB5B60" w14:textId="0E1D1AFA" w:rsidR="006E09BE" w:rsidRPr="004B6943" w:rsidRDefault="00EF5401" w:rsidP="008468E4">
            <w:pPr>
              <w:jc w:val="center"/>
              <w:rPr>
                <w:b/>
                <w:bCs/>
              </w:rPr>
            </w:pPr>
            <w:r w:rsidRPr="00EF5401">
              <w:rPr>
                <w:b/>
                <w:bCs/>
                <w:color w:val="FFFFFF" w:themeColor="background1"/>
                <w:sz w:val="24"/>
                <w:szCs w:val="24"/>
              </w:rPr>
              <w:t xml:space="preserve">Any other details </w:t>
            </w:r>
            <w:r w:rsidR="005B7122">
              <w:rPr>
                <w:b/>
                <w:bCs/>
                <w:color w:val="FFFFFF" w:themeColor="background1"/>
                <w:sz w:val="24"/>
                <w:szCs w:val="24"/>
              </w:rPr>
              <w:t xml:space="preserve">or </w:t>
            </w:r>
            <w:r w:rsidR="007D2221">
              <w:rPr>
                <w:b/>
                <w:bCs/>
                <w:color w:val="FFFFFF" w:themeColor="background1"/>
                <w:sz w:val="24"/>
                <w:szCs w:val="24"/>
              </w:rPr>
              <w:t>additional documents attached</w:t>
            </w:r>
            <w:r w:rsidR="005B7122">
              <w:rPr>
                <w:b/>
                <w:bCs/>
                <w:color w:val="FFFFFF" w:themeColor="background1"/>
                <w:sz w:val="24"/>
                <w:szCs w:val="24"/>
              </w:rPr>
              <w:t xml:space="preserve"> (provide </w:t>
            </w:r>
            <w:r w:rsidR="00780E42">
              <w:rPr>
                <w:b/>
                <w:bCs/>
                <w:color w:val="FFFFFF" w:themeColor="background1"/>
                <w:sz w:val="24"/>
                <w:szCs w:val="24"/>
              </w:rPr>
              <w:t>detail of document</w:t>
            </w:r>
            <w:r w:rsidR="00220D14">
              <w:rPr>
                <w:b/>
                <w:bCs/>
                <w:color w:val="FFFFFF" w:themeColor="background1"/>
                <w:sz w:val="24"/>
                <w:szCs w:val="24"/>
              </w:rPr>
              <w:t xml:space="preserve">, </w:t>
            </w:r>
            <w:r w:rsidR="00780E42">
              <w:rPr>
                <w:b/>
                <w:bCs/>
                <w:color w:val="FFFFFF" w:themeColor="background1"/>
                <w:sz w:val="24"/>
                <w:szCs w:val="24"/>
              </w:rPr>
              <w:t>where applicable</w:t>
            </w:r>
            <w:r w:rsidR="008B6CBE">
              <w:rPr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6E09BE" w14:paraId="438920F9" w14:textId="77777777" w:rsidTr="00915511">
        <w:trPr>
          <w:trHeight w:val="1327"/>
        </w:trPr>
        <w:tc>
          <w:tcPr>
            <w:tcW w:w="10730" w:type="dxa"/>
          </w:tcPr>
          <w:p w14:paraId="56FCB2B2" w14:textId="77777777" w:rsidR="006E09BE" w:rsidRDefault="006E09BE" w:rsidP="008468E4"/>
          <w:p w14:paraId="01FD81D9" w14:textId="77777777" w:rsidR="00DD1073" w:rsidRDefault="00DD1073" w:rsidP="008468E4"/>
          <w:p w14:paraId="26F81691" w14:textId="77777777" w:rsidR="00DD1073" w:rsidRDefault="00DD1073" w:rsidP="008468E4"/>
          <w:p w14:paraId="4114C1A1" w14:textId="77777777" w:rsidR="00DD1073" w:rsidRDefault="00DD1073" w:rsidP="008468E4"/>
          <w:p w14:paraId="5EE88923" w14:textId="77777777" w:rsidR="00DD1073" w:rsidRDefault="00DD1073" w:rsidP="008468E4"/>
          <w:p w14:paraId="0895E6EB" w14:textId="77777777" w:rsidR="00DD1073" w:rsidRDefault="00DD1073" w:rsidP="008468E4"/>
          <w:p w14:paraId="19FC3814" w14:textId="77777777" w:rsidR="00DD1073" w:rsidRDefault="00DD1073" w:rsidP="008468E4"/>
          <w:p w14:paraId="284CF0D6" w14:textId="77777777" w:rsidR="00DD1073" w:rsidRDefault="00DD1073" w:rsidP="008468E4"/>
          <w:p w14:paraId="62D13B7E" w14:textId="77777777" w:rsidR="005C18EE" w:rsidRDefault="005C18EE" w:rsidP="008468E4"/>
          <w:p w14:paraId="40886C18" w14:textId="77777777" w:rsidR="005C18EE" w:rsidRDefault="005C18EE" w:rsidP="008468E4"/>
          <w:p w14:paraId="57031F94" w14:textId="77777777" w:rsidR="005C18EE" w:rsidRDefault="005C18EE" w:rsidP="008468E4"/>
          <w:p w14:paraId="6BBC3CC7" w14:textId="77777777" w:rsidR="005C18EE" w:rsidRDefault="005C18EE" w:rsidP="008468E4"/>
          <w:p w14:paraId="263973BF" w14:textId="77777777" w:rsidR="005C18EE" w:rsidRDefault="005C18EE" w:rsidP="008468E4"/>
          <w:p w14:paraId="3E9DB72D" w14:textId="7C000857" w:rsidR="00DD1073" w:rsidRDefault="00DD1073" w:rsidP="008468E4"/>
        </w:tc>
      </w:tr>
    </w:tbl>
    <w:p w14:paraId="62E16D3A" w14:textId="7D28228F" w:rsidR="00805542" w:rsidRDefault="00805542" w:rsidP="00AC73F4"/>
    <w:tbl>
      <w:tblPr>
        <w:tblStyle w:val="TableGrid"/>
        <w:tblW w:w="10786" w:type="dxa"/>
        <w:tblInd w:w="-147" w:type="dxa"/>
        <w:tblLook w:val="04A0" w:firstRow="1" w:lastRow="0" w:firstColumn="1" w:lastColumn="0" w:noHBand="0" w:noVBand="1"/>
      </w:tblPr>
      <w:tblGrid>
        <w:gridCol w:w="2855"/>
        <w:gridCol w:w="2675"/>
        <w:gridCol w:w="2627"/>
        <w:gridCol w:w="2629"/>
      </w:tblGrid>
      <w:tr w:rsidR="00805542" w14:paraId="30119B79" w14:textId="77777777" w:rsidTr="0004107D">
        <w:trPr>
          <w:trHeight w:val="281"/>
        </w:trPr>
        <w:tc>
          <w:tcPr>
            <w:tcW w:w="10786" w:type="dxa"/>
            <w:gridSpan w:val="4"/>
            <w:shd w:val="clear" w:color="auto" w:fill="548DD4" w:themeFill="text2" w:themeFillTint="99"/>
          </w:tcPr>
          <w:p w14:paraId="46DD3A47" w14:textId="66F80CD3" w:rsidR="00805542" w:rsidRPr="00EF5401" w:rsidRDefault="00805542" w:rsidP="0004107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Submission </w:t>
            </w:r>
          </w:p>
        </w:tc>
      </w:tr>
      <w:tr w:rsidR="00805542" w14:paraId="2CC33255" w14:textId="77777777" w:rsidTr="0004107D">
        <w:trPr>
          <w:trHeight w:val="576"/>
        </w:trPr>
        <w:tc>
          <w:tcPr>
            <w:tcW w:w="2855" w:type="dxa"/>
            <w:shd w:val="clear" w:color="auto" w:fill="548DD4" w:themeFill="text2" w:themeFillTint="99"/>
          </w:tcPr>
          <w:p w14:paraId="2E863717" w14:textId="77777777" w:rsidR="00805542" w:rsidRPr="00442D25" w:rsidRDefault="00805542" w:rsidP="0004107D">
            <w:pPr>
              <w:rPr>
                <w:b/>
                <w:bCs/>
                <w:color w:val="FFFFFF" w:themeColor="background1"/>
              </w:rPr>
            </w:pPr>
            <w:r w:rsidRPr="00442D25">
              <w:rPr>
                <w:b/>
                <w:bCs/>
                <w:color w:val="FFFFFF" w:themeColor="background1"/>
              </w:rPr>
              <w:t>Position</w:t>
            </w:r>
          </w:p>
        </w:tc>
        <w:tc>
          <w:tcPr>
            <w:tcW w:w="2675" w:type="dxa"/>
            <w:shd w:val="clear" w:color="auto" w:fill="548DD4" w:themeFill="text2" w:themeFillTint="99"/>
          </w:tcPr>
          <w:p w14:paraId="6DFC47CB" w14:textId="77777777" w:rsidR="00805542" w:rsidRPr="00442D25" w:rsidRDefault="00805542" w:rsidP="0004107D">
            <w:pPr>
              <w:rPr>
                <w:b/>
                <w:bCs/>
                <w:color w:val="FFFFFF" w:themeColor="background1"/>
              </w:rPr>
            </w:pPr>
            <w:r w:rsidRPr="00442D25">
              <w:rPr>
                <w:b/>
                <w:bCs/>
                <w:color w:val="FFFFFF" w:themeColor="background1"/>
              </w:rPr>
              <w:t>Print Name</w:t>
            </w:r>
          </w:p>
        </w:tc>
        <w:tc>
          <w:tcPr>
            <w:tcW w:w="2627" w:type="dxa"/>
            <w:shd w:val="clear" w:color="auto" w:fill="548DD4" w:themeFill="text2" w:themeFillTint="99"/>
          </w:tcPr>
          <w:p w14:paraId="025B19CE" w14:textId="77777777" w:rsidR="00805542" w:rsidRPr="00442D25" w:rsidRDefault="00805542" w:rsidP="0004107D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442D25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Signature*</w:t>
            </w:r>
          </w:p>
          <w:p w14:paraId="7BF9AC67" w14:textId="77777777" w:rsidR="00805542" w:rsidRPr="00442D25" w:rsidRDefault="00805542" w:rsidP="0004107D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629" w:type="dxa"/>
            <w:shd w:val="clear" w:color="auto" w:fill="548DD4" w:themeFill="text2" w:themeFillTint="99"/>
          </w:tcPr>
          <w:p w14:paraId="3457F0F2" w14:textId="77777777" w:rsidR="00805542" w:rsidRPr="00442D25" w:rsidRDefault="00805542" w:rsidP="0004107D">
            <w:pPr>
              <w:rPr>
                <w:b/>
                <w:bCs/>
                <w:color w:val="FFFFFF" w:themeColor="background1"/>
              </w:rPr>
            </w:pPr>
            <w:r w:rsidRPr="00442D25">
              <w:rPr>
                <w:b/>
                <w:bCs/>
                <w:color w:val="FFFFFF" w:themeColor="background1"/>
              </w:rPr>
              <w:t>Date</w:t>
            </w:r>
          </w:p>
        </w:tc>
      </w:tr>
      <w:tr w:rsidR="00805542" w14:paraId="133F04ED" w14:textId="77777777" w:rsidTr="0004107D">
        <w:trPr>
          <w:trHeight w:val="576"/>
        </w:trPr>
        <w:tc>
          <w:tcPr>
            <w:tcW w:w="2855" w:type="dxa"/>
          </w:tcPr>
          <w:p w14:paraId="576EA61E" w14:textId="6E64F4D0" w:rsidR="00805542" w:rsidRDefault="00805542" w:rsidP="00470DDB">
            <w:pPr>
              <w:spacing w:line="276" w:lineRule="auto"/>
            </w:pPr>
            <w:r>
              <w:t>Academy Business Manager</w:t>
            </w:r>
            <w:r w:rsidR="00EF4027">
              <w:t>/ Office Manager</w:t>
            </w:r>
          </w:p>
        </w:tc>
        <w:tc>
          <w:tcPr>
            <w:tcW w:w="2675" w:type="dxa"/>
          </w:tcPr>
          <w:p w14:paraId="4AE7B26D" w14:textId="0A8A8663" w:rsidR="00805542" w:rsidRDefault="00805542" w:rsidP="00470DDB">
            <w:pPr>
              <w:spacing w:line="276" w:lineRule="auto"/>
            </w:pPr>
          </w:p>
        </w:tc>
        <w:tc>
          <w:tcPr>
            <w:tcW w:w="2627" w:type="dxa"/>
          </w:tcPr>
          <w:p w14:paraId="35B4DE28" w14:textId="3CD3204A" w:rsidR="00805542" w:rsidRDefault="00805542" w:rsidP="00470DDB">
            <w:pPr>
              <w:spacing w:line="276" w:lineRule="auto"/>
            </w:pPr>
          </w:p>
        </w:tc>
        <w:tc>
          <w:tcPr>
            <w:tcW w:w="2629" w:type="dxa"/>
          </w:tcPr>
          <w:p w14:paraId="76BB8735" w14:textId="5D87E3FB" w:rsidR="00805542" w:rsidRDefault="00805542" w:rsidP="00470DDB">
            <w:pPr>
              <w:spacing w:line="276" w:lineRule="auto"/>
            </w:pPr>
          </w:p>
        </w:tc>
      </w:tr>
      <w:tr w:rsidR="00805542" w14:paraId="79A8F145" w14:textId="77777777" w:rsidTr="00470DDB">
        <w:trPr>
          <w:trHeight w:val="616"/>
        </w:trPr>
        <w:tc>
          <w:tcPr>
            <w:tcW w:w="2855" w:type="dxa"/>
          </w:tcPr>
          <w:p w14:paraId="73ACB78F" w14:textId="564888EE" w:rsidR="00805542" w:rsidRDefault="00EF4027" w:rsidP="00470DDB">
            <w:pPr>
              <w:spacing w:line="276" w:lineRule="auto"/>
            </w:pPr>
            <w:r>
              <w:t>Exec</w:t>
            </w:r>
            <w:r w:rsidR="00EC388E">
              <w:t xml:space="preserve"> / </w:t>
            </w:r>
            <w:r w:rsidR="00805542">
              <w:t>Principal</w:t>
            </w:r>
          </w:p>
        </w:tc>
        <w:tc>
          <w:tcPr>
            <w:tcW w:w="2675" w:type="dxa"/>
          </w:tcPr>
          <w:p w14:paraId="70C1F8F2" w14:textId="603D3D3C" w:rsidR="00805542" w:rsidRDefault="00D44622" w:rsidP="00470DDB">
            <w:pPr>
              <w:spacing w:line="276" w:lineRule="auto"/>
            </w:pPr>
            <w:r>
              <w:t xml:space="preserve">Ruth Adamson </w:t>
            </w:r>
          </w:p>
        </w:tc>
        <w:tc>
          <w:tcPr>
            <w:tcW w:w="2627" w:type="dxa"/>
          </w:tcPr>
          <w:p w14:paraId="5C784DA7" w14:textId="0A5F8C78" w:rsidR="00805542" w:rsidRDefault="00D44622" w:rsidP="00470DDB">
            <w:pPr>
              <w:spacing w:line="276" w:lineRule="auto"/>
            </w:pPr>
            <w:proofErr w:type="spellStart"/>
            <w:proofErr w:type="gramStart"/>
            <w:r>
              <w:t>R.Adamson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629" w:type="dxa"/>
          </w:tcPr>
          <w:p w14:paraId="0E47F5AF" w14:textId="5A09C485" w:rsidR="00805542" w:rsidRDefault="008A7B1D" w:rsidP="00470DDB">
            <w:pPr>
              <w:spacing w:line="276" w:lineRule="auto"/>
            </w:pPr>
            <w:r>
              <w:t>05.0</w:t>
            </w:r>
            <w:r w:rsidR="00C70022">
              <w:t>5</w:t>
            </w:r>
            <w:r>
              <w:t>.26</w:t>
            </w:r>
          </w:p>
        </w:tc>
      </w:tr>
      <w:tr w:rsidR="001A3538" w14:paraId="25914F00" w14:textId="77777777" w:rsidTr="00470DDB">
        <w:trPr>
          <w:trHeight w:val="554"/>
        </w:trPr>
        <w:tc>
          <w:tcPr>
            <w:tcW w:w="2855" w:type="dxa"/>
          </w:tcPr>
          <w:p w14:paraId="50018261" w14:textId="599BC6ED" w:rsidR="001A3538" w:rsidRDefault="001A3538" w:rsidP="00470DDB">
            <w:r>
              <w:t xml:space="preserve">Human Resources </w:t>
            </w:r>
            <w:r w:rsidR="007864A1">
              <w:t>Officer/Manager</w:t>
            </w:r>
          </w:p>
        </w:tc>
        <w:tc>
          <w:tcPr>
            <w:tcW w:w="2675" w:type="dxa"/>
          </w:tcPr>
          <w:p w14:paraId="64F397E8" w14:textId="77777777" w:rsidR="001A3538" w:rsidRDefault="001A3538" w:rsidP="00470DDB"/>
        </w:tc>
        <w:tc>
          <w:tcPr>
            <w:tcW w:w="2627" w:type="dxa"/>
          </w:tcPr>
          <w:p w14:paraId="701782DC" w14:textId="77777777" w:rsidR="001A3538" w:rsidRDefault="001A3538" w:rsidP="00470DDB"/>
        </w:tc>
        <w:tc>
          <w:tcPr>
            <w:tcW w:w="2629" w:type="dxa"/>
          </w:tcPr>
          <w:p w14:paraId="51041B1F" w14:textId="77777777" w:rsidR="001A3538" w:rsidRDefault="001A3538" w:rsidP="00470DDB"/>
        </w:tc>
      </w:tr>
      <w:tr w:rsidR="00805542" w14:paraId="0A9AF5AE" w14:textId="77777777" w:rsidTr="00470DDB">
        <w:trPr>
          <w:trHeight w:val="554"/>
        </w:trPr>
        <w:tc>
          <w:tcPr>
            <w:tcW w:w="2855" w:type="dxa"/>
          </w:tcPr>
          <w:p w14:paraId="613CD4D5" w14:textId="5E8874DE" w:rsidR="00805542" w:rsidRDefault="00805542" w:rsidP="00470DDB">
            <w:pPr>
              <w:spacing w:line="276" w:lineRule="auto"/>
            </w:pPr>
            <w:r>
              <w:t>Financial Accounting Officer</w:t>
            </w:r>
          </w:p>
        </w:tc>
        <w:tc>
          <w:tcPr>
            <w:tcW w:w="2675" w:type="dxa"/>
          </w:tcPr>
          <w:p w14:paraId="0EFF6272" w14:textId="77777777" w:rsidR="00805542" w:rsidRDefault="00805542" w:rsidP="00470DDB">
            <w:pPr>
              <w:spacing w:line="276" w:lineRule="auto"/>
            </w:pPr>
          </w:p>
        </w:tc>
        <w:tc>
          <w:tcPr>
            <w:tcW w:w="2627" w:type="dxa"/>
          </w:tcPr>
          <w:p w14:paraId="76707911" w14:textId="77777777" w:rsidR="00805542" w:rsidRDefault="00805542" w:rsidP="00470DDB">
            <w:pPr>
              <w:spacing w:line="276" w:lineRule="auto"/>
            </w:pPr>
          </w:p>
        </w:tc>
        <w:tc>
          <w:tcPr>
            <w:tcW w:w="2629" w:type="dxa"/>
          </w:tcPr>
          <w:p w14:paraId="53E17038" w14:textId="77777777" w:rsidR="00805542" w:rsidRDefault="00805542" w:rsidP="00470DDB">
            <w:pPr>
              <w:spacing w:line="276" w:lineRule="auto"/>
            </w:pPr>
          </w:p>
        </w:tc>
      </w:tr>
      <w:tr w:rsidR="004D55E4" w14:paraId="338AB4E6" w14:textId="77777777" w:rsidTr="00470DDB">
        <w:trPr>
          <w:trHeight w:val="562"/>
        </w:trPr>
        <w:tc>
          <w:tcPr>
            <w:tcW w:w="2855" w:type="dxa"/>
          </w:tcPr>
          <w:p w14:paraId="2B8B589F" w14:textId="19CFF9ED" w:rsidR="004D55E4" w:rsidRDefault="007864A1" w:rsidP="00470DDB">
            <w:r>
              <w:lastRenderedPageBreak/>
              <w:t>Senior School Improvement Partner</w:t>
            </w:r>
          </w:p>
        </w:tc>
        <w:tc>
          <w:tcPr>
            <w:tcW w:w="2675" w:type="dxa"/>
          </w:tcPr>
          <w:p w14:paraId="1BD38CF4" w14:textId="77777777" w:rsidR="004D55E4" w:rsidRDefault="004D55E4" w:rsidP="00470DDB"/>
        </w:tc>
        <w:tc>
          <w:tcPr>
            <w:tcW w:w="2627" w:type="dxa"/>
          </w:tcPr>
          <w:p w14:paraId="1DD3212B" w14:textId="77777777" w:rsidR="004D55E4" w:rsidRDefault="004D55E4" w:rsidP="00470DDB"/>
        </w:tc>
        <w:tc>
          <w:tcPr>
            <w:tcW w:w="2629" w:type="dxa"/>
          </w:tcPr>
          <w:p w14:paraId="47AC2EC2" w14:textId="77777777" w:rsidR="004D55E4" w:rsidRDefault="004D55E4" w:rsidP="00470DDB"/>
        </w:tc>
      </w:tr>
      <w:tr w:rsidR="00470DDB" w14:paraId="50FEF3D6" w14:textId="77777777" w:rsidTr="00470DDB">
        <w:trPr>
          <w:trHeight w:val="562"/>
        </w:trPr>
        <w:tc>
          <w:tcPr>
            <w:tcW w:w="2855" w:type="dxa"/>
          </w:tcPr>
          <w:p w14:paraId="62F0908D" w14:textId="2D1FA39D" w:rsidR="00470DDB" w:rsidRDefault="00470DDB" w:rsidP="00470DDB">
            <w:pPr>
              <w:spacing w:line="276" w:lineRule="auto"/>
            </w:pPr>
            <w:r>
              <w:t>Chair of LAC (best practice)</w:t>
            </w:r>
          </w:p>
        </w:tc>
        <w:tc>
          <w:tcPr>
            <w:tcW w:w="2675" w:type="dxa"/>
          </w:tcPr>
          <w:p w14:paraId="41E66EE1" w14:textId="77777777" w:rsidR="00470DDB" w:rsidRDefault="00470DDB" w:rsidP="00470DDB">
            <w:pPr>
              <w:spacing w:line="276" w:lineRule="auto"/>
            </w:pPr>
          </w:p>
        </w:tc>
        <w:tc>
          <w:tcPr>
            <w:tcW w:w="2627" w:type="dxa"/>
          </w:tcPr>
          <w:p w14:paraId="403878AB" w14:textId="77777777" w:rsidR="00470DDB" w:rsidRDefault="00470DDB" w:rsidP="00470DDB">
            <w:pPr>
              <w:spacing w:line="276" w:lineRule="auto"/>
            </w:pPr>
          </w:p>
        </w:tc>
        <w:tc>
          <w:tcPr>
            <w:tcW w:w="2629" w:type="dxa"/>
          </w:tcPr>
          <w:p w14:paraId="517A042C" w14:textId="77777777" w:rsidR="00470DDB" w:rsidRDefault="00470DDB" w:rsidP="00470DDB">
            <w:pPr>
              <w:spacing w:line="276" w:lineRule="auto"/>
            </w:pPr>
          </w:p>
        </w:tc>
      </w:tr>
    </w:tbl>
    <w:p w14:paraId="0B5D8859" w14:textId="77777777" w:rsidR="00805542" w:rsidRDefault="00805542" w:rsidP="00AC73F4"/>
    <w:tbl>
      <w:tblPr>
        <w:tblStyle w:val="TableGrid"/>
        <w:tblW w:w="10786" w:type="dxa"/>
        <w:tblInd w:w="-147" w:type="dxa"/>
        <w:tblLook w:val="04A0" w:firstRow="1" w:lastRow="0" w:firstColumn="1" w:lastColumn="0" w:noHBand="0" w:noVBand="1"/>
      </w:tblPr>
      <w:tblGrid>
        <w:gridCol w:w="2855"/>
        <w:gridCol w:w="2675"/>
        <w:gridCol w:w="2627"/>
        <w:gridCol w:w="2629"/>
      </w:tblGrid>
      <w:tr w:rsidR="00331489" w14:paraId="6E0D124A" w14:textId="09B27946" w:rsidTr="00F80AD8">
        <w:trPr>
          <w:trHeight w:val="281"/>
        </w:trPr>
        <w:tc>
          <w:tcPr>
            <w:tcW w:w="10786" w:type="dxa"/>
            <w:gridSpan w:val="4"/>
            <w:shd w:val="clear" w:color="auto" w:fill="548DD4" w:themeFill="text2" w:themeFillTint="99"/>
          </w:tcPr>
          <w:p w14:paraId="1EE32F46" w14:textId="5C11E35C" w:rsidR="00331489" w:rsidRPr="00EF5401" w:rsidRDefault="00EF5401" w:rsidP="00EF54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F5401">
              <w:rPr>
                <w:b/>
                <w:bCs/>
                <w:color w:val="FFFFFF" w:themeColor="background1"/>
                <w:sz w:val="24"/>
                <w:szCs w:val="24"/>
              </w:rPr>
              <w:t>Approval</w:t>
            </w:r>
          </w:p>
        </w:tc>
      </w:tr>
      <w:tr w:rsidR="00331489" w14:paraId="606E57BA" w14:textId="4138A107" w:rsidTr="00F80AD8">
        <w:trPr>
          <w:trHeight w:val="576"/>
        </w:trPr>
        <w:tc>
          <w:tcPr>
            <w:tcW w:w="2855" w:type="dxa"/>
            <w:shd w:val="clear" w:color="auto" w:fill="548DD4" w:themeFill="text2" w:themeFillTint="99"/>
          </w:tcPr>
          <w:p w14:paraId="4EE39A8D" w14:textId="1117190A" w:rsidR="00331489" w:rsidRPr="00442D25" w:rsidRDefault="00442D25" w:rsidP="00AC73F4">
            <w:pPr>
              <w:rPr>
                <w:b/>
                <w:bCs/>
                <w:color w:val="FFFFFF" w:themeColor="background1"/>
              </w:rPr>
            </w:pPr>
            <w:r w:rsidRPr="00442D25">
              <w:rPr>
                <w:b/>
                <w:bCs/>
                <w:color w:val="FFFFFF" w:themeColor="background1"/>
              </w:rPr>
              <w:t>Position</w:t>
            </w:r>
          </w:p>
        </w:tc>
        <w:tc>
          <w:tcPr>
            <w:tcW w:w="2675" w:type="dxa"/>
            <w:shd w:val="clear" w:color="auto" w:fill="548DD4" w:themeFill="text2" w:themeFillTint="99"/>
          </w:tcPr>
          <w:p w14:paraId="0CACE8DF" w14:textId="0DEB88DA" w:rsidR="00331489" w:rsidRPr="00442D25" w:rsidRDefault="00442D25" w:rsidP="00AC73F4">
            <w:pPr>
              <w:rPr>
                <w:b/>
                <w:bCs/>
                <w:color w:val="FFFFFF" w:themeColor="background1"/>
              </w:rPr>
            </w:pPr>
            <w:r w:rsidRPr="00442D25">
              <w:rPr>
                <w:b/>
                <w:bCs/>
                <w:color w:val="FFFFFF" w:themeColor="background1"/>
              </w:rPr>
              <w:t>Print Name</w:t>
            </w:r>
          </w:p>
        </w:tc>
        <w:tc>
          <w:tcPr>
            <w:tcW w:w="2627" w:type="dxa"/>
            <w:shd w:val="clear" w:color="auto" w:fill="548DD4" w:themeFill="text2" w:themeFillTint="99"/>
          </w:tcPr>
          <w:p w14:paraId="3922DAFE" w14:textId="77777777" w:rsidR="00442D25" w:rsidRPr="00442D25" w:rsidRDefault="00442D25" w:rsidP="00442D25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442D25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Signature*</w:t>
            </w:r>
          </w:p>
          <w:p w14:paraId="28B79E6D" w14:textId="77777777" w:rsidR="00331489" w:rsidRPr="00442D25" w:rsidRDefault="00331489" w:rsidP="00AC73F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629" w:type="dxa"/>
            <w:shd w:val="clear" w:color="auto" w:fill="548DD4" w:themeFill="text2" w:themeFillTint="99"/>
          </w:tcPr>
          <w:p w14:paraId="3486676E" w14:textId="6F179799" w:rsidR="00331489" w:rsidRPr="00442D25" w:rsidRDefault="00442D25" w:rsidP="00AC73F4">
            <w:pPr>
              <w:rPr>
                <w:b/>
                <w:bCs/>
                <w:color w:val="FFFFFF" w:themeColor="background1"/>
              </w:rPr>
            </w:pPr>
            <w:r w:rsidRPr="00442D25">
              <w:rPr>
                <w:b/>
                <w:bCs/>
                <w:color w:val="FFFFFF" w:themeColor="background1"/>
              </w:rPr>
              <w:t>Date</w:t>
            </w:r>
          </w:p>
        </w:tc>
      </w:tr>
      <w:tr w:rsidR="000E2470" w14:paraId="66192628" w14:textId="0E50A778" w:rsidTr="00F80AD8">
        <w:trPr>
          <w:trHeight w:val="576"/>
        </w:trPr>
        <w:tc>
          <w:tcPr>
            <w:tcW w:w="2855" w:type="dxa"/>
          </w:tcPr>
          <w:p w14:paraId="43B42C19" w14:textId="19A7D9D6" w:rsidR="000E2470" w:rsidRDefault="00CC58D6" w:rsidP="00DD3EB6">
            <w:r>
              <w:t>Chief of Operations</w:t>
            </w:r>
          </w:p>
        </w:tc>
        <w:tc>
          <w:tcPr>
            <w:tcW w:w="2675" w:type="dxa"/>
          </w:tcPr>
          <w:p w14:paraId="46696D5C" w14:textId="77777777" w:rsidR="000E2470" w:rsidRDefault="000E2470" w:rsidP="00DD3EB6"/>
          <w:p w14:paraId="720C8A0E" w14:textId="77777777" w:rsidR="000E2470" w:rsidRDefault="000E2470" w:rsidP="00DD3EB6"/>
        </w:tc>
        <w:tc>
          <w:tcPr>
            <w:tcW w:w="2627" w:type="dxa"/>
          </w:tcPr>
          <w:p w14:paraId="34227D5E" w14:textId="77777777" w:rsidR="000E2470" w:rsidRDefault="000E2470" w:rsidP="00DD3EB6"/>
        </w:tc>
        <w:tc>
          <w:tcPr>
            <w:tcW w:w="2629" w:type="dxa"/>
          </w:tcPr>
          <w:p w14:paraId="47354DA2" w14:textId="77777777" w:rsidR="000E2470" w:rsidRDefault="000E2470" w:rsidP="00DD3EB6"/>
        </w:tc>
      </w:tr>
      <w:tr w:rsidR="000E2470" w14:paraId="46895444" w14:textId="59F00C4B" w:rsidTr="00F80AD8">
        <w:trPr>
          <w:trHeight w:val="281"/>
        </w:trPr>
        <w:tc>
          <w:tcPr>
            <w:tcW w:w="2855" w:type="dxa"/>
          </w:tcPr>
          <w:p w14:paraId="5BFE87F0" w14:textId="09615E7A" w:rsidR="000E2470" w:rsidRDefault="00CC58D6" w:rsidP="00DD3EB6">
            <w:r>
              <w:t>Chief Finance Officer</w:t>
            </w:r>
          </w:p>
          <w:p w14:paraId="2D3144C2" w14:textId="55954ED8" w:rsidR="000E2470" w:rsidRDefault="000E2470" w:rsidP="00DD3EB6"/>
        </w:tc>
        <w:tc>
          <w:tcPr>
            <w:tcW w:w="2675" w:type="dxa"/>
          </w:tcPr>
          <w:p w14:paraId="4EB1E95D" w14:textId="77777777" w:rsidR="000E2470" w:rsidRDefault="000E2470" w:rsidP="00DD3EB6"/>
          <w:p w14:paraId="56278E42" w14:textId="62CD7581" w:rsidR="000E2470" w:rsidRDefault="000E2470" w:rsidP="00DD3EB6"/>
        </w:tc>
        <w:tc>
          <w:tcPr>
            <w:tcW w:w="2627" w:type="dxa"/>
          </w:tcPr>
          <w:p w14:paraId="65C21C81" w14:textId="77777777" w:rsidR="000E2470" w:rsidRDefault="000E2470" w:rsidP="00DD3EB6"/>
        </w:tc>
        <w:tc>
          <w:tcPr>
            <w:tcW w:w="2629" w:type="dxa"/>
          </w:tcPr>
          <w:p w14:paraId="69146E23" w14:textId="77777777" w:rsidR="000E2470" w:rsidRDefault="000E2470" w:rsidP="00DD3EB6"/>
        </w:tc>
      </w:tr>
      <w:tr w:rsidR="008B6CBE" w14:paraId="1CBB148E" w14:textId="77777777" w:rsidTr="00F80AD8">
        <w:trPr>
          <w:trHeight w:val="281"/>
        </w:trPr>
        <w:tc>
          <w:tcPr>
            <w:tcW w:w="2855" w:type="dxa"/>
          </w:tcPr>
          <w:p w14:paraId="73B1FC4F" w14:textId="77777777" w:rsidR="008B6CBE" w:rsidRDefault="008B6CBE" w:rsidP="00DD3EB6">
            <w:r>
              <w:t>Deputy CEO</w:t>
            </w:r>
          </w:p>
          <w:p w14:paraId="468C3473" w14:textId="777236EC" w:rsidR="00CC58D6" w:rsidRDefault="00CC58D6" w:rsidP="00DD3EB6"/>
        </w:tc>
        <w:tc>
          <w:tcPr>
            <w:tcW w:w="2675" w:type="dxa"/>
          </w:tcPr>
          <w:p w14:paraId="0BC4EB29" w14:textId="77777777" w:rsidR="008B6CBE" w:rsidRDefault="008B6CBE" w:rsidP="00DD3EB6"/>
        </w:tc>
        <w:tc>
          <w:tcPr>
            <w:tcW w:w="2627" w:type="dxa"/>
          </w:tcPr>
          <w:p w14:paraId="1C7E2D08" w14:textId="77777777" w:rsidR="008B6CBE" w:rsidRDefault="008B6CBE" w:rsidP="00DD3EB6"/>
        </w:tc>
        <w:tc>
          <w:tcPr>
            <w:tcW w:w="2629" w:type="dxa"/>
          </w:tcPr>
          <w:p w14:paraId="2F925B08" w14:textId="77777777" w:rsidR="008B6CBE" w:rsidRDefault="008B6CBE" w:rsidP="00DD3EB6"/>
        </w:tc>
      </w:tr>
      <w:tr w:rsidR="000E2470" w14:paraId="3F7F9B02" w14:textId="66F1FDA5" w:rsidTr="00F80AD8">
        <w:trPr>
          <w:trHeight w:val="281"/>
        </w:trPr>
        <w:tc>
          <w:tcPr>
            <w:tcW w:w="2855" w:type="dxa"/>
          </w:tcPr>
          <w:p w14:paraId="756407E5" w14:textId="1A527333" w:rsidR="000E2470" w:rsidRDefault="000E2470" w:rsidP="00DD3EB6">
            <w:r>
              <w:t xml:space="preserve">CEO </w:t>
            </w:r>
          </w:p>
        </w:tc>
        <w:tc>
          <w:tcPr>
            <w:tcW w:w="2675" w:type="dxa"/>
          </w:tcPr>
          <w:p w14:paraId="681A19E8" w14:textId="77777777" w:rsidR="000E2470" w:rsidRDefault="000E2470" w:rsidP="00DD3EB6"/>
          <w:p w14:paraId="198FDF8B" w14:textId="4C94A496" w:rsidR="000E2470" w:rsidRDefault="000E2470" w:rsidP="00DD3EB6"/>
        </w:tc>
        <w:tc>
          <w:tcPr>
            <w:tcW w:w="2627" w:type="dxa"/>
          </w:tcPr>
          <w:p w14:paraId="0B7A67A0" w14:textId="77777777" w:rsidR="000E2470" w:rsidRDefault="000E2470" w:rsidP="00DD3EB6"/>
        </w:tc>
        <w:tc>
          <w:tcPr>
            <w:tcW w:w="2629" w:type="dxa"/>
          </w:tcPr>
          <w:p w14:paraId="6C9C974D" w14:textId="5CEBE828" w:rsidR="000E2470" w:rsidRDefault="000E2470" w:rsidP="00DD3EB6"/>
        </w:tc>
      </w:tr>
    </w:tbl>
    <w:p w14:paraId="6177F5F2" w14:textId="64DA297F" w:rsidR="0026322D" w:rsidRDefault="0026322D" w:rsidP="00C86926">
      <w:pPr>
        <w:spacing w:before="240"/>
      </w:pPr>
      <w:r w:rsidRPr="00DD1073">
        <w:t xml:space="preserve">If the </w:t>
      </w:r>
      <w:r w:rsidR="000D3D87">
        <w:t xml:space="preserve">proposal </w:t>
      </w:r>
      <w:r w:rsidRPr="00DD1073">
        <w:t xml:space="preserve">is not supported, </w:t>
      </w:r>
      <w:r>
        <w:t xml:space="preserve">the Trust will </w:t>
      </w:r>
      <w:r w:rsidRPr="00DD1073">
        <w:t>provide a rationale</w:t>
      </w:r>
      <w:r>
        <w:t xml:space="preserve"> </w:t>
      </w:r>
      <w:r w:rsidRPr="00DD1073">
        <w:t>detailing the reasons why the request is not supported</w:t>
      </w:r>
      <w:r>
        <w:t xml:space="preserve"> below.</w:t>
      </w:r>
    </w:p>
    <w:tbl>
      <w:tblPr>
        <w:tblStyle w:val="TableGrid"/>
        <w:tblW w:w="10786" w:type="dxa"/>
        <w:tblInd w:w="-147" w:type="dxa"/>
        <w:tblLook w:val="04A0" w:firstRow="1" w:lastRow="0" w:firstColumn="1" w:lastColumn="0" w:noHBand="0" w:noVBand="1"/>
      </w:tblPr>
      <w:tblGrid>
        <w:gridCol w:w="10786"/>
      </w:tblGrid>
      <w:tr w:rsidR="00CA67A1" w14:paraId="23D2948F" w14:textId="77777777" w:rsidTr="00BC72E7">
        <w:trPr>
          <w:trHeight w:val="576"/>
        </w:trPr>
        <w:tc>
          <w:tcPr>
            <w:tcW w:w="10786" w:type="dxa"/>
            <w:shd w:val="clear" w:color="auto" w:fill="548DD4" w:themeFill="text2" w:themeFillTint="99"/>
          </w:tcPr>
          <w:p w14:paraId="004CF7FF" w14:textId="1731FE9F" w:rsidR="00CA67A1" w:rsidRPr="00442D25" w:rsidRDefault="00CA67A1" w:rsidP="00EF402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Feedback</w:t>
            </w:r>
            <w:r w:rsidR="00DD1073">
              <w:rPr>
                <w:b/>
                <w:bCs/>
                <w:color w:val="FFFFFF" w:themeColor="background1"/>
              </w:rPr>
              <w:t xml:space="preserve"> (</w:t>
            </w:r>
            <w:r w:rsidR="001A1859">
              <w:rPr>
                <w:b/>
                <w:bCs/>
                <w:color w:val="FFFFFF" w:themeColor="background1"/>
              </w:rPr>
              <w:t xml:space="preserve">central </w:t>
            </w:r>
            <w:r w:rsidR="00DD1073">
              <w:rPr>
                <w:b/>
                <w:bCs/>
                <w:color w:val="FFFFFF" w:themeColor="background1"/>
              </w:rPr>
              <w:t>use only)</w:t>
            </w:r>
          </w:p>
        </w:tc>
      </w:tr>
      <w:tr w:rsidR="00EF4027" w14:paraId="5DA03CFE" w14:textId="77777777" w:rsidTr="002F2E6A">
        <w:trPr>
          <w:trHeight w:val="576"/>
        </w:trPr>
        <w:tc>
          <w:tcPr>
            <w:tcW w:w="10786" w:type="dxa"/>
          </w:tcPr>
          <w:p w14:paraId="78ACB2D4" w14:textId="77777777" w:rsidR="00EF4027" w:rsidRDefault="00EF4027" w:rsidP="00D77A81"/>
          <w:p w14:paraId="2AAFDF14" w14:textId="77777777" w:rsidR="00DD1073" w:rsidRDefault="00DD1073" w:rsidP="00D77A81"/>
          <w:p w14:paraId="037D4F1E" w14:textId="77777777" w:rsidR="00DD1073" w:rsidRDefault="00DD1073" w:rsidP="00D77A81"/>
          <w:p w14:paraId="30E97520" w14:textId="77777777" w:rsidR="00DD1073" w:rsidRDefault="00DD1073" w:rsidP="00D77A81"/>
          <w:p w14:paraId="5988AA6C" w14:textId="77777777" w:rsidR="00DD1073" w:rsidRDefault="00DD1073" w:rsidP="00D77A81"/>
          <w:p w14:paraId="3F027DC8" w14:textId="7FE3999A" w:rsidR="00DD1073" w:rsidRDefault="00DD1073" w:rsidP="00D77A81"/>
        </w:tc>
      </w:tr>
    </w:tbl>
    <w:p w14:paraId="2CF521B3" w14:textId="77777777" w:rsidR="00CA67A1" w:rsidRPr="00DD1073" w:rsidRDefault="00CA67A1" w:rsidP="00DD1073"/>
    <w:p w14:paraId="31910AD0" w14:textId="23ED4955" w:rsidR="00584A01" w:rsidRDefault="00584A01" w:rsidP="00470DDB">
      <w:pPr>
        <w:ind w:firstLine="360"/>
        <w:rPr>
          <w:b/>
          <w:bCs/>
        </w:rPr>
      </w:pPr>
      <w:r>
        <w:rPr>
          <w:b/>
          <w:bCs/>
        </w:rPr>
        <w:t xml:space="preserve">Notes on completion </w:t>
      </w:r>
    </w:p>
    <w:p w14:paraId="0E2E39C9" w14:textId="1E03C136" w:rsidR="00E1462A" w:rsidRDefault="00E1462A" w:rsidP="009D0ED3">
      <w:pPr>
        <w:pStyle w:val="ListParagraph"/>
        <w:numPr>
          <w:ilvl w:val="0"/>
          <w:numId w:val="11"/>
        </w:numPr>
      </w:pPr>
      <w:r w:rsidRPr="00B2174E">
        <w:t xml:space="preserve">Business Cases should be submitted together with a </w:t>
      </w:r>
      <w:r>
        <w:t>financial</w:t>
      </w:r>
      <w:r w:rsidRPr="00B2174E">
        <w:t xml:space="preserve"> summary report </w:t>
      </w:r>
      <w:r w:rsidR="005C3A19">
        <w:t xml:space="preserve">from IMP </w:t>
      </w:r>
      <w:r w:rsidR="00A61FE7">
        <w:t xml:space="preserve">as outlined above, </w:t>
      </w:r>
      <w:r w:rsidRPr="00B2174E">
        <w:t>showing the impact</w:t>
      </w:r>
      <w:r>
        <w:t xml:space="preserve"> with reference to the most recent management accounts</w:t>
      </w:r>
      <w:r w:rsidRPr="00B2174E">
        <w:t xml:space="preserve">. </w:t>
      </w:r>
    </w:p>
    <w:p w14:paraId="2C410027" w14:textId="6EA7FBD0" w:rsidR="008028BD" w:rsidRDefault="008028BD" w:rsidP="009D0ED3">
      <w:pPr>
        <w:pStyle w:val="ListParagraph"/>
        <w:numPr>
          <w:ilvl w:val="0"/>
          <w:numId w:val="11"/>
        </w:numPr>
      </w:pPr>
      <w:r>
        <w:t xml:space="preserve">To ensure that the Business Case is processed swiftly, please liaise with your nominated support colleagues for HR, Finance and School Improvement prior to </w:t>
      </w:r>
      <w:r w:rsidR="00C86926">
        <w:t>submission.</w:t>
      </w:r>
      <w:r>
        <w:t xml:space="preserve"> </w:t>
      </w:r>
    </w:p>
    <w:p w14:paraId="3D1E4B99" w14:textId="68A8238C" w:rsidR="00811CFE" w:rsidRDefault="00811CFE" w:rsidP="009D0ED3">
      <w:pPr>
        <w:pStyle w:val="ListParagraph"/>
        <w:numPr>
          <w:ilvl w:val="0"/>
          <w:numId w:val="11"/>
        </w:numPr>
      </w:pPr>
      <w:r>
        <w:t>If this is an application for an apprentice position, due consideration needs to be given to the following:</w:t>
      </w:r>
    </w:p>
    <w:p w14:paraId="68A42E19" w14:textId="644C792E" w:rsidR="00811CFE" w:rsidRDefault="00083400" w:rsidP="00811CFE">
      <w:pPr>
        <w:pStyle w:val="ListParagraph"/>
        <w:numPr>
          <w:ilvl w:val="1"/>
          <w:numId w:val="11"/>
        </w:numPr>
      </w:pPr>
      <w:r>
        <w:t>Timeline of the apprenticeship</w:t>
      </w:r>
      <w:r w:rsidR="00B93E4B">
        <w:t xml:space="preserve"> including commencement of the respective course</w:t>
      </w:r>
      <w:r w:rsidR="00B11806">
        <w:t>.</w:t>
      </w:r>
    </w:p>
    <w:p w14:paraId="287B1827" w14:textId="1F0942B1" w:rsidR="00083400" w:rsidRDefault="00083400" w:rsidP="00811CFE">
      <w:pPr>
        <w:pStyle w:val="ListParagraph"/>
        <w:numPr>
          <w:ilvl w:val="1"/>
          <w:numId w:val="11"/>
        </w:numPr>
      </w:pPr>
      <w:r>
        <w:t>Eligibility criteria</w:t>
      </w:r>
      <w:r w:rsidR="00B11806">
        <w:t>.</w:t>
      </w:r>
    </w:p>
    <w:p w14:paraId="501607AD" w14:textId="7BF5C812" w:rsidR="00083400" w:rsidRDefault="00083400" w:rsidP="00811CFE">
      <w:pPr>
        <w:pStyle w:val="ListParagraph"/>
        <w:numPr>
          <w:ilvl w:val="1"/>
          <w:numId w:val="11"/>
        </w:numPr>
      </w:pPr>
      <w:r>
        <w:t xml:space="preserve">Impact on finances </w:t>
      </w:r>
      <w:r w:rsidR="00B11806">
        <w:t>for the duration in line with national pay rates.</w:t>
      </w:r>
    </w:p>
    <w:p w14:paraId="2CB6B402" w14:textId="56AE9350" w:rsidR="00B11806" w:rsidRPr="00B2174E" w:rsidRDefault="00B11806" w:rsidP="00811CFE">
      <w:pPr>
        <w:pStyle w:val="ListParagraph"/>
        <w:numPr>
          <w:ilvl w:val="1"/>
          <w:numId w:val="11"/>
        </w:numPr>
      </w:pPr>
      <w:r>
        <w:t xml:space="preserve">Support for the </w:t>
      </w:r>
      <w:r w:rsidR="0098711A">
        <w:t>apprentice, e.g.</w:t>
      </w:r>
      <w:r w:rsidR="00EF4027">
        <w:t>,</w:t>
      </w:r>
      <w:r w:rsidR="0098711A">
        <w:t xml:space="preserve"> mentoring, college release time</w:t>
      </w:r>
      <w:r w:rsidR="00B93E4B">
        <w:t>, access to the course/tutors</w:t>
      </w:r>
      <w:r>
        <w:t>.</w:t>
      </w:r>
    </w:p>
    <w:p w14:paraId="5253486B" w14:textId="6122F940" w:rsidR="009C082B" w:rsidRPr="009869D3" w:rsidRDefault="0001523F" w:rsidP="00470DDB">
      <w:pPr>
        <w:ind w:firstLine="360"/>
        <w:rPr>
          <w:b/>
          <w:bCs/>
        </w:rPr>
      </w:pPr>
      <w:r w:rsidRPr="009869D3">
        <w:rPr>
          <w:b/>
          <w:bCs/>
        </w:rPr>
        <w:t>Points of note</w:t>
      </w:r>
    </w:p>
    <w:p w14:paraId="36747CC2" w14:textId="78FFD1B6" w:rsidR="009C082B" w:rsidRDefault="009C082B" w:rsidP="001874B7">
      <w:pPr>
        <w:ind w:left="360"/>
        <w:rPr>
          <w:rFonts w:eastAsia="Times New Roman" w:cs="Arial"/>
          <w:color w:val="000000"/>
          <w:lang w:eastAsia="en-GB"/>
        </w:rPr>
      </w:pPr>
      <w:r w:rsidRPr="009869D3">
        <w:t>As per the</w:t>
      </w:r>
      <w:r w:rsidR="001874B7" w:rsidRPr="009869D3">
        <w:t xml:space="preserve"> Scheme of Delegation clause</w:t>
      </w:r>
      <w:r w:rsidR="005E4E43" w:rsidRPr="009869D3">
        <w:t xml:space="preserve"> 4.4;</w:t>
      </w:r>
      <w:r w:rsidR="00532D2A" w:rsidRPr="009869D3">
        <w:t xml:space="preserve"> proposal of staffing structure or changes to the agreed staffing structure, including establishment of a new post, restructures</w:t>
      </w:r>
      <w:r w:rsidR="00EF4027" w:rsidRPr="009869D3">
        <w:t>,</w:t>
      </w:r>
      <w:r w:rsidR="00054E31">
        <w:t xml:space="preserve"> secondments, acting up, change to pay rang</w:t>
      </w:r>
      <w:r w:rsidR="00F41B8D">
        <w:t>e</w:t>
      </w:r>
      <w:r w:rsidR="00532D2A" w:rsidRPr="009869D3">
        <w:t xml:space="preserve"> and redundancies.</w:t>
      </w:r>
    </w:p>
    <w:p w14:paraId="2AA483FA" w14:textId="6FB1F5AA" w:rsidR="00ED65CD" w:rsidRDefault="002B1B5C" w:rsidP="00A64413">
      <w:pPr>
        <w:pStyle w:val="ListParagraph"/>
        <w:numPr>
          <w:ilvl w:val="0"/>
          <w:numId w:val="9"/>
        </w:numPr>
        <w:rPr>
          <w:rFonts w:eastAsia="Times New Roman" w:cs="Arial"/>
          <w:color w:val="000000"/>
          <w:lang w:eastAsia="en-GB"/>
        </w:rPr>
      </w:pPr>
      <w:r w:rsidRPr="009C082B">
        <w:rPr>
          <w:rFonts w:eastAsia="Times New Roman" w:cs="Arial"/>
          <w:color w:val="000000"/>
          <w:lang w:eastAsia="en-GB"/>
        </w:rPr>
        <w:t xml:space="preserve">Reserves are not to be used to sustain the academy </w:t>
      </w:r>
      <w:r>
        <w:rPr>
          <w:rFonts w:eastAsia="Times New Roman" w:cs="Arial"/>
          <w:color w:val="000000"/>
          <w:lang w:eastAsia="en-GB"/>
        </w:rPr>
        <w:t xml:space="preserve">staffing </w:t>
      </w:r>
      <w:r w:rsidRPr="009C082B">
        <w:rPr>
          <w:rFonts w:eastAsia="Times New Roman" w:cs="Arial"/>
          <w:color w:val="000000"/>
          <w:lang w:eastAsia="en-GB"/>
        </w:rPr>
        <w:t>budget</w:t>
      </w:r>
      <w:r>
        <w:rPr>
          <w:rFonts w:eastAsia="Times New Roman" w:cs="Arial"/>
          <w:color w:val="000000"/>
          <w:lang w:eastAsia="en-GB"/>
        </w:rPr>
        <w:t xml:space="preserve"> as this is a finite resource</w:t>
      </w:r>
      <w:r w:rsidR="00EE3CEA">
        <w:rPr>
          <w:rFonts w:eastAsia="Times New Roman" w:cs="Arial"/>
          <w:color w:val="000000"/>
          <w:lang w:eastAsia="en-GB"/>
        </w:rPr>
        <w:t xml:space="preserve"> and such arrangements would not be sustainable</w:t>
      </w:r>
      <w:r w:rsidR="00ED65CD">
        <w:rPr>
          <w:rFonts w:eastAsia="Times New Roman" w:cs="Arial"/>
          <w:color w:val="000000"/>
          <w:lang w:eastAsia="en-GB"/>
        </w:rPr>
        <w:t>.</w:t>
      </w:r>
    </w:p>
    <w:p w14:paraId="0DC967FE" w14:textId="6BE0D050" w:rsidR="00A64413" w:rsidRDefault="00F97067" w:rsidP="00A64413">
      <w:pPr>
        <w:pStyle w:val="ListParagraph"/>
        <w:numPr>
          <w:ilvl w:val="0"/>
          <w:numId w:val="9"/>
        </w:numPr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lastRenderedPageBreak/>
        <w:t>B</w:t>
      </w:r>
      <w:r w:rsidR="00F613CD">
        <w:rPr>
          <w:rFonts w:eastAsia="Times New Roman" w:cs="Arial"/>
          <w:color w:val="000000"/>
          <w:lang w:eastAsia="en-GB"/>
        </w:rPr>
        <w:t xml:space="preserve">usiness case should be sent to your nominated HR support and FAO for assessment. Any queries will be </w:t>
      </w:r>
      <w:r w:rsidR="00A64413">
        <w:rPr>
          <w:rFonts w:eastAsia="Times New Roman" w:cs="Arial"/>
          <w:color w:val="000000"/>
          <w:lang w:eastAsia="en-GB"/>
        </w:rPr>
        <w:t>managed within 5 days in preparation for review and approval by Exec Team</w:t>
      </w:r>
      <w:r w:rsidR="009B4B28">
        <w:rPr>
          <w:rFonts w:eastAsia="Times New Roman" w:cs="Arial"/>
          <w:color w:val="000000"/>
          <w:lang w:eastAsia="en-GB"/>
        </w:rPr>
        <w:t>.</w:t>
      </w:r>
    </w:p>
    <w:p w14:paraId="0CFE306F" w14:textId="2A13AB68" w:rsidR="009B4B28" w:rsidRDefault="006F1F8E" w:rsidP="00A64413">
      <w:pPr>
        <w:pStyle w:val="ListParagraph"/>
        <w:numPr>
          <w:ilvl w:val="0"/>
          <w:numId w:val="9"/>
        </w:numPr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Please ensure sufficient time </w:t>
      </w:r>
      <w:r w:rsidR="002B1B5C">
        <w:rPr>
          <w:rFonts w:eastAsia="Times New Roman" w:cs="Arial"/>
          <w:color w:val="000000"/>
          <w:lang w:eastAsia="en-GB"/>
        </w:rPr>
        <w:t xml:space="preserve">for submissions to be revised and approved, in line with the below workflow. </w:t>
      </w:r>
    </w:p>
    <w:p w14:paraId="46C70C9B" w14:textId="24E12A80" w:rsidR="005F45DC" w:rsidRPr="00A64413" w:rsidRDefault="00A64413" w:rsidP="00A64413">
      <w:pPr>
        <w:pStyle w:val="ListParagraph"/>
        <w:numPr>
          <w:ilvl w:val="0"/>
          <w:numId w:val="9"/>
        </w:numPr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Should </w:t>
      </w:r>
      <w:r w:rsidR="00B32C9C">
        <w:rPr>
          <w:rFonts w:eastAsia="Times New Roman" w:cs="Arial"/>
          <w:color w:val="000000"/>
          <w:lang w:eastAsia="en-GB"/>
        </w:rPr>
        <w:t xml:space="preserve">the position </w:t>
      </w:r>
      <w:r w:rsidR="00F97067">
        <w:rPr>
          <w:rFonts w:eastAsia="Times New Roman" w:cs="Arial"/>
          <w:color w:val="000000"/>
          <w:lang w:eastAsia="en-GB"/>
        </w:rPr>
        <w:t xml:space="preserve">be a matter of compliance, please highlight this in your submission so that processes can be escalated. </w:t>
      </w:r>
    </w:p>
    <w:p w14:paraId="7E3B7047" w14:textId="35A16E96" w:rsidR="009C082B" w:rsidRDefault="00F45A82" w:rsidP="002B1B5C">
      <w:pPr>
        <w:rPr>
          <w:rFonts w:eastAsia="Times New Roman" w:cs="Arial"/>
          <w:iCs/>
          <w:noProof/>
          <w:lang w:eastAsia="en-GB"/>
        </w:rPr>
      </w:pPr>
      <w:r>
        <w:rPr>
          <w:rFonts w:eastAsia="Times New Roman" w:cs="Arial"/>
          <w:iCs/>
          <w:noProof/>
          <w:lang w:eastAsia="en-GB"/>
        </w:rPr>
        <w:drawing>
          <wp:inline distT="0" distB="0" distL="0" distR="0" wp14:anchorId="330BD436" wp14:editId="347BF309">
            <wp:extent cx="6446520" cy="6918960"/>
            <wp:effectExtent l="0" t="38100" r="0" b="11049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3B6A542" w14:textId="77777777" w:rsidR="00154C54" w:rsidRDefault="00154C54" w:rsidP="00154C54">
      <w:pPr>
        <w:ind w:left="720"/>
        <w:rPr>
          <w:rFonts w:eastAsia="Times New Roman" w:cs="Arial"/>
          <w:lang w:eastAsia="en-GB"/>
        </w:rPr>
      </w:pPr>
    </w:p>
    <w:p w14:paraId="34B8899E" w14:textId="4E68FD2E" w:rsidR="00154C54" w:rsidRPr="00154C54" w:rsidRDefault="00154C54" w:rsidP="00154C54">
      <w:pPr>
        <w:ind w:left="720"/>
        <w:rPr>
          <w:rFonts w:eastAsia="Times New Roman" w:cs="Arial"/>
          <w:lang w:eastAsia="en-GB"/>
        </w:rPr>
      </w:pPr>
      <w:r w:rsidRPr="00154C54">
        <w:rPr>
          <w:rFonts w:eastAsia="Times New Roman" w:cs="Arial"/>
          <w:lang w:eastAsia="en-GB"/>
        </w:rPr>
        <w:t xml:space="preserve">In exceptional circumstances and should the business case be of an urgent nature, the </w:t>
      </w:r>
      <w:r>
        <w:rPr>
          <w:rFonts w:eastAsia="Times New Roman" w:cs="Arial"/>
          <w:lang w:eastAsia="en-GB"/>
        </w:rPr>
        <w:t>above</w:t>
      </w:r>
      <w:r w:rsidRPr="00154C54">
        <w:rPr>
          <w:rFonts w:eastAsia="Times New Roman" w:cs="Arial"/>
          <w:lang w:eastAsia="en-GB"/>
        </w:rPr>
        <w:t xml:space="preserve"> timelines will be expedited</w:t>
      </w:r>
      <w:r>
        <w:rPr>
          <w:rFonts w:eastAsia="Times New Roman" w:cs="Arial"/>
          <w:lang w:eastAsia="en-GB"/>
        </w:rPr>
        <w:t xml:space="preserve"> as much as reasonably possible. </w:t>
      </w:r>
    </w:p>
    <w:p w14:paraId="3F50A9E0" w14:textId="77777777" w:rsidR="00154C54" w:rsidRPr="00154C54" w:rsidRDefault="00154C54" w:rsidP="00154C54">
      <w:pPr>
        <w:ind w:firstLine="720"/>
        <w:rPr>
          <w:rFonts w:eastAsia="Times New Roman" w:cs="Arial"/>
          <w:lang w:eastAsia="en-GB"/>
        </w:rPr>
      </w:pPr>
    </w:p>
    <w:sectPr w:rsidR="00154C54" w:rsidRPr="00154C54" w:rsidSect="003C1728">
      <w:headerReference w:type="default" r:id="rId16"/>
      <w:footerReference w:type="default" r:id="rId17"/>
      <w:pgSz w:w="11900" w:h="16840"/>
      <w:pgMar w:top="1702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ACF5E" w14:textId="77777777" w:rsidR="00913FEE" w:rsidRDefault="00913FEE" w:rsidP="003C1728">
      <w:pPr>
        <w:spacing w:after="0" w:line="240" w:lineRule="auto"/>
      </w:pPr>
      <w:r>
        <w:separator/>
      </w:r>
    </w:p>
  </w:endnote>
  <w:endnote w:type="continuationSeparator" w:id="0">
    <w:p w14:paraId="03725CFA" w14:textId="77777777" w:rsidR="00913FEE" w:rsidRDefault="00913FEE" w:rsidP="003C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24D83" w14:textId="4E7AABA2" w:rsidR="00D02A5B" w:rsidRDefault="00D02A5B" w:rsidP="00D02A5B">
    <w:pPr>
      <w:pStyle w:val="Footer"/>
    </w:pPr>
    <w:r>
      <w:t xml:space="preserve">Business Case Template – </w:t>
    </w:r>
    <w:r w:rsidR="00F1048C">
      <w:t>Recruitment Business Case</w:t>
    </w:r>
    <w:r>
      <w:t xml:space="preserve"> – </w:t>
    </w:r>
    <w:r w:rsidR="00C35560">
      <w:t>2</w:t>
    </w:r>
    <w:r w:rsidR="001E1B64">
      <w:t>4</w:t>
    </w:r>
    <w:r w:rsidR="00C35560">
      <w:t>/2</w:t>
    </w:r>
    <w:r w:rsidR="001E1B64">
      <w:t>5</w:t>
    </w:r>
    <w:r>
      <w:t xml:space="preserve"> </w:t>
    </w:r>
    <w:r w:rsidR="00C35560">
      <w:t>–</w:t>
    </w:r>
    <w:r>
      <w:t xml:space="preserve"> V</w:t>
    </w:r>
    <w:r w:rsidR="00F1048C">
      <w:t>1</w:t>
    </w:r>
    <w:r>
      <w:tab/>
      <w:t xml:space="preserve">      </w:t>
    </w:r>
    <w:r>
      <w:tab/>
      <w:t xml:space="preserve">Page </w:t>
    </w:r>
    <w:sdt>
      <w:sdtPr>
        <w:id w:val="1297664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779A835" w14:textId="52C50E52" w:rsidR="001D67CD" w:rsidRDefault="001D6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AD7B7" w14:textId="77777777" w:rsidR="00913FEE" w:rsidRDefault="00913FEE" w:rsidP="003C1728">
      <w:pPr>
        <w:spacing w:after="0" w:line="240" w:lineRule="auto"/>
      </w:pPr>
      <w:r>
        <w:separator/>
      </w:r>
    </w:p>
  </w:footnote>
  <w:footnote w:type="continuationSeparator" w:id="0">
    <w:p w14:paraId="04741A47" w14:textId="77777777" w:rsidR="00913FEE" w:rsidRDefault="00913FEE" w:rsidP="003C1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04F76" w14:textId="1A1448D1" w:rsidR="003C1728" w:rsidRDefault="003C172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73A37E5" wp14:editId="23E5E56C">
          <wp:simplePos x="0" y="0"/>
          <wp:positionH relativeFrom="column">
            <wp:posOffset>1089</wp:posOffset>
          </wp:positionH>
          <wp:positionV relativeFrom="paragraph">
            <wp:posOffset>259080</wp:posOffset>
          </wp:positionV>
          <wp:extent cx="1927860" cy="674751"/>
          <wp:effectExtent l="0" t="0" r="0" b="0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674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6B13"/>
    <w:multiLevelType w:val="hybridMultilevel"/>
    <w:tmpl w:val="8EF24360"/>
    <w:lvl w:ilvl="0" w:tplc="0809000F">
      <w:start w:val="1"/>
      <w:numFmt w:val="decimal"/>
      <w:lvlText w:val="%1."/>
      <w:lvlJc w:val="left"/>
      <w:pPr>
        <w:ind w:left="659" w:hanging="360"/>
      </w:pPr>
    </w:lvl>
    <w:lvl w:ilvl="1" w:tplc="08090019" w:tentative="1">
      <w:start w:val="1"/>
      <w:numFmt w:val="lowerLetter"/>
      <w:lvlText w:val="%2."/>
      <w:lvlJc w:val="left"/>
      <w:pPr>
        <w:ind w:left="1379" w:hanging="360"/>
      </w:pPr>
    </w:lvl>
    <w:lvl w:ilvl="2" w:tplc="0809001B" w:tentative="1">
      <w:start w:val="1"/>
      <w:numFmt w:val="lowerRoman"/>
      <w:lvlText w:val="%3."/>
      <w:lvlJc w:val="right"/>
      <w:pPr>
        <w:ind w:left="2099" w:hanging="180"/>
      </w:pPr>
    </w:lvl>
    <w:lvl w:ilvl="3" w:tplc="0809000F" w:tentative="1">
      <w:start w:val="1"/>
      <w:numFmt w:val="decimal"/>
      <w:lvlText w:val="%4."/>
      <w:lvlJc w:val="left"/>
      <w:pPr>
        <w:ind w:left="2819" w:hanging="360"/>
      </w:pPr>
    </w:lvl>
    <w:lvl w:ilvl="4" w:tplc="08090019" w:tentative="1">
      <w:start w:val="1"/>
      <w:numFmt w:val="lowerLetter"/>
      <w:lvlText w:val="%5."/>
      <w:lvlJc w:val="left"/>
      <w:pPr>
        <w:ind w:left="3539" w:hanging="360"/>
      </w:pPr>
    </w:lvl>
    <w:lvl w:ilvl="5" w:tplc="0809001B" w:tentative="1">
      <w:start w:val="1"/>
      <w:numFmt w:val="lowerRoman"/>
      <w:lvlText w:val="%6."/>
      <w:lvlJc w:val="right"/>
      <w:pPr>
        <w:ind w:left="4259" w:hanging="180"/>
      </w:pPr>
    </w:lvl>
    <w:lvl w:ilvl="6" w:tplc="0809000F" w:tentative="1">
      <w:start w:val="1"/>
      <w:numFmt w:val="decimal"/>
      <w:lvlText w:val="%7."/>
      <w:lvlJc w:val="left"/>
      <w:pPr>
        <w:ind w:left="4979" w:hanging="360"/>
      </w:pPr>
    </w:lvl>
    <w:lvl w:ilvl="7" w:tplc="08090019" w:tentative="1">
      <w:start w:val="1"/>
      <w:numFmt w:val="lowerLetter"/>
      <w:lvlText w:val="%8."/>
      <w:lvlJc w:val="left"/>
      <w:pPr>
        <w:ind w:left="5699" w:hanging="360"/>
      </w:pPr>
    </w:lvl>
    <w:lvl w:ilvl="8" w:tplc="08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0D0932A0"/>
    <w:multiLevelType w:val="hybridMultilevel"/>
    <w:tmpl w:val="56BA8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00AB"/>
    <w:multiLevelType w:val="hybridMultilevel"/>
    <w:tmpl w:val="DBEEE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0664F"/>
    <w:multiLevelType w:val="hybridMultilevel"/>
    <w:tmpl w:val="7CB2607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E274E9"/>
    <w:multiLevelType w:val="hybridMultilevel"/>
    <w:tmpl w:val="BFAA6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25D58"/>
    <w:multiLevelType w:val="hybridMultilevel"/>
    <w:tmpl w:val="932A5CE4"/>
    <w:lvl w:ilvl="0" w:tplc="78D4BAB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E6AD7"/>
    <w:multiLevelType w:val="hybridMultilevel"/>
    <w:tmpl w:val="0F965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7289D"/>
    <w:multiLevelType w:val="hybridMultilevel"/>
    <w:tmpl w:val="9052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709A1"/>
    <w:multiLevelType w:val="hybridMultilevel"/>
    <w:tmpl w:val="56BA8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96C06"/>
    <w:multiLevelType w:val="hybridMultilevel"/>
    <w:tmpl w:val="FEAA72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C424F1"/>
    <w:multiLevelType w:val="hybridMultilevel"/>
    <w:tmpl w:val="CE92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3E34"/>
    <w:multiLevelType w:val="hybridMultilevel"/>
    <w:tmpl w:val="3E76C25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49CD7F80"/>
    <w:multiLevelType w:val="hybridMultilevel"/>
    <w:tmpl w:val="DBEEE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D5B2E"/>
    <w:multiLevelType w:val="hybridMultilevel"/>
    <w:tmpl w:val="8AC8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50DEE"/>
    <w:multiLevelType w:val="hybridMultilevel"/>
    <w:tmpl w:val="6C14D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62C4A"/>
    <w:multiLevelType w:val="hybridMultilevel"/>
    <w:tmpl w:val="8EF24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90858"/>
    <w:multiLevelType w:val="hybridMultilevel"/>
    <w:tmpl w:val="8250B2FE"/>
    <w:lvl w:ilvl="0" w:tplc="7018E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BCB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08C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EA4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CEA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7AE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EE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609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166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2"/>
  </w:num>
  <w:num w:numId="5">
    <w:abstractNumId w:val="0"/>
  </w:num>
  <w:num w:numId="6">
    <w:abstractNumId w:val="15"/>
  </w:num>
  <w:num w:numId="7">
    <w:abstractNumId w:val="12"/>
  </w:num>
  <w:num w:numId="8">
    <w:abstractNumId w:val="11"/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  <w:num w:numId="13">
    <w:abstractNumId w:val="3"/>
  </w:num>
  <w:num w:numId="14">
    <w:abstractNumId w:val="16"/>
  </w:num>
  <w:num w:numId="15">
    <w:abstractNumId w:val="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EA"/>
    <w:rsid w:val="0001523F"/>
    <w:rsid w:val="000422D1"/>
    <w:rsid w:val="00043CF6"/>
    <w:rsid w:val="00054E31"/>
    <w:rsid w:val="0006174A"/>
    <w:rsid w:val="00075E6E"/>
    <w:rsid w:val="00083400"/>
    <w:rsid w:val="00083BEF"/>
    <w:rsid w:val="0008598D"/>
    <w:rsid w:val="000D1435"/>
    <w:rsid w:val="000D16A1"/>
    <w:rsid w:val="000D3D87"/>
    <w:rsid w:val="000E2470"/>
    <w:rsid w:val="000E318F"/>
    <w:rsid w:val="00121EB2"/>
    <w:rsid w:val="001249FD"/>
    <w:rsid w:val="00137DE9"/>
    <w:rsid w:val="00154C54"/>
    <w:rsid w:val="00173ECF"/>
    <w:rsid w:val="00180447"/>
    <w:rsid w:val="001817F2"/>
    <w:rsid w:val="001874B7"/>
    <w:rsid w:val="001905C3"/>
    <w:rsid w:val="001A1859"/>
    <w:rsid w:val="001A3538"/>
    <w:rsid w:val="001A5FD1"/>
    <w:rsid w:val="001D47BF"/>
    <w:rsid w:val="001D5326"/>
    <w:rsid w:val="001D67CD"/>
    <w:rsid w:val="001D79CA"/>
    <w:rsid w:val="001E1B64"/>
    <w:rsid w:val="001E49F5"/>
    <w:rsid w:val="001E70CF"/>
    <w:rsid w:val="00201241"/>
    <w:rsid w:val="00201CC7"/>
    <w:rsid w:val="0020262A"/>
    <w:rsid w:val="002078DF"/>
    <w:rsid w:val="002117A7"/>
    <w:rsid w:val="00220D14"/>
    <w:rsid w:val="00226F4A"/>
    <w:rsid w:val="00230BFE"/>
    <w:rsid w:val="002325EA"/>
    <w:rsid w:val="00233C07"/>
    <w:rsid w:val="002364D2"/>
    <w:rsid w:val="00243A1E"/>
    <w:rsid w:val="00244373"/>
    <w:rsid w:val="00254B07"/>
    <w:rsid w:val="00254B9A"/>
    <w:rsid w:val="00261BDE"/>
    <w:rsid w:val="0026322D"/>
    <w:rsid w:val="00277F01"/>
    <w:rsid w:val="002813CF"/>
    <w:rsid w:val="002821E3"/>
    <w:rsid w:val="00284C06"/>
    <w:rsid w:val="00297818"/>
    <w:rsid w:val="002A0F52"/>
    <w:rsid w:val="002A34D0"/>
    <w:rsid w:val="002B1B5C"/>
    <w:rsid w:val="00320CB2"/>
    <w:rsid w:val="00322BA2"/>
    <w:rsid w:val="00331489"/>
    <w:rsid w:val="0033534D"/>
    <w:rsid w:val="00343170"/>
    <w:rsid w:val="00374A06"/>
    <w:rsid w:val="00381E59"/>
    <w:rsid w:val="0039287E"/>
    <w:rsid w:val="003A1B9B"/>
    <w:rsid w:val="003B51E0"/>
    <w:rsid w:val="003B73E6"/>
    <w:rsid w:val="003C0463"/>
    <w:rsid w:val="003C1728"/>
    <w:rsid w:val="003E06EA"/>
    <w:rsid w:val="003E071F"/>
    <w:rsid w:val="00411BF4"/>
    <w:rsid w:val="00425140"/>
    <w:rsid w:val="00433C81"/>
    <w:rsid w:val="00436467"/>
    <w:rsid w:val="00442D25"/>
    <w:rsid w:val="00442E83"/>
    <w:rsid w:val="00460676"/>
    <w:rsid w:val="00470D68"/>
    <w:rsid w:val="00470DDB"/>
    <w:rsid w:val="00473BDA"/>
    <w:rsid w:val="00482A6F"/>
    <w:rsid w:val="004852AA"/>
    <w:rsid w:val="00486F3F"/>
    <w:rsid w:val="004A0189"/>
    <w:rsid w:val="004B6943"/>
    <w:rsid w:val="004D46E7"/>
    <w:rsid w:val="004D55E4"/>
    <w:rsid w:val="004E200C"/>
    <w:rsid w:val="004F2C31"/>
    <w:rsid w:val="00504B41"/>
    <w:rsid w:val="00512C8E"/>
    <w:rsid w:val="0053140D"/>
    <w:rsid w:val="00531ABE"/>
    <w:rsid w:val="00532D2A"/>
    <w:rsid w:val="00534284"/>
    <w:rsid w:val="005469EC"/>
    <w:rsid w:val="00576EA5"/>
    <w:rsid w:val="00581BEB"/>
    <w:rsid w:val="00584A01"/>
    <w:rsid w:val="00584C49"/>
    <w:rsid w:val="00585A51"/>
    <w:rsid w:val="005B1FE1"/>
    <w:rsid w:val="005B4FAD"/>
    <w:rsid w:val="005B7122"/>
    <w:rsid w:val="005C18EE"/>
    <w:rsid w:val="005C3A19"/>
    <w:rsid w:val="005C6654"/>
    <w:rsid w:val="005D20AB"/>
    <w:rsid w:val="005E4E43"/>
    <w:rsid w:val="005E64DD"/>
    <w:rsid w:val="005F45DC"/>
    <w:rsid w:val="005F6647"/>
    <w:rsid w:val="00614556"/>
    <w:rsid w:val="0062022C"/>
    <w:rsid w:val="006237ED"/>
    <w:rsid w:val="00630FFA"/>
    <w:rsid w:val="00647228"/>
    <w:rsid w:val="00650A6C"/>
    <w:rsid w:val="006559A9"/>
    <w:rsid w:val="00664891"/>
    <w:rsid w:val="006670E3"/>
    <w:rsid w:val="00671D0F"/>
    <w:rsid w:val="00672908"/>
    <w:rsid w:val="006831F5"/>
    <w:rsid w:val="006A26FA"/>
    <w:rsid w:val="006A3541"/>
    <w:rsid w:val="006E09BE"/>
    <w:rsid w:val="006F1F8E"/>
    <w:rsid w:val="006F4358"/>
    <w:rsid w:val="007101A4"/>
    <w:rsid w:val="00710C60"/>
    <w:rsid w:val="00735751"/>
    <w:rsid w:val="00744148"/>
    <w:rsid w:val="0076684C"/>
    <w:rsid w:val="00780BAE"/>
    <w:rsid w:val="00780E42"/>
    <w:rsid w:val="007864A1"/>
    <w:rsid w:val="007C6027"/>
    <w:rsid w:val="007D2221"/>
    <w:rsid w:val="007D3D60"/>
    <w:rsid w:val="007E3F6F"/>
    <w:rsid w:val="007F49BA"/>
    <w:rsid w:val="008028BD"/>
    <w:rsid w:val="00805542"/>
    <w:rsid w:val="00811CFE"/>
    <w:rsid w:val="00827D69"/>
    <w:rsid w:val="0083188C"/>
    <w:rsid w:val="008332F2"/>
    <w:rsid w:val="00847A12"/>
    <w:rsid w:val="00850A7D"/>
    <w:rsid w:val="00854B1C"/>
    <w:rsid w:val="00874706"/>
    <w:rsid w:val="008772B1"/>
    <w:rsid w:val="008878E5"/>
    <w:rsid w:val="008A7B1D"/>
    <w:rsid w:val="008B6CBE"/>
    <w:rsid w:val="008B77B8"/>
    <w:rsid w:val="008C0374"/>
    <w:rsid w:val="008C29D5"/>
    <w:rsid w:val="008D4843"/>
    <w:rsid w:val="008D7826"/>
    <w:rsid w:val="0091091D"/>
    <w:rsid w:val="00913FEE"/>
    <w:rsid w:val="00915511"/>
    <w:rsid w:val="00947F0D"/>
    <w:rsid w:val="00963A80"/>
    <w:rsid w:val="009647E2"/>
    <w:rsid w:val="009713CF"/>
    <w:rsid w:val="00985D3E"/>
    <w:rsid w:val="009869D3"/>
    <w:rsid w:val="0098711A"/>
    <w:rsid w:val="009B4B28"/>
    <w:rsid w:val="009B5F07"/>
    <w:rsid w:val="009C082B"/>
    <w:rsid w:val="009D0ED3"/>
    <w:rsid w:val="009E2267"/>
    <w:rsid w:val="009F738E"/>
    <w:rsid w:val="00A06AC3"/>
    <w:rsid w:val="00A076C3"/>
    <w:rsid w:val="00A1515D"/>
    <w:rsid w:val="00A17A2A"/>
    <w:rsid w:val="00A4342E"/>
    <w:rsid w:val="00A57B7C"/>
    <w:rsid w:val="00A61FE7"/>
    <w:rsid w:val="00A64413"/>
    <w:rsid w:val="00A916DC"/>
    <w:rsid w:val="00AC020B"/>
    <w:rsid w:val="00AC42C3"/>
    <w:rsid w:val="00AC73F4"/>
    <w:rsid w:val="00AE0B00"/>
    <w:rsid w:val="00AE15ED"/>
    <w:rsid w:val="00AE294D"/>
    <w:rsid w:val="00B11806"/>
    <w:rsid w:val="00B12C30"/>
    <w:rsid w:val="00B21B63"/>
    <w:rsid w:val="00B264EE"/>
    <w:rsid w:val="00B27A4A"/>
    <w:rsid w:val="00B32C9C"/>
    <w:rsid w:val="00B71CAE"/>
    <w:rsid w:val="00B80063"/>
    <w:rsid w:val="00B9013B"/>
    <w:rsid w:val="00B93B7B"/>
    <w:rsid w:val="00B93E4B"/>
    <w:rsid w:val="00BA4523"/>
    <w:rsid w:val="00BA6860"/>
    <w:rsid w:val="00BB38DD"/>
    <w:rsid w:val="00BB68C9"/>
    <w:rsid w:val="00BC23FE"/>
    <w:rsid w:val="00BD4AAD"/>
    <w:rsid w:val="00C008A0"/>
    <w:rsid w:val="00C14C08"/>
    <w:rsid w:val="00C16593"/>
    <w:rsid w:val="00C32026"/>
    <w:rsid w:val="00C35560"/>
    <w:rsid w:val="00C362DA"/>
    <w:rsid w:val="00C3637D"/>
    <w:rsid w:val="00C3692C"/>
    <w:rsid w:val="00C40DBD"/>
    <w:rsid w:val="00C42F1A"/>
    <w:rsid w:val="00C70022"/>
    <w:rsid w:val="00C73D73"/>
    <w:rsid w:val="00C86926"/>
    <w:rsid w:val="00C913DD"/>
    <w:rsid w:val="00C96124"/>
    <w:rsid w:val="00CA0DB3"/>
    <w:rsid w:val="00CA254C"/>
    <w:rsid w:val="00CA67A1"/>
    <w:rsid w:val="00CB489A"/>
    <w:rsid w:val="00CB63C6"/>
    <w:rsid w:val="00CC58D6"/>
    <w:rsid w:val="00CD45C1"/>
    <w:rsid w:val="00CE3D84"/>
    <w:rsid w:val="00CF2E4C"/>
    <w:rsid w:val="00D02A5B"/>
    <w:rsid w:val="00D069AE"/>
    <w:rsid w:val="00D1323F"/>
    <w:rsid w:val="00D2542F"/>
    <w:rsid w:val="00D369BB"/>
    <w:rsid w:val="00D408AB"/>
    <w:rsid w:val="00D44622"/>
    <w:rsid w:val="00D57624"/>
    <w:rsid w:val="00D626C6"/>
    <w:rsid w:val="00D72F28"/>
    <w:rsid w:val="00D81B1F"/>
    <w:rsid w:val="00D92617"/>
    <w:rsid w:val="00DA0209"/>
    <w:rsid w:val="00DA5110"/>
    <w:rsid w:val="00DB73E6"/>
    <w:rsid w:val="00DD1073"/>
    <w:rsid w:val="00DD1D67"/>
    <w:rsid w:val="00DD3EB6"/>
    <w:rsid w:val="00DE32B6"/>
    <w:rsid w:val="00DF22A2"/>
    <w:rsid w:val="00E02BBE"/>
    <w:rsid w:val="00E1462A"/>
    <w:rsid w:val="00E535E3"/>
    <w:rsid w:val="00E770F8"/>
    <w:rsid w:val="00E77A13"/>
    <w:rsid w:val="00E835F6"/>
    <w:rsid w:val="00E92651"/>
    <w:rsid w:val="00E92B5C"/>
    <w:rsid w:val="00E94E96"/>
    <w:rsid w:val="00EC388E"/>
    <w:rsid w:val="00ED65CD"/>
    <w:rsid w:val="00EE3CEA"/>
    <w:rsid w:val="00EF4027"/>
    <w:rsid w:val="00EF5401"/>
    <w:rsid w:val="00F1048C"/>
    <w:rsid w:val="00F11582"/>
    <w:rsid w:val="00F21B30"/>
    <w:rsid w:val="00F25F73"/>
    <w:rsid w:val="00F37CD6"/>
    <w:rsid w:val="00F41B8D"/>
    <w:rsid w:val="00F434F7"/>
    <w:rsid w:val="00F45A82"/>
    <w:rsid w:val="00F504CF"/>
    <w:rsid w:val="00F51F91"/>
    <w:rsid w:val="00F613CD"/>
    <w:rsid w:val="00F63A1E"/>
    <w:rsid w:val="00F67EBB"/>
    <w:rsid w:val="00F73AD8"/>
    <w:rsid w:val="00F80AD8"/>
    <w:rsid w:val="00F81D25"/>
    <w:rsid w:val="00F820E8"/>
    <w:rsid w:val="00F82D4A"/>
    <w:rsid w:val="00F97067"/>
    <w:rsid w:val="00FA042A"/>
    <w:rsid w:val="00FA67CC"/>
    <w:rsid w:val="00FD52EC"/>
    <w:rsid w:val="00FE1702"/>
    <w:rsid w:val="00FE2DA9"/>
    <w:rsid w:val="122E61B8"/>
    <w:rsid w:val="1BB068E8"/>
    <w:rsid w:val="29DA9E8C"/>
    <w:rsid w:val="2FE94B25"/>
    <w:rsid w:val="335607BD"/>
    <w:rsid w:val="55AFC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57568"/>
  <w15:chartTrackingRefBased/>
  <w15:docId w15:val="{0EF8AFF8-9C3F-4C2A-BC1C-9AE77CD0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F80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728"/>
  </w:style>
  <w:style w:type="paragraph" w:styleId="Footer">
    <w:name w:val="footer"/>
    <w:basedOn w:val="Normal"/>
    <w:link w:val="FooterChar"/>
    <w:uiPriority w:val="99"/>
    <w:unhideWhenUsed/>
    <w:rsid w:val="003C1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728"/>
  </w:style>
  <w:style w:type="table" w:styleId="MediumGrid3-Accent5">
    <w:name w:val="Medium Grid 3 Accent 5"/>
    <w:basedOn w:val="TableNormal"/>
    <w:uiPriority w:val="69"/>
    <w:rsid w:val="009C08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E1462A"/>
  </w:style>
  <w:style w:type="paragraph" w:styleId="Revision">
    <w:name w:val="Revision"/>
    <w:hidden/>
    <w:uiPriority w:val="99"/>
    <w:semiHidden/>
    <w:rsid w:val="00042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FA73EA-A05D-42FB-8FE2-D7C402F4A2FC}" type="doc">
      <dgm:prSet loTypeId="urn:microsoft.com/office/officeart/2005/8/layout/bProcess3" loCatId="process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F652A59-4C5C-4526-A121-87BEE976A603}">
      <dgm:prSet phldrT="[Text]"/>
      <dgm:spPr/>
      <dgm:t>
        <a:bodyPr/>
        <a:lstStyle/>
        <a:p>
          <a:pPr algn="ctr"/>
          <a:r>
            <a:rPr lang="en-GB"/>
            <a:t>Business case submitted to Governance Professional / Admin to be logged and sent out to SI, HR and Finance</a:t>
          </a:r>
        </a:p>
      </dgm:t>
    </dgm:pt>
    <dgm:pt modelId="{0104646B-23F1-4731-A436-8A29DE982023}" type="parTrans" cxnId="{1F02A647-3719-4D02-BE03-AA9EEFC56455}">
      <dgm:prSet/>
      <dgm:spPr/>
      <dgm:t>
        <a:bodyPr/>
        <a:lstStyle/>
        <a:p>
          <a:pPr algn="ctr"/>
          <a:endParaRPr lang="en-GB"/>
        </a:p>
      </dgm:t>
    </dgm:pt>
    <dgm:pt modelId="{DB6321A8-D22A-4041-A201-85939DC199D5}" type="sibTrans" cxnId="{1F02A647-3719-4D02-BE03-AA9EEFC56455}">
      <dgm:prSet/>
      <dgm:spPr/>
      <dgm:t>
        <a:bodyPr/>
        <a:lstStyle/>
        <a:p>
          <a:pPr algn="ctr"/>
          <a:endParaRPr lang="en-GB"/>
        </a:p>
      </dgm:t>
    </dgm:pt>
    <dgm:pt modelId="{C451B972-DC42-4FCB-BAC5-D6B47851324F}">
      <dgm:prSet phldrT="[Text]"/>
      <dgm:spPr/>
      <dgm:t>
        <a:bodyPr/>
        <a:lstStyle/>
        <a:p>
          <a:pPr algn="ctr"/>
          <a:r>
            <a:rPr lang="en-GB"/>
            <a:t>Any queries to be responded to by academy leadership within 3 working days</a:t>
          </a:r>
        </a:p>
      </dgm:t>
    </dgm:pt>
    <dgm:pt modelId="{D3A0061D-FAFB-4386-95EB-2551AF696D15}" type="parTrans" cxnId="{A63090F7-99FD-4473-8A2D-BB5E21347EB2}">
      <dgm:prSet/>
      <dgm:spPr/>
      <dgm:t>
        <a:bodyPr/>
        <a:lstStyle/>
        <a:p>
          <a:pPr algn="ctr"/>
          <a:endParaRPr lang="en-GB"/>
        </a:p>
      </dgm:t>
    </dgm:pt>
    <dgm:pt modelId="{30EACAB1-864C-4E31-B235-6953D8623482}" type="sibTrans" cxnId="{A63090F7-99FD-4473-8A2D-BB5E21347EB2}">
      <dgm:prSet/>
      <dgm:spPr/>
      <dgm:t>
        <a:bodyPr/>
        <a:lstStyle/>
        <a:p>
          <a:pPr algn="ctr"/>
          <a:endParaRPr lang="en-GB"/>
        </a:p>
      </dgm:t>
    </dgm:pt>
    <dgm:pt modelId="{B01DE1BA-A6EF-4D46-8001-E4C23A967993}">
      <dgm:prSet phldrT="[Text]"/>
      <dgm:spPr/>
      <dgm:t>
        <a:bodyPr/>
        <a:lstStyle/>
        <a:p>
          <a:pPr algn="ctr"/>
          <a:r>
            <a:rPr lang="en-GB"/>
            <a:t>SI, Finance and HR annotate approval and submit to Governance Professional / Admin </a:t>
          </a:r>
        </a:p>
      </dgm:t>
    </dgm:pt>
    <dgm:pt modelId="{23928064-914B-4751-BB08-91AAE5E5BD3A}" type="parTrans" cxnId="{7281C4A8-1753-4EB0-9EDF-1F4ED1000256}">
      <dgm:prSet/>
      <dgm:spPr/>
      <dgm:t>
        <a:bodyPr/>
        <a:lstStyle/>
        <a:p>
          <a:pPr algn="ctr"/>
          <a:endParaRPr lang="en-GB"/>
        </a:p>
      </dgm:t>
    </dgm:pt>
    <dgm:pt modelId="{A9477323-E860-4141-A569-53AEBFCD2C06}" type="sibTrans" cxnId="{7281C4A8-1753-4EB0-9EDF-1F4ED1000256}">
      <dgm:prSet/>
      <dgm:spPr/>
      <dgm:t>
        <a:bodyPr/>
        <a:lstStyle/>
        <a:p>
          <a:pPr algn="ctr"/>
          <a:endParaRPr lang="en-GB"/>
        </a:p>
      </dgm:t>
    </dgm:pt>
    <dgm:pt modelId="{E28A9A22-5353-40CB-AC4F-15BB74203123}">
      <dgm:prSet phldrT="[Text]"/>
      <dgm:spPr/>
      <dgm:t>
        <a:bodyPr/>
        <a:lstStyle/>
        <a:p>
          <a:pPr algn="ctr"/>
          <a:r>
            <a:rPr lang="en-GB"/>
            <a:t>Governance Professional / Admin to compile and liaise with Exec Team </a:t>
          </a:r>
        </a:p>
      </dgm:t>
    </dgm:pt>
    <dgm:pt modelId="{2FF94DD1-8F1E-4D00-9BBD-BE0876F1E62B}" type="parTrans" cxnId="{B39E684A-329C-478E-A64A-FB4FD8E6D023}">
      <dgm:prSet/>
      <dgm:spPr/>
      <dgm:t>
        <a:bodyPr/>
        <a:lstStyle/>
        <a:p>
          <a:pPr algn="ctr"/>
          <a:endParaRPr lang="en-GB"/>
        </a:p>
      </dgm:t>
    </dgm:pt>
    <dgm:pt modelId="{1F98FCD0-672C-476C-B5BB-0BC47E56811E}" type="sibTrans" cxnId="{B39E684A-329C-478E-A64A-FB4FD8E6D023}">
      <dgm:prSet/>
      <dgm:spPr/>
      <dgm:t>
        <a:bodyPr/>
        <a:lstStyle/>
        <a:p>
          <a:pPr algn="ctr"/>
          <a:endParaRPr lang="en-GB"/>
        </a:p>
      </dgm:t>
    </dgm:pt>
    <dgm:pt modelId="{26117963-EC49-4979-86DE-9EE0FF4C5FD2}">
      <dgm:prSet phldrT="[Text]"/>
      <dgm:spPr/>
      <dgm:t>
        <a:bodyPr/>
        <a:lstStyle/>
        <a:p>
          <a:pPr algn="ctr"/>
          <a:r>
            <a:rPr lang="en-GB"/>
            <a:t>Exec Team meets fornightly to discuss/approve  business cases.</a:t>
          </a:r>
        </a:p>
      </dgm:t>
    </dgm:pt>
    <dgm:pt modelId="{7E478A6A-E6E7-4496-9DB2-FA6BCEA80AEB}" type="parTrans" cxnId="{80B1965A-4366-4097-8C2B-006E2C67FC43}">
      <dgm:prSet/>
      <dgm:spPr/>
      <dgm:t>
        <a:bodyPr/>
        <a:lstStyle/>
        <a:p>
          <a:pPr algn="ctr"/>
          <a:endParaRPr lang="en-GB"/>
        </a:p>
      </dgm:t>
    </dgm:pt>
    <dgm:pt modelId="{3D9CD24C-5784-4C51-AF8D-0745EB1B2BD4}" type="sibTrans" cxnId="{80B1965A-4366-4097-8C2B-006E2C67FC43}">
      <dgm:prSet/>
      <dgm:spPr/>
      <dgm:t>
        <a:bodyPr/>
        <a:lstStyle/>
        <a:p>
          <a:pPr algn="ctr"/>
          <a:endParaRPr lang="en-GB"/>
        </a:p>
      </dgm:t>
    </dgm:pt>
    <dgm:pt modelId="{6C3D75B0-9DF6-431C-B197-8E0CB6AED5D5}">
      <dgm:prSet phldrT="[Text]"/>
      <dgm:spPr/>
      <dgm:t>
        <a:bodyPr/>
        <a:lstStyle/>
        <a:p>
          <a:pPr algn="ctr"/>
          <a:r>
            <a:rPr lang="en-GB"/>
            <a:t> SI, HR and Finance to review and raise any queries /questions within 3 working days</a:t>
          </a:r>
        </a:p>
      </dgm:t>
    </dgm:pt>
    <dgm:pt modelId="{885097C0-B9B5-4A06-81C8-9E550CC0515C}" type="parTrans" cxnId="{E7F1FCE3-E021-47A3-B57A-1C847316BEA1}">
      <dgm:prSet/>
      <dgm:spPr/>
      <dgm:t>
        <a:bodyPr/>
        <a:lstStyle/>
        <a:p>
          <a:pPr algn="ctr"/>
          <a:endParaRPr lang="en-GB"/>
        </a:p>
      </dgm:t>
    </dgm:pt>
    <dgm:pt modelId="{2DDEB175-64D7-4032-A50A-797267D48CC9}" type="sibTrans" cxnId="{E7F1FCE3-E021-47A3-B57A-1C847316BEA1}">
      <dgm:prSet/>
      <dgm:spPr/>
      <dgm:t>
        <a:bodyPr/>
        <a:lstStyle/>
        <a:p>
          <a:pPr algn="ctr"/>
          <a:endParaRPr lang="en-GB"/>
        </a:p>
      </dgm:t>
    </dgm:pt>
    <dgm:pt modelId="{2E714985-868D-401B-B358-A9EDBCB0A637}">
      <dgm:prSet phldrT="[Text]"/>
      <dgm:spPr/>
      <dgm:t>
        <a:bodyPr/>
        <a:lstStyle/>
        <a:p>
          <a:pPr algn="ctr"/>
          <a:r>
            <a:rPr lang="en-GB"/>
            <a:t>Exec Team to notify all applicable colleagues of the outcome. </a:t>
          </a:r>
        </a:p>
      </dgm:t>
    </dgm:pt>
    <dgm:pt modelId="{2EA966F9-4FAE-4562-9CD4-DC8F5981681F}" type="parTrans" cxnId="{76AAB1B4-4E29-4914-A388-6D0ED6A50937}">
      <dgm:prSet/>
      <dgm:spPr/>
      <dgm:t>
        <a:bodyPr/>
        <a:lstStyle/>
        <a:p>
          <a:pPr algn="ctr"/>
          <a:endParaRPr lang="en-GB"/>
        </a:p>
      </dgm:t>
    </dgm:pt>
    <dgm:pt modelId="{BA0CC627-021F-4259-A36D-34A4E214B59D}" type="sibTrans" cxnId="{76AAB1B4-4E29-4914-A388-6D0ED6A50937}">
      <dgm:prSet/>
      <dgm:spPr/>
      <dgm:t>
        <a:bodyPr/>
        <a:lstStyle/>
        <a:p>
          <a:pPr algn="ctr"/>
          <a:endParaRPr lang="en-GB"/>
        </a:p>
      </dgm:t>
    </dgm:pt>
    <dgm:pt modelId="{9D647447-D3AE-4FD8-B935-4AC238AD083F}" type="pres">
      <dgm:prSet presAssocID="{A3FA73EA-A05D-42FB-8FE2-D7C402F4A2FC}" presName="Name0" presStyleCnt="0">
        <dgm:presLayoutVars>
          <dgm:dir/>
          <dgm:resizeHandles val="exact"/>
        </dgm:presLayoutVars>
      </dgm:prSet>
      <dgm:spPr/>
    </dgm:pt>
    <dgm:pt modelId="{0FC52399-107A-4575-A291-00ACAC88B892}" type="pres">
      <dgm:prSet presAssocID="{8F652A59-4C5C-4526-A121-87BEE976A603}" presName="node" presStyleLbl="node1" presStyleIdx="0" presStyleCnt="7">
        <dgm:presLayoutVars>
          <dgm:bulletEnabled val="1"/>
        </dgm:presLayoutVars>
      </dgm:prSet>
      <dgm:spPr/>
    </dgm:pt>
    <dgm:pt modelId="{816E2B5F-85DE-42A8-8C55-45EB3F4DA998}" type="pres">
      <dgm:prSet presAssocID="{DB6321A8-D22A-4041-A201-85939DC199D5}" presName="sibTrans" presStyleLbl="sibTrans1D1" presStyleIdx="0" presStyleCnt="6"/>
      <dgm:spPr/>
    </dgm:pt>
    <dgm:pt modelId="{7E609D02-E99D-4879-9A59-A9BCB055D97A}" type="pres">
      <dgm:prSet presAssocID="{DB6321A8-D22A-4041-A201-85939DC199D5}" presName="connectorText" presStyleLbl="sibTrans1D1" presStyleIdx="0" presStyleCnt="6"/>
      <dgm:spPr/>
    </dgm:pt>
    <dgm:pt modelId="{3E968F44-0BBF-4392-BDAC-ED0463639B83}" type="pres">
      <dgm:prSet presAssocID="{6C3D75B0-9DF6-431C-B197-8E0CB6AED5D5}" presName="node" presStyleLbl="node1" presStyleIdx="1" presStyleCnt="7">
        <dgm:presLayoutVars>
          <dgm:bulletEnabled val="1"/>
        </dgm:presLayoutVars>
      </dgm:prSet>
      <dgm:spPr/>
    </dgm:pt>
    <dgm:pt modelId="{5F6F01F5-0D64-41FB-AAA8-A699391C9AE1}" type="pres">
      <dgm:prSet presAssocID="{2DDEB175-64D7-4032-A50A-797267D48CC9}" presName="sibTrans" presStyleLbl="sibTrans1D1" presStyleIdx="1" presStyleCnt="6"/>
      <dgm:spPr/>
    </dgm:pt>
    <dgm:pt modelId="{03F3EBED-37ED-47CD-8E21-FCF6CA242EDB}" type="pres">
      <dgm:prSet presAssocID="{2DDEB175-64D7-4032-A50A-797267D48CC9}" presName="connectorText" presStyleLbl="sibTrans1D1" presStyleIdx="1" presStyleCnt="6"/>
      <dgm:spPr/>
    </dgm:pt>
    <dgm:pt modelId="{60AAE550-BCFF-4850-B04E-9B92D887B433}" type="pres">
      <dgm:prSet presAssocID="{C451B972-DC42-4FCB-BAC5-D6B47851324F}" presName="node" presStyleLbl="node1" presStyleIdx="2" presStyleCnt="7">
        <dgm:presLayoutVars>
          <dgm:bulletEnabled val="1"/>
        </dgm:presLayoutVars>
      </dgm:prSet>
      <dgm:spPr/>
    </dgm:pt>
    <dgm:pt modelId="{8B7984FC-D01E-4410-A5E7-510D456432AF}" type="pres">
      <dgm:prSet presAssocID="{30EACAB1-864C-4E31-B235-6953D8623482}" presName="sibTrans" presStyleLbl="sibTrans1D1" presStyleIdx="2" presStyleCnt="6"/>
      <dgm:spPr/>
    </dgm:pt>
    <dgm:pt modelId="{02183FC0-0DFA-4A22-9786-7275B92ED9D3}" type="pres">
      <dgm:prSet presAssocID="{30EACAB1-864C-4E31-B235-6953D8623482}" presName="connectorText" presStyleLbl="sibTrans1D1" presStyleIdx="2" presStyleCnt="6"/>
      <dgm:spPr/>
    </dgm:pt>
    <dgm:pt modelId="{DD805EB8-C806-4100-A403-C475BF8E75A9}" type="pres">
      <dgm:prSet presAssocID="{B01DE1BA-A6EF-4D46-8001-E4C23A967993}" presName="node" presStyleLbl="node1" presStyleIdx="3" presStyleCnt="7">
        <dgm:presLayoutVars>
          <dgm:bulletEnabled val="1"/>
        </dgm:presLayoutVars>
      </dgm:prSet>
      <dgm:spPr/>
    </dgm:pt>
    <dgm:pt modelId="{9931B28F-B772-4661-803A-2DDE809EECB7}" type="pres">
      <dgm:prSet presAssocID="{A9477323-E860-4141-A569-53AEBFCD2C06}" presName="sibTrans" presStyleLbl="sibTrans1D1" presStyleIdx="3" presStyleCnt="6"/>
      <dgm:spPr/>
    </dgm:pt>
    <dgm:pt modelId="{6ED3645F-A6A8-4CFC-AAD0-495D1E7823AF}" type="pres">
      <dgm:prSet presAssocID="{A9477323-E860-4141-A569-53AEBFCD2C06}" presName="connectorText" presStyleLbl="sibTrans1D1" presStyleIdx="3" presStyleCnt="6"/>
      <dgm:spPr/>
    </dgm:pt>
    <dgm:pt modelId="{A4507C12-031E-4E79-9990-BDFC2114E416}" type="pres">
      <dgm:prSet presAssocID="{E28A9A22-5353-40CB-AC4F-15BB74203123}" presName="node" presStyleLbl="node1" presStyleIdx="4" presStyleCnt="7">
        <dgm:presLayoutVars>
          <dgm:bulletEnabled val="1"/>
        </dgm:presLayoutVars>
      </dgm:prSet>
      <dgm:spPr/>
    </dgm:pt>
    <dgm:pt modelId="{B2D429E0-E82B-4F71-9F22-945BAB0C6800}" type="pres">
      <dgm:prSet presAssocID="{1F98FCD0-672C-476C-B5BB-0BC47E56811E}" presName="sibTrans" presStyleLbl="sibTrans1D1" presStyleIdx="4" presStyleCnt="6"/>
      <dgm:spPr/>
    </dgm:pt>
    <dgm:pt modelId="{A5F1D50B-2EDC-473D-856E-E9C40E08110B}" type="pres">
      <dgm:prSet presAssocID="{1F98FCD0-672C-476C-B5BB-0BC47E56811E}" presName="connectorText" presStyleLbl="sibTrans1D1" presStyleIdx="4" presStyleCnt="6"/>
      <dgm:spPr/>
    </dgm:pt>
    <dgm:pt modelId="{C53BDDEA-5D30-403F-B062-3D24864D66FF}" type="pres">
      <dgm:prSet presAssocID="{26117963-EC49-4979-86DE-9EE0FF4C5FD2}" presName="node" presStyleLbl="node1" presStyleIdx="5" presStyleCnt="7">
        <dgm:presLayoutVars>
          <dgm:bulletEnabled val="1"/>
        </dgm:presLayoutVars>
      </dgm:prSet>
      <dgm:spPr/>
    </dgm:pt>
    <dgm:pt modelId="{A877DB17-FAED-4C1A-96D8-F577255BA889}" type="pres">
      <dgm:prSet presAssocID="{3D9CD24C-5784-4C51-AF8D-0745EB1B2BD4}" presName="sibTrans" presStyleLbl="sibTrans1D1" presStyleIdx="5" presStyleCnt="6"/>
      <dgm:spPr/>
    </dgm:pt>
    <dgm:pt modelId="{1F708D27-4D37-408F-9BA4-151E51131B21}" type="pres">
      <dgm:prSet presAssocID="{3D9CD24C-5784-4C51-AF8D-0745EB1B2BD4}" presName="connectorText" presStyleLbl="sibTrans1D1" presStyleIdx="5" presStyleCnt="6"/>
      <dgm:spPr/>
    </dgm:pt>
    <dgm:pt modelId="{A0DD99E0-4525-4299-AE89-02A6767308ED}" type="pres">
      <dgm:prSet presAssocID="{2E714985-868D-401B-B358-A9EDBCB0A637}" presName="node" presStyleLbl="node1" presStyleIdx="6" presStyleCnt="7">
        <dgm:presLayoutVars>
          <dgm:bulletEnabled val="1"/>
        </dgm:presLayoutVars>
      </dgm:prSet>
      <dgm:spPr/>
    </dgm:pt>
  </dgm:ptLst>
  <dgm:cxnLst>
    <dgm:cxn modelId="{9E7A1B03-B34D-4512-9BC7-07F6DE790FE1}" type="presOf" srcId="{A9477323-E860-4141-A569-53AEBFCD2C06}" destId="{9931B28F-B772-4661-803A-2DDE809EECB7}" srcOrd="0" destOrd="0" presId="urn:microsoft.com/office/officeart/2005/8/layout/bProcess3"/>
    <dgm:cxn modelId="{8C901B06-EE30-4AFC-8617-0FD852EB3792}" type="presOf" srcId="{6C3D75B0-9DF6-431C-B197-8E0CB6AED5D5}" destId="{3E968F44-0BBF-4392-BDAC-ED0463639B83}" srcOrd="0" destOrd="0" presId="urn:microsoft.com/office/officeart/2005/8/layout/bProcess3"/>
    <dgm:cxn modelId="{3EA01124-4AC9-47C3-A97D-6C0529DE979A}" type="presOf" srcId="{C451B972-DC42-4FCB-BAC5-D6B47851324F}" destId="{60AAE550-BCFF-4850-B04E-9B92D887B433}" srcOrd="0" destOrd="0" presId="urn:microsoft.com/office/officeart/2005/8/layout/bProcess3"/>
    <dgm:cxn modelId="{5BE63C24-0E4F-47D6-9836-2516F6D99295}" type="presOf" srcId="{1F98FCD0-672C-476C-B5BB-0BC47E56811E}" destId="{B2D429E0-E82B-4F71-9F22-945BAB0C6800}" srcOrd="0" destOrd="0" presId="urn:microsoft.com/office/officeart/2005/8/layout/bProcess3"/>
    <dgm:cxn modelId="{97C9912A-0E3D-439D-AA7B-6DC34ABD3BB5}" type="presOf" srcId="{3D9CD24C-5784-4C51-AF8D-0745EB1B2BD4}" destId="{A877DB17-FAED-4C1A-96D8-F577255BA889}" srcOrd="0" destOrd="0" presId="urn:microsoft.com/office/officeart/2005/8/layout/bProcess3"/>
    <dgm:cxn modelId="{A6445D30-0D12-4725-834F-A47B4A1F059B}" type="presOf" srcId="{8F652A59-4C5C-4526-A121-87BEE976A603}" destId="{0FC52399-107A-4575-A291-00ACAC88B892}" srcOrd="0" destOrd="0" presId="urn:microsoft.com/office/officeart/2005/8/layout/bProcess3"/>
    <dgm:cxn modelId="{549BE533-C9EF-44D6-B1D5-FBF81D89E4B1}" type="presOf" srcId="{3D9CD24C-5784-4C51-AF8D-0745EB1B2BD4}" destId="{1F708D27-4D37-408F-9BA4-151E51131B21}" srcOrd="1" destOrd="0" presId="urn:microsoft.com/office/officeart/2005/8/layout/bProcess3"/>
    <dgm:cxn modelId="{0C652E39-B46D-4728-8240-9C51FE345757}" type="presOf" srcId="{2DDEB175-64D7-4032-A50A-797267D48CC9}" destId="{03F3EBED-37ED-47CD-8E21-FCF6CA242EDB}" srcOrd="1" destOrd="0" presId="urn:microsoft.com/office/officeart/2005/8/layout/bProcess3"/>
    <dgm:cxn modelId="{F90D4346-0BF7-45D9-B3C7-0075D9CD28AD}" type="presOf" srcId="{A9477323-E860-4141-A569-53AEBFCD2C06}" destId="{6ED3645F-A6A8-4CFC-AAD0-495D1E7823AF}" srcOrd="1" destOrd="0" presId="urn:microsoft.com/office/officeart/2005/8/layout/bProcess3"/>
    <dgm:cxn modelId="{1F02A647-3719-4D02-BE03-AA9EEFC56455}" srcId="{A3FA73EA-A05D-42FB-8FE2-D7C402F4A2FC}" destId="{8F652A59-4C5C-4526-A121-87BEE976A603}" srcOrd="0" destOrd="0" parTransId="{0104646B-23F1-4731-A436-8A29DE982023}" sibTransId="{DB6321A8-D22A-4041-A201-85939DC199D5}"/>
    <dgm:cxn modelId="{B39E684A-329C-478E-A64A-FB4FD8E6D023}" srcId="{A3FA73EA-A05D-42FB-8FE2-D7C402F4A2FC}" destId="{E28A9A22-5353-40CB-AC4F-15BB74203123}" srcOrd="4" destOrd="0" parTransId="{2FF94DD1-8F1E-4D00-9BBD-BE0876F1E62B}" sibTransId="{1F98FCD0-672C-476C-B5BB-0BC47E56811E}"/>
    <dgm:cxn modelId="{D8284B70-9094-454D-A4F3-24A3E023BBBF}" type="presOf" srcId="{B01DE1BA-A6EF-4D46-8001-E4C23A967993}" destId="{DD805EB8-C806-4100-A403-C475BF8E75A9}" srcOrd="0" destOrd="0" presId="urn:microsoft.com/office/officeart/2005/8/layout/bProcess3"/>
    <dgm:cxn modelId="{68A2CF72-0A9A-4E35-ADB1-ABEAA587A1E0}" type="presOf" srcId="{30EACAB1-864C-4E31-B235-6953D8623482}" destId="{02183FC0-0DFA-4A22-9786-7275B92ED9D3}" srcOrd="1" destOrd="0" presId="urn:microsoft.com/office/officeart/2005/8/layout/bProcess3"/>
    <dgm:cxn modelId="{80B1965A-4366-4097-8C2B-006E2C67FC43}" srcId="{A3FA73EA-A05D-42FB-8FE2-D7C402F4A2FC}" destId="{26117963-EC49-4979-86DE-9EE0FF4C5FD2}" srcOrd="5" destOrd="0" parTransId="{7E478A6A-E6E7-4496-9DB2-FA6BCEA80AEB}" sibTransId="{3D9CD24C-5784-4C51-AF8D-0745EB1B2BD4}"/>
    <dgm:cxn modelId="{BE35A782-AA5F-4356-9359-166E2AC6DF6B}" type="presOf" srcId="{2E714985-868D-401B-B358-A9EDBCB0A637}" destId="{A0DD99E0-4525-4299-AE89-02A6767308ED}" srcOrd="0" destOrd="0" presId="urn:microsoft.com/office/officeart/2005/8/layout/bProcess3"/>
    <dgm:cxn modelId="{BB638C89-AB64-4056-8366-B856DA2C9FBE}" type="presOf" srcId="{E28A9A22-5353-40CB-AC4F-15BB74203123}" destId="{A4507C12-031E-4E79-9990-BDFC2114E416}" srcOrd="0" destOrd="0" presId="urn:microsoft.com/office/officeart/2005/8/layout/bProcess3"/>
    <dgm:cxn modelId="{7281C4A8-1753-4EB0-9EDF-1F4ED1000256}" srcId="{A3FA73EA-A05D-42FB-8FE2-D7C402F4A2FC}" destId="{B01DE1BA-A6EF-4D46-8001-E4C23A967993}" srcOrd="3" destOrd="0" parTransId="{23928064-914B-4751-BB08-91AAE5E5BD3A}" sibTransId="{A9477323-E860-4141-A569-53AEBFCD2C06}"/>
    <dgm:cxn modelId="{76AAB1B4-4E29-4914-A388-6D0ED6A50937}" srcId="{A3FA73EA-A05D-42FB-8FE2-D7C402F4A2FC}" destId="{2E714985-868D-401B-B358-A9EDBCB0A637}" srcOrd="6" destOrd="0" parTransId="{2EA966F9-4FAE-4562-9CD4-DC8F5981681F}" sibTransId="{BA0CC627-021F-4259-A36D-34A4E214B59D}"/>
    <dgm:cxn modelId="{67D541B9-8614-40B3-96AE-549294AA013C}" type="presOf" srcId="{A3FA73EA-A05D-42FB-8FE2-D7C402F4A2FC}" destId="{9D647447-D3AE-4FD8-B935-4AC238AD083F}" srcOrd="0" destOrd="0" presId="urn:microsoft.com/office/officeart/2005/8/layout/bProcess3"/>
    <dgm:cxn modelId="{8973AFDB-49F2-441E-8CDF-746A0DB07052}" type="presOf" srcId="{DB6321A8-D22A-4041-A201-85939DC199D5}" destId="{7E609D02-E99D-4879-9A59-A9BCB055D97A}" srcOrd="1" destOrd="0" presId="urn:microsoft.com/office/officeart/2005/8/layout/bProcess3"/>
    <dgm:cxn modelId="{AB0CF5DD-E628-4068-B0CD-CAFE03E09C68}" type="presOf" srcId="{DB6321A8-D22A-4041-A201-85939DC199D5}" destId="{816E2B5F-85DE-42A8-8C55-45EB3F4DA998}" srcOrd="0" destOrd="0" presId="urn:microsoft.com/office/officeart/2005/8/layout/bProcess3"/>
    <dgm:cxn modelId="{AB515FE1-2D44-4DE9-8C0D-5FBDF6C4DF73}" type="presOf" srcId="{1F98FCD0-672C-476C-B5BB-0BC47E56811E}" destId="{A5F1D50B-2EDC-473D-856E-E9C40E08110B}" srcOrd="1" destOrd="0" presId="urn:microsoft.com/office/officeart/2005/8/layout/bProcess3"/>
    <dgm:cxn modelId="{E7F1FCE3-E021-47A3-B57A-1C847316BEA1}" srcId="{A3FA73EA-A05D-42FB-8FE2-D7C402F4A2FC}" destId="{6C3D75B0-9DF6-431C-B197-8E0CB6AED5D5}" srcOrd="1" destOrd="0" parTransId="{885097C0-B9B5-4A06-81C8-9E550CC0515C}" sibTransId="{2DDEB175-64D7-4032-A50A-797267D48CC9}"/>
    <dgm:cxn modelId="{FA77D6ED-EDBD-48FA-A951-9C0754DC376D}" type="presOf" srcId="{2DDEB175-64D7-4032-A50A-797267D48CC9}" destId="{5F6F01F5-0D64-41FB-AAA8-A699391C9AE1}" srcOrd="0" destOrd="0" presId="urn:microsoft.com/office/officeart/2005/8/layout/bProcess3"/>
    <dgm:cxn modelId="{F02117F7-3C9E-48D0-831E-C82F8BD2CB82}" type="presOf" srcId="{26117963-EC49-4979-86DE-9EE0FF4C5FD2}" destId="{C53BDDEA-5D30-403F-B062-3D24864D66FF}" srcOrd="0" destOrd="0" presId="urn:microsoft.com/office/officeart/2005/8/layout/bProcess3"/>
    <dgm:cxn modelId="{A63090F7-99FD-4473-8A2D-BB5E21347EB2}" srcId="{A3FA73EA-A05D-42FB-8FE2-D7C402F4A2FC}" destId="{C451B972-DC42-4FCB-BAC5-D6B47851324F}" srcOrd="2" destOrd="0" parTransId="{D3A0061D-FAFB-4386-95EB-2551AF696D15}" sibTransId="{30EACAB1-864C-4E31-B235-6953D8623482}"/>
    <dgm:cxn modelId="{DBCDACF9-6448-4FB9-993F-291427DA3180}" type="presOf" srcId="{30EACAB1-864C-4E31-B235-6953D8623482}" destId="{8B7984FC-D01E-4410-A5E7-510D456432AF}" srcOrd="0" destOrd="0" presId="urn:microsoft.com/office/officeart/2005/8/layout/bProcess3"/>
    <dgm:cxn modelId="{73EF3825-10F7-4476-885C-A1A3E7071BA4}" type="presParOf" srcId="{9D647447-D3AE-4FD8-B935-4AC238AD083F}" destId="{0FC52399-107A-4575-A291-00ACAC88B892}" srcOrd="0" destOrd="0" presId="urn:microsoft.com/office/officeart/2005/8/layout/bProcess3"/>
    <dgm:cxn modelId="{9FBEEBBD-C912-4036-BB0D-0550BA2BD207}" type="presParOf" srcId="{9D647447-D3AE-4FD8-B935-4AC238AD083F}" destId="{816E2B5F-85DE-42A8-8C55-45EB3F4DA998}" srcOrd="1" destOrd="0" presId="urn:microsoft.com/office/officeart/2005/8/layout/bProcess3"/>
    <dgm:cxn modelId="{E3A90087-5A83-44CA-B455-4FD9A7162370}" type="presParOf" srcId="{816E2B5F-85DE-42A8-8C55-45EB3F4DA998}" destId="{7E609D02-E99D-4879-9A59-A9BCB055D97A}" srcOrd="0" destOrd="0" presId="urn:microsoft.com/office/officeart/2005/8/layout/bProcess3"/>
    <dgm:cxn modelId="{CA637891-8CBF-46E5-A624-0B9A90200275}" type="presParOf" srcId="{9D647447-D3AE-4FD8-B935-4AC238AD083F}" destId="{3E968F44-0BBF-4392-BDAC-ED0463639B83}" srcOrd="2" destOrd="0" presId="urn:microsoft.com/office/officeart/2005/8/layout/bProcess3"/>
    <dgm:cxn modelId="{16D951A8-CE03-4B58-8EC5-35731829C6C9}" type="presParOf" srcId="{9D647447-D3AE-4FD8-B935-4AC238AD083F}" destId="{5F6F01F5-0D64-41FB-AAA8-A699391C9AE1}" srcOrd="3" destOrd="0" presId="urn:microsoft.com/office/officeart/2005/8/layout/bProcess3"/>
    <dgm:cxn modelId="{7DF1D3CE-283B-4CD1-9080-61C72512A91A}" type="presParOf" srcId="{5F6F01F5-0D64-41FB-AAA8-A699391C9AE1}" destId="{03F3EBED-37ED-47CD-8E21-FCF6CA242EDB}" srcOrd="0" destOrd="0" presId="urn:microsoft.com/office/officeart/2005/8/layout/bProcess3"/>
    <dgm:cxn modelId="{C31D361B-8F96-47DE-B1C8-9BC37EDD07F8}" type="presParOf" srcId="{9D647447-D3AE-4FD8-B935-4AC238AD083F}" destId="{60AAE550-BCFF-4850-B04E-9B92D887B433}" srcOrd="4" destOrd="0" presId="urn:microsoft.com/office/officeart/2005/8/layout/bProcess3"/>
    <dgm:cxn modelId="{548B63AF-C9E9-46FB-9032-D62C36690C61}" type="presParOf" srcId="{9D647447-D3AE-4FD8-B935-4AC238AD083F}" destId="{8B7984FC-D01E-4410-A5E7-510D456432AF}" srcOrd="5" destOrd="0" presId="urn:microsoft.com/office/officeart/2005/8/layout/bProcess3"/>
    <dgm:cxn modelId="{F26A0AA4-438F-49EC-B13D-3A6D722811E5}" type="presParOf" srcId="{8B7984FC-D01E-4410-A5E7-510D456432AF}" destId="{02183FC0-0DFA-4A22-9786-7275B92ED9D3}" srcOrd="0" destOrd="0" presId="urn:microsoft.com/office/officeart/2005/8/layout/bProcess3"/>
    <dgm:cxn modelId="{2B44D1C5-B49E-4649-AAD2-42AC746E1529}" type="presParOf" srcId="{9D647447-D3AE-4FD8-B935-4AC238AD083F}" destId="{DD805EB8-C806-4100-A403-C475BF8E75A9}" srcOrd="6" destOrd="0" presId="urn:microsoft.com/office/officeart/2005/8/layout/bProcess3"/>
    <dgm:cxn modelId="{43C94C9B-2CC6-4D34-B7C6-E62A99CAE65A}" type="presParOf" srcId="{9D647447-D3AE-4FD8-B935-4AC238AD083F}" destId="{9931B28F-B772-4661-803A-2DDE809EECB7}" srcOrd="7" destOrd="0" presId="urn:microsoft.com/office/officeart/2005/8/layout/bProcess3"/>
    <dgm:cxn modelId="{46BE5A97-03E2-4A9B-943D-2A2E99BE856D}" type="presParOf" srcId="{9931B28F-B772-4661-803A-2DDE809EECB7}" destId="{6ED3645F-A6A8-4CFC-AAD0-495D1E7823AF}" srcOrd="0" destOrd="0" presId="urn:microsoft.com/office/officeart/2005/8/layout/bProcess3"/>
    <dgm:cxn modelId="{B7B52FF6-E618-4735-8055-A4B237FB9C83}" type="presParOf" srcId="{9D647447-D3AE-4FD8-B935-4AC238AD083F}" destId="{A4507C12-031E-4E79-9990-BDFC2114E416}" srcOrd="8" destOrd="0" presId="urn:microsoft.com/office/officeart/2005/8/layout/bProcess3"/>
    <dgm:cxn modelId="{24E92B25-C649-40E1-AE44-1FB989F3718F}" type="presParOf" srcId="{9D647447-D3AE-4FD8-B935-4AC238AD083F}" destId="{B2D429E0-E82B-4F71-9F22-945BAB0C6800}" srcOrd="9" destOrd="0" presId="urn:microsoft.com/office/officeart/2005/8/layout/bProcess3"/>
    <dgm:cxn modelId="{81CFF41A-79E3-459E-B3F4-7F57D65C443F}" type="presParOf" srcId="{B2D429E0-E82B-4F71-9F22-945BAB0C6800}" destId="{A5F1D50B-2EDC-473D-856E-E9C40E08110B}" srcOrd="0" destOrd="0" presId="urn:microsoft.com/office/officeart/2005/8/layout/bProcess3"/>
    <dgm:cxn modelId="{7A9E58EF-F5D2-4DA6-B54C-CCADB3F9AB1B}" type="presParOf" srcId="{9D647447-D3AE-4FD8-B935-4AC238AD083F}" destId="{C53BDDEA-5D30-403F-B062-3D24864D66FF}" srcOrd="10" destOrd="0" presId="urn:microsoft.com/office/officeart/2005/8/layout/bProcess3"/>
    <dgm:cxn modelId="{B2B9F246-44E1-4EEE-B109-5A5E92C3F4B7}" type="presParOf" srcId="{9D647447-D3AE-4FD8-B935-4AC238AD083F}" destId="{A877DB17-FAED-4C1A-96D8-F577255BA889}" srcOrd="11" destOrd="0" presId="urn:microsoft.com/office/officeart/2005/8/layout/bProcess3"/>
    <dgm:cxn modelId="{32C79DAF-1C0F-48EC-B857-9C1CFFF4B402}" type="presParOf" srcId="{A877DB17-FAED-4C1A-96D8-F577255BA889}" destId="{1F708D27-4D37-408F-9BA4-151E51131B21}" srcOrd="0" destOrd="0" presId="urn:microsoft.com/office/officeart/2005/8/layout/bProcess3"/>
    <dgm:cxn modelId="{691FAA2C-9402-4EB0-8D3A-446AFF20A8E8}" type="presParOf" srcId="{9D647447-D3AE-4FD8-B935-4AC238AD083F}" destId="{A0DD99E0-4525-4299-AE89-02A6767308ED}" srcOrd="1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6E2B5F-85DE-42A8-8C55-45EB3F4DA998}">
      <dsp:nvSpPr>
        <dsp:cNvPr id="0" name=""/>
        <dsp:cNvSpPr/>
      </dsp:nvSpPr>
      <dsp:spPr>
        <a:xfrm>
          <a:off x="2964087" y="627418"/>
          <a:ext cx="4841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84145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193291" y="670564"/>
        <a:ext cx="25737" cy="5147"/>
      </dsp:txXfrm>
    </dsp:sp>
    <dsp:sp modelId="{0FC52399-107A-4575-A291-00ACAC88B892}">
      <dsp:nvSpPr>
        <dsp:cNvPr id="0" name=""/>
        <dsp:cNvSpPr/>
      </dsp:nvSpPr>
      <dsp:spPr>
        <a:xfrm>
          <a:off x="727861" y="1730"/>
          <a:ext cx="2238025" cy="13428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Business case submitted to Governance Professional / Admin to be logged and sent out to SI, HR and Finance</a:t>
          </a:r>
        </a:p>
      </dsp:txBody>
      <dsp:txXfrm>
        <a:off x="727861" y="1730"/>
        <a:ext cx="2238025" cy="1342815"/>
      </dsp:txXfrm>
    </dsp:sp>
    <dsp:sp modelId="{5F6F01F5-0D64-41FB-AAA8-A699391C9AE1}">
      <dsp:nvSpPr>
        <dsp:cNvPr id="0" name=""/>
        <dsp:cNvSpPr/>
      </dsp:nvSpPr>
      <dsp:spPr>
        <a:xfrm>
          <a:off x="1846874" y="1342746"/>
          <a:ext cx="2752771" cy="484145"/>
        </a:xfrm>
        <a:custGeom>
          <a:avLst/>
          <a:gdLst/>
          <a:ahLst/>
          <a:cxnLst/>
          <a:rect l="0" t="0" r="0" b="0"/>
          <a:pathLst>
            <a:path>
              <a:moveTo>
                <a:pt x="2752771" y="0"/>
              </a:moveTo>
              <a:lnTo>
                <a:pt x="2752771" y="259172"/>
              </a:lnTo>
              <a:lnTo>
                <a:pt x="0" y="259172"/>
              </a:lnTo>
              <a:lnTo>
                <a:pt x="0" y="484145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153247" y="1582245"/>
        <a:ext cx="140024" cy="5147"/>
      </dsp:txXfrm>
    </dsp:sp>
    <dsp:sp modelId="{3E968F44-0BBF-4392-BDAC-ED0463639B83}">
      <dsp:nvSpPr>
        <dsp:cNvPr id="0" name=""/>
        <dsp:cNvSpPr/>
      </dsp:nvSpPr>
      <dsp:spPr>
        <a:xfrm>
          <a:off x="3480632" y="1730"/>
          <a:ext cx="2238025" cy="13428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 SI, HR and Finance to review and raise any queries /questions within 3 working days</a:t>
          </a:r>
        </a:p>
      </dsp:txBody>
      <dsp:txXfrm>
        <a:off x="3480632" y="1730"/>
        <a:ext cx="2238025" cy="1342815"/>
      </dsp:txXfrm>
    </dsp:sp>
    <dsp:sp modelId="{8B7984FC-D01E-4410-A5E7-510D456432AF}">
      <dsp:nvSpPr>
        <dsp:cNvPr id="0" name=""/>
        <dsp:cNvSpPr/>
      </dsp:nvSpPr>
      <dsp:spPr>
        <a:xfrm>
          <a:off x="2964087" y="2484979"/>
          <a:ext cx="4841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84145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193291" y="2528125"/>
        <a:ext cx="25737" cy="5147"/>
      </dsp:txXfrm>
    </dsp:sp>
    <dsp:sp modelId="{60AAE550-BCFF-4850-B04E-9B92D887B433}">
      <dsp:nvSpPr>
        <dsp:cNvPr id="0" name=""/>
        <dsp:cNvSpPr/>
      </dsp:nvSpPr>
      <dsp:spPr>
        <a:xfrm>
          <a:off x="727861" y="1859291"/>
          <a:ext cx="2238025" cy="13428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Any queries to be responded to by academy leadership within 3 working days</a:t>
          </a:r>
        </a:p>
      </dsp:txBody>
      <dsp:txXfrm>
        <a:off x="727861" y="1859291"/>
        <a:ext cx="2238025" cy="1342815"/>
      </dsp:txXfrm>
    </dsp:sp>
    <dsp:sp modelId="{9931B28F-B772-4661-803A-2DDE809EECB7}">
      <dsp:nvSpPr>
        <dsp:cNvPr id="0" name=""/>
        <dsp:cNvSpPr/>
      </dsp:nvSpPr>
      <dsp:spPr>
        <a:xfrm>
          <a:off x="1846874" y="3200307"/>
          <a:ext cx="2752771" cy="484145"/>
        </a:xfrm>
        <a:custGeom>
          <a:avLst/>
          <a:gdLst/>
          <a:ahLst/>
          <a:cxnLst/>
          <a:rect l="0" t="0" r="0" b="0"/>
          <a:pathLst>
            <a:path>
              <a:moveTo>
                <a:pt x="2752771" y="0"/>
              </a:moveTo>
              <a:lnTo>
                <a:pt x="2752771" y="259172"/>
              </a:lnTo>
              <a:lnTo>
                <a:pt x="0" y="259172"/>
              </a:lnTo>
              <a:lnTo>
                <a:pt x="0" y="484145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153247" y="3439806"/>
        <a:ext cx="140024" cy="5147"/>
      </dsp:txXfrm>
    </dsp:sp>
    <dsp:sp modelId="{DD805EB8-C806-4100-A403-C475BF8E75A9}">
      <dsp:nvSpPr>
        <dsp:cNvPr id="0" name=""/>
        <dsp:cNvSpPr/>
      </dsp:nvSpPr>
      <dsp:spPr>
        <a:xfrm>
          <a:off x="3480632" y="1859291"/>
          <a:ext cx="2238025" cy="13428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SI, Finance and HR annotate approval and submit to Governance Professional / Admin </a:t>
          </a:r>
        </a:p>
      </dsp:txBody>
      <dsp:txXfrm>
        <a:off x="3480632" y="1859291"/>
        <a:ext cx="2238025" cy="1342815"/>
      </dsp:txXfrm>
    </dsp:sp>
    <dsp:sp modelId="{B2D429E0-E82B-4F71-9F22-945BAB0C6800}">
      <dsp:nvSpPr>
        <dsp:cNvPr id="0" name=""/>
        <dsp:cNvSpPr/>
      </dsp:nvSpPr>
      <dsp:spPr>
        <a:xfrm>
          <a:off x="2964087" y="4342540"/>
          <a:ext cx="4841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84145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193291" y="4385686"/>
        <a:ext cx="25737" cy="5147"/>
      </dsp:txXfrm>
    </dsp:sp>
    <dsp:sp modelId="{A4507C12-031E-4E79-9990-BDFC2114E416}">
      <dsp:nvSpPr>
        <dsp:cNvPr id="0" name=""/>
        <dsp:cNvSpPr/>
      </dsp:nvSpPr>
      <dsp:spPr>
        <a:xfrm>
          <a:off x="727861" y="3716852"/>
          <a:ext cx="2238025" cy="13428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Governance Professional / Admin to compile and liaise with Exec Team </a:t>
          </a:r>
        </a:p>
      </dsp:txBody>
      <dsp:txXfrm>
        <a:off x="727861" y="3716852"/>
        <a:ext cx="2238025" cy="1342815"/>
      </dsp:txXfrm>
    </dsp:sp>
    <dsp:sp modelId="{A877DB17-FAED-4C1A-96D8-F577255BA889}">
      <dsp:nvSpPr>
        <dsp:cNvPr id="0" name=""/>
        <dsp:cNvSpPr/>
      </dsp:nvSpPr>
      <dsp:spPr>
        <a:xfrm>
          <a:off x="1846874" y="5057868"/>
          <a:ext cx="2752771" cy="484145"/>
        </a:xfrm>
        <a:custGeom>
          <a:avLst/>
          <a:gdLst/>
          <a:ahLst/>
          <a:cxnLst/>
          <a:rect l="0" t="0" r="0" b="0"/>
          <a:pathLst>
            <a:path>
              <a:moveTo>
                <a:pt x="2752771" y="0"/>
              </a:moveTo>
              <a:lnTo>
                <a:pt x="2752771" y="259172"/>
              </a:lnTo>
              <a:lnTo>
                <a:pt x="0" y="259172"/>
              </a:lnTo>
              <a:lnTo>
                <a:pt x="0" y="484145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153247" y="5297367"/>
        <a:ext cx="140024" cy="5147"/>
      </dsp:txXfrm>
    </dsp:sp>
    <dsp:sp modelId="{C53BDDEA-5D30-403F-B062-3D24864D66FF}">
      <dsp:nvSpPr>
        <dsp:cNvPr id="0" name=""/>
        <dsp:cNvSpPr/>
      </dsp:nvSpPr>
      <dsp:spPr>
        <a:xfrm>
          <a:off x="3480632" y="3716852"/>
          <a:ext cx="2238025" cy="13428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Exec Team meets fornightly to discuss/approve  business cases.</a:t>
          </a:r>
        </a:p>
      </dsp:txBody>
      <dsp:txXfrm>
        <a:off x="3480632" y="3716852"/>
        <a:ext cx="2238025" cy="1342815"/>
      </dsp:txXfrm>
    </dsp:sp>
    <dsp:sp modelId="{A0DD99E0-4525-4299-AE89-02A6767308ED}">
      <dsp:nvSpPr>
        <dsp:cNvPr id="0" name=""/>
        <dsp:cNvSpPr/>
      </dsp:nvSpPr>
      <dsp:spPr>
        <a:xfrm>
          <a:off x="727861" y="5574413"/>
          <a:ext cx="2238025" cy="13428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Exec Team to notify all applicable colleagues of the outcome. </a:t>
          </a:r>
        </a:p>
      </dsp:txBody>
      <dsp:txXfrm>
        <a:off x="727861" y="5574413"/>
        <a:ext cx="2238025" cy="13428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2022-08-02T00:00:00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d2b97-73e2-40e5-97f6-347bb3b09882">
      <Terms xmlns="http://schemas.microsoft.com/office/infopath/2007/PartnerControls"/>
    </lcf76f155ced4ddcb4097134ff3c332f>
    <TaxCatchAll xmlns="c066de1b-cf4e-410f-8b71-21a034eab5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79FC0B8EABA4685914096540590AC" ma:contentTypeVersion="18" ma:contentTypeDescription="Create a new document." ma:contentTypeScope="" ma:versionID="d8db631decb472e665d6cc521d92de44">
  <xsd:schema xmlns:xsd="http://www.w3.org/2001/XMLSchema" xmlns:xs="http://www.w3.org/2001/XMLSchema" xmlns:p="http://schemas.microsoft.com/office/2006/metadata/properties" xmlns:ns2="c066de1b-cf4e-410f-8b71-21a034eab55c" xmlns:ns3="a51d2b97-73e2-40e5-97f6-347bb3b09882" targetNamespace="http://schemas.microsoft.com/office/2006/metadata/properties" ma:root="true" ma:fieldsID="fd996bfbc3b8c41f6f2c8b3968097bad" ns2:_="" ns3:_="">
    <xsd:import namespace="c066de1b-cf4e-410f-8b71-21a034eab55c"/>
    <xsd:import namespace="a51d2b97-73e2-40e5-97f6-347bb3b09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6de1b-cf4e-410f-8b71-21a034eab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495300-0859-4b1f-a62b-5de9318083ad}" ma:internalName="TaxCatchAll" ma:showField="CatchAllData" ma:web="c066de1b-cf4e-410f-8b71-21a034eab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d2b97-73e2-40e5-97f6-347bb3b09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a77e4f-014c-41e8-9bc1-cc1a63c74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3CEFD2-6159-4963-B270-F3E3161596BE}">
  <ds:schemaRefs>
    <ds:schemaRef ds:uri="http://schemas.microsoft.com/office/2006/metadata/properties"/>
    <ds:schemaRef ds:uri="http://schemas.microsoft.com/office/infopath/2007/PartnerControls"/>
    <ds:schemaRef ds:uri="a51d2b97-73e2-40e5-97f6-347bb3b09882"/>
    <ds:schemaRef ds:uri="c066de1b-cf4e-410f-8b71-21a034eab55c"/>
  </ds:schemaRefs>
</ds:datastoreItem>
</file>

<file path=customXml/itemProps3.xml><?xml version="1.0" encoding="utf-8"?>
<ds:datastoreItem xmlns:ds="http://schemas.openxmlformats.org/officeDocument/2006/customXml" ds:itemID="{969EB6AC-C621-44AA-90E3-D7D8CF39D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6de1b-cf4e-410f-8b71-21a034eab55c"/>
    <ds:schemaRef ds:uri="a51d2b97-73e2-40e5-97f6-347bb3b09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B5603-C106-48A2-A116-F648D4C7A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Reena Farmah</dc:creator>
  <cp:keywords/>
  <dc:description/>
  <cp:lastModifiedBy>Ruth Adamson</cp:lastModifiedBy>
  <cp:revision>2</cp:revision>
  <dcterms:created xsi:type="dcterms:W3CDTF">2026-05-06T06:54:00Z</dcterms:created>
  <dcterms:modified xsi:type="dcterms:W3CDTF">2026-05-06T06:54:00Z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0x01010060479FC0B8EABA4685914096540590AC</vt:lpwstr>
  </property>
  <property fmtid="{D5CDD505-2E9C-101B-9397-08002B2CF9AE}" pid="3" name="Order">
    <vt:r8>201800</vt:r8>
  </property>
  <property fmtid="{D5CDD505-2E9C-101B-9397-08002B2CF9AE}" pid="4" name="MediaServiceImageTags">
    <vt:lpwstr/>
  </property>
</Properties>
</file>