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447925" cy="1524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47925"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a18c39"/>
          <w:sz w:val="26"/>
          <w:szCs w:val="2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a18c39"/>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6"/>
          <w:szCs w:val="26"/>
          <w:u w:val="none"/>
          <w:shd w:fill="auto" w:val="clear"/>
          <w:vertAlign w:val="baseline"/>
          <w:rtl w:val="0"/>
        </w:rPr>
        <w:t xml:space="preserve">JOB DESCRIPTION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21240234375" w:line="240" w:lineRule="auto"/>
        <w:ind w:left="0" w:right="0" w:firstLine="0"/>
        <w:jc w:val="center"/>
        <w:rPr>
          <w:rFonts w:ascii="Calibri" w:cs="Calibri" w:eastAsia="Calibri" w:hAnsi="Calibri"/>
          <w:b w:val="1"/>
          <w:bCs w:val="1"/>
          <w:i w:val="0"/>
          <w:iCs w:val="0"/>
          <w:smallCaps w:val="0"/>
          <w:strike w:val="0"/>
          <w:color w:val="a18c39"/>
          <w:sz w:val="30"/>
          <w:szCs w:val="30"/>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30"/>
          <w:szCs w:val="30"/>
          <w:u w:val="none"/>
          <w:shd w:fill="auto" w:val="clear"/>
          <w:vertAlign w:val="baseline"/>
          <w:rtl w:val="0"/>
        </w:rPr>
        <w:t xml:space="preserve">Learning Support Assistant - Science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21240234375" w:line="240" w:lineRule="auto"/>
        <w:ind w:left="0" w:right="0" w:firstLine="0"/>
        <w:jc w:val="center"/>
        <w:rPr>
          <w:rFonts w:ascii="Calibri" w:cs="Calibri" w:eastAsia="Calibri" w:hAnsi="Calibri"/>
          <w:b w:val="1"/>
          <w:bCs w:val="1"/>
          <w:color w:val="a18c39"/>
          <w:sz w:val="26"/>
          <w:szCs w:val="26"/>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900"/>
        <w:gridCol w:w="1700"/>
        <w:gridCol w:w="1000"/>
        <w:gridCol w:w="1420"/>
        <w:gridCol w:w="2480"/>
        <w:tblGridChange w:id="0">
          <w:tblGrid>
            <w:gridCol w:w="1500"/>
            <w:gridCol w:w="900"/>
            <w:gridCol w:w="1700"/>
            <w:gridCol w:w="1000"/>
            <w:gridCol w:w="1420"/>
            <w:gridCol w:w="248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2200317382812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Job Title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4799194335937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Learning Support Assistant - Science</w:t>
            </w:r>
          </w:p>
        </w:tc>
      </w:tr>
      <w:tr>
        <w:trPr>
          <w:cantSplit w:val="0"/>
          <w:trHeight w:val="5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180053710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Reporting To: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80297851562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SENDCo</w:t>
            </w:r>
          </w:p>
        </w:tc>
      </w:tr>
      <w:tr>
        <w:trPr>
          <w:cantSplit w:val="0"/>
          <w:trHeight w:val="6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180053710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Line Management: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4799194335937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N/A</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82006835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Salary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0601196289062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180053710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Point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05981445312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4-5</w:t>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Hours per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4462890625" w:line="240" w:lineRule="auto"/>
              <w:ind w:left="248.739929199218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0000610351562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62005615234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Working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278.739929199218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weeks per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277.420043945312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99975585937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180053710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Hours of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4462890625" w:line="240" w:lineRule="auto"/>
              <w:ind w:left="248.740234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8022460937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By arrangement</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6000976562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Job Purpose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148193359375" w:line="245.32570838928223" w:lineRule="auto"/>
        <w:ind w:left="44.900054931640625" w:right="0" w:hanging="8.3599853515625"/>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primary purpose of the Learning Support Assistant is to work collaboratively within the SEND and pastoral teams to ensure that the principle of "Everyone Belonging, Everyone Achieving" is realized daily across our classrooms. You will deliver structured, consistent support to students with additional educational and behavioral needs, assisting them to access the curriculum, build independence, and achieve successful learning outcomes in a calm and purposeful environment.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152099609375" w:line="240" w:lineRule="auto"/>
        <w:ind w:left="67.940063476562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Key Responsibilities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8173828125" w:line="240" w:lineRule="auto"/>
        <w:ind w:left="65.83999633789062"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1. Classroom Support &amp; Learning Delivery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395751953125" w:line="248.2510471343994" w:lineRule="auto"/>
        <w:ind w:left="786.4999389648438" w:right="499.939575195312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Work alongside classroom teachers to deliver structured learning support that aligns with lesson objectives and student profiles.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4931640625" w:line="237.98794269561768" w:lineRule="auto"/>
        <w:ind w:left="758.5200500488281" w:right="270.015869140625" w:hanging="329.3800354003906"/>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Adapt resources and clarify instructions to ensure students with additional needs can access the curriculum effectively.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37.98794269561768" w:lineRule="auto"/>
        <w:ind w:left="786.4999389648438" w:right="694.566040039062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Maintain high expectations of student achievement and behavior, employing consistent boundaries to support a focused learning environment.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37.98794269561768" w:lineRule="auto"/>
        <w:ind w:left="764.9000549316406" w:right="456.8951416015625" w:hanging="335.7600402832031"/>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Assist students in developing independent learning strategies rather than relying solely on adult intervention.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37.98794269561768" w:lineRule="auto"/>
        <w:ind w:left="764.9000549316406" w:right="193.927001953125" w:hanging="335.7600402832031"/>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Provide regular, objective feedback to teachers regarding student progress, engagement, and any specific barriers encountered during lessons.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59991455078125" w:right="0" w:firstLine="0"/>
        <w:jc w:val="left"/>
        <w:rPr>
          <w:rFonts w:ascii="Calibri" w:cs="Calibri" w:eastAsia="Calibri" w:hAnsi="Calibri"/>
          <w:b w:val="1"/>
          <w:bCs w:val="1"/>
          <w:color w:val="a18c39"/>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5999145507812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2. Student Inclusion &amp; Support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8.25050354003906" w:lineRule="auto"/>
        <w:ind w:left="786.4999389648438" w:right="399.09179687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Build professional, respectful relationships with students, acting as a consistent and secure point of contact during the school day.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615234375" w:line="237.98737049102783" w:lineRule="auto"/>
        <w:ind w:left="762.7000427246094" w:right="834.154052734375" w:hanging="333.5600280761719"/>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Support the implementation of individual learning plans and strategies devised by the SENDCo and specialist external partners.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237.98737049102783" w:lineRule="auto"/>
        <w:ind w:left="764.6800231933594" w:right="982.0147705078125" w:hanging="335.5400085449219"/>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Assist with the pastoral care of students, helping to manage emotional or behavioral challenges using evidence-informed, calm approaches.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237.98737049102783" w:lineRule="auto"/>
        <w:ind w:left="786.4999389648438" w:right="863.09448242187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Promote an inclusive environment where all students feel they belong and are valued members of the school community.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14111328125" w:line="240" w:lineRule="auto"/>
        <w:ind w:left="44.2399597167968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3. Collaboration &amp; Professional Responsibilities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66552734375" w:line="248.25050354003906" w:lineRule="auto"/>
        <w:ind w:left="763.800048828125" w:right="695.9124755859375" w:hanging="334.66003417968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Work as an active and collaborative partner within the SEND department and the wider school team.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615234375" w:line="237.98737049102783" w:lineRule="auto"/>
        <w:ind w:left="763.800048828125" w:right="600.521240234375" w:hanging="334.66003417968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Participate in relevant school briefings, internal meetings, and professional development sessions to continuously refine your practice.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237.98737049102783" w:lineRule="auto"/>
        <w:ind w:left="764.9000549316406" w:right="202.635498046875" w:hanging="335.7600402832031"/>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Maintain accurate records of student progress and interventions as required by school policy, ensuring data-informed tracking is straightforward and effective.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495.5203628540039" w:lineRule="auto"/>
        <w:ind w:left="67.9400634765625" w:right="425.8831787109375" w:firstLine="361.1999511718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Maintain professional confidentiality at all times regarding student and</w:t>
      </w:r>
      <w:r w:rsidDel="00000000" w:rsidR="00000000" w:rsidRPr="00000000">
        <w:rPr>
          <w:rFonts w:ascii="Calibri" w:cs="Calibri" w:eastAsia="Calibri" w:hAnsi="Calibri"/>
          <w:rtl w:val="0"/>
        </w:rPr>
        <w:t xml:space="preserve"> family information.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495.5203628540039" w:lineRule="auto"/>
        <w:ind w:left="67.9400634765625" w:right="425.8831787109375"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Person Specification: Skills &amp; Experience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776611328125" w:line="240" w:lineRule="auto"/>
        <w:ind w:left="43.58001708984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Qualifications &amp; Knowledge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29736328125" w:line="248.2510471343994" w:lineRule="auto"/>
        <w:ind w:left="764.6800231933594" w:right="272.923583984375" w:hanging="335.5400085449219"/>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 good standard of general education, specifically in literacy and numeracy (GCSE Grade 4/C or equivalent).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4931640625" w:line="237.98794269561768" w:lineRule="auto"/>
        <w:ind w:left="786.4999389648438" w:right="555.22827148437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An understanding of, or a strong commitment to learning about, specific educational and behavioral needs within a secondary school context.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12890625" w:line="240" w:lineRule="auto"/>
        <w:ind w:left="65.1800537109375" w:right="0" w:firstLine="0"/>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Experience &amp; Mindset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659423828125" w:line="248.2510471343994" w:lineRule="auto"/>
        <w:ind w:left="763.800048828125" w:right="177.0947265625" w:hanging="334.66003417968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Experience working with young people, preferably within an educational, care, or community setting, is desirable.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4931640625" w:line="237.98794269561768" w:lineRule="auto"/>
        <w:ind w:left="764.6800231933594" w:right="332.264404296875" w:hanging="335.5400085449219"/>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 visible commitment to high expectations for all students, regardless of their starting point or background.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456.0824775695801" w:lineRule="auto"/>
        <w:ind w:left="43.58001708984375" w:right="-249.3307086614169" w:firstLine="385.55999755859375"/>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 collaborative mindset and the ability to work flexibly within a dedicated, fast-moving team. </w:t>
      </w: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Communication &amp; Personal Attributes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72802734375" w:line="242.45890617370605" w:lineRule="auto"/>
        <w:ind w:left="760.7200622558594" w:right="325.24169921875" w:hanging="331.5800476074219"/>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Excellent interpersonal and communication skills, with the ability to converse professionally with students, colleagues, and parents.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43798828125" w:line="237.98794269561768" w:lineRule="auto"/>
        <w:ind w:left="763.800048828125" w:right="444.381103515625" w:hanging="334.66003417968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Resilience, patience, and the ability to maintain calm, structured boundaries during a busy school day.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454.6285057067871" w:lineRule="auto"/>
        <w:ind w:left="43.05999755859375" w:right="317.5984251968515" w:firstLine="386.080017089843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Alignment with the core values of Chipping Norton School and the River Learning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Trust.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454.6285057067871" w:lineRule="auto"/>
        <w:ind w:left="43.05999755859375" w:right="723.2183837890625" w:firstLine="386.08001708984375"/>
        <w:jc w:val="left"/>
        <w:rPr>
          <w:rFonts w:ascii="Calibri" w:cs="Calibri" w:eastAsia="Calibri" w:hAnsi="Calibri"/>
          <w:b w:val="1"/>
          <w:bCs w:val="1"/>
          <w:i w:val="0"/>
          <w:iCs w:val="0"/>
          <w:smallCaps w:val="0"/>
          <w:strike w:val="0"/>
          <w:color w:val="a18c39"/>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u w:val="none"/>
          <w:shd w:fill="auto" w:val="clear"/>
          <w:vertAlign w:val="baseline"/>
          <w:rtl w:val="0"/>
        </w:rPr>
        <w:t xml:space="preserve">Strategic Framework &amp; Professional Promise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821044921875" w:line="245.54612159729004" w:lineRule="auto"/>
        <w:ind w:left="36.540069580078125" w:right="214.658203125" w:hanging="31.940002441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This job description is underpinned by the commitment of Chipping Norton School and the River Learning Trust to professional standards, workload awareness, and staff wellbeing. </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7.2821044921875" w:line="245.54612159729004" w:lineRule="auto"/>
        <w:ind w:left="720" w:right="214.658203125" w:hanging="360"/>
        <w:jc w:val="left"/>
        <w:rPr>
          <w:rFonts w:ascii="Calibri" w:cs="Calibri" w:eastAsia="Calibri" w:hAnsi="Calibri"/>
          <w:u w:val="no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Professional Agency: We trust our support staff as skilled professionals. You will have the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professional agency to execute agreed strategies in the classroom in the way that best suits the context of the students you support.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821044921875" w:line="245.54612159729004" w:lineRule="auto"/>
        <w:ind w:left="36.540069580078125" w:right="214.658203125" w:hanging="31.94000244140625"/>
        <w:jc w:val="left"/>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2855796813965" w:lineRule="auto"/>
        <w:ind w:left="784.2999267578125" w:right="551.5252685546875" w:hanging="355.15991210937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Shared Growth: Learning is a right for all colleagues. You will have access to role-specific learning paths via our online hubs and funding pathways for professional qualifications, including relevant apprenticeship frameworks.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89306640625" w:line="242.32855796813965" w:lineRule="auto"/>
        <w:ind w:left="786.4999389648438" w:right="553.2757568359375" w:hanging="357.35992431640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Workload-Sensitive Culture: We prioritize impact-led work. Our systems and policies are regularly reviewed to eliminate unnecessary administrative tasks, ensuring your energy remains focused on direct student support.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34619140625" w:line="240" w:lineRule="auto"/>
        <w:ind w:left="36.540069580078125"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This role includes regulated activity relevant to children.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66552734375" w:line="246.07990264892578" w:lineRule="auto"/>
        <w:ind w:left="44.680023193359375" w:right="599.35546875" w:firstLine="23.800048828125"/>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River Learning Trust and Chipping Norton School are committed to safeguarding and promoting the welfare of all children and preventing extremism. We conduct checks and online searches in accordance with Keeping Children Safe In Education guidance. It is an offence to apply for certain roles within schools if you are barred from engaging in regulated activity relevant to children.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958984375" w:line="241.67186737060547" w:lineRule="auto"/>
        <w:ind w:left="40.720062255859375" w:right="598.0572509765625" w:firstLine="27.760009765625"/>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For documentation, please see </w:t>
      </w:r>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RLT Safer Recruitment Documents</w:t>
      </w:r>
      <w:r w:rsidDel="00000000" w:rsidR="00000000" w:rsidRPr="00000000">
        <w:rPr>
          <w:rFonts w:ascii="Calibri" w:cs="Calibri" w:eastAsia="Calibri" w:hAnsi="Calibri"/>
          <w:i w:val="0"/>
          <w:iCs w:val="0"/>
          <w:smallCaps w:val="0"/>
          <w:strike w:val="0"/>
          <w:color w:val="1155cc"/>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Visit our website www.riverlearningtrust.org for up-to-date policies including our Child Protection and Behaviour policies.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3642578125" w:line="241.67221069335938" w:lineRule="auto"/>
        <w:ind w:left="44.680023193359375" w:right="603.9593505859375" w:hanging="8.13995361328125"/>
        <w:jc w:val="both"/>
        <w:rPr>
          <w:rFonts w:ascii="Calibri" w:cs="Calibri" w:eastAsia="Calibri" w:hAnsi="Calibri"/>
          <w:i w:val="0"/>
          <w:iCs w:val="0"/>
          <w:smallCaps w:val="0"/>
          <w:strike w:val="0"/>
          <w:color w:val="1155cc"/>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This post is exempt from the Rehabilitation of Offenders Act 1974 and the amendments to the Exceptions Order 1975, 2013 and 2020. For further guidance for applicants, click this link: </w:t>
      </w:r>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List</w:t>
      </w:r>
      <w:r w:rsidDel="00000000" w:rsidR="00000000" w:rsidRPr="00000000">
        <w:rPr>
          <w:rFonts w:ascii="Calibri" w:cs="Calibri" w:eastAsia="Calibri" w:hAnsi="Calibri"/>
          <w:i w:val="0"/>
          <w:iCs w:val="0"/>
          <w:smallCaps w:val="0"/>
          <w:strike w:val="0"/>
          <w:color w:val="1155cc"/>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of offences that are not filtered</w:t>
      </w:r>
      <w:r w:rsidDel="00000000" w:rsidR="00000000" w:rsidRPr="00000000">
        <w:rPr>
          <w:rFonts w:ascii="Calibri" w:cs="Calibri" w:eastAsia="Calibri" w:hAnsi="Calibri"/>
          <w:i w:val="0"/>
          <w:iCs w:val="0"/>
          <w:smallCaps w:val="0"/>
          <w:strike w:val="0"/>
          <w:color w:val="1155cc"/>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358154296875" w:line="242.90021896362305" w:lineRule="auto"/>
        <w:ind w:left="38.73992919921875" w:right="608.7469482421875" w:firstLine="2.860107421875"/>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We don't just accept difference; we celebrate "different contributions" and are dedicated to building an inclusive environment where every colleague can thrive. If you require any reasonable adjustments during the recruitment process, please let us know so we can support you to be at your best.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09716796875" w:line="237.98794269561768" w:lineRule="auto"/>
        <w:ind w:left="44.900054931640625" w:right="681.7303466796875" w:hanging="8.35998535156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school reserves the right to consider and interview candidates ahead of the closing date if appropriate. An offer may be made to an exceptional candidate in this instance.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12890625" w:line="243.88266563415527" w:lineRule="auto"/>
        <w:ind w:left="38.520050048828125" w:right="601.5771484375" w:firstLine="0.219879150390625"/>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All staff must ensure that the highest priority is given to following the guidance and</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regulations to safeguard children and young people. The successful candidate will be required</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to undergo an Enhanced Disclosure from the Disclosure and Barring Service (DBS) and obtain</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any other statutorily required clearance. Employment will also be conditional on the receipt of</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at least two acceptable references (1 from current/latest employer) and evidence of the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formal qualifications required for the role.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094482421875" w:line="240" w:lineRule="auto"/>
        <w:ind w:left="68.48007202148438"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Please note: We do not accept CVs; please apply via My New Term.</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206298828125" w:line="246.6697597503662" w:lineRule="auto"/>
        <w:ind w:left="64.2999267578125" w:right="1070.826416015625" w:hanging="21.5998840332031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Signed …………………………………… Dated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(Employee)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0098876953125" w:line="246.6697597503662" w:lineRule="auto"/>
        <w:ind w:left="64.2999267578125" w:right="1994.7515869140625" w:hanging="21.599884033203125"/>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Signed …………………………………… Dated</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(Line Manager)</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458984375" w:line="240" w:lineRule="auto"/>
        <w:ind w:left="0" w:right="31.114501953125" w:firstLine="0"/>
        <w:jc w:val="right"/>
        <w:rPr>
          <w:rFonts w:ascii="Calibri" w:cs="Calibri" w:eastAsia="Calibri" w:hAnsi="Calibri"/>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i w:val="1"/>
          <w:iCs w:val="1"/>
          <w:smallCaps w:val="0"/>
          <w:strike w:val="0"/>
          <w:color w:val="000000"/>
          <w:sz w:val="16"/>
          <w:szCs w:val="16"/>
          <w:highlight w:val="white"/>
          <w:u w:val="none"/>
          <w:vertAlign w:val="baseline"/>
          <w:rtl w:val="0"/>
        </w:rPr>
        <w:t xml:space="preserve">Updated JD</w:t>
      </w:r>
      <w:r w:rsidDel="00000000" w:rsidR="00000000" w:rsidRPr="00000000">
        <w:rPr>
          <w:rFonts w:ascii="Calibri" w:cs="Calibri" w:eastAsia="Calibri" w:hAnsi="Calibri"/>
          <w:i w:val="1"/>
          <w:iCs w:val="1"/>
          <w:smallCaps w:val="0"/>
          <w:strike w:val="0"/>
          <w:color w:val="000000"/>
          <w:sz w:val="16"/>
          <w:szCs w:val="16"/>
          <w:u w:val="none"/>
          <w:shd w:fill="auto" w:val="clear"/>
          <w:vertAlign w:val="baseline"/>
          <w:rtl w:val="0"/>
        </w:rPr>
        <w:t xml:space="preserve"> June 2026</w:t>
      </w:r>
    </w:p>
    <w:sectPr>
      <w:pgSz w:h="16840" w:w="11920" w:orient="portrait"/>
      <w:pgMar w:bottom="1673.800048828125" w:top="816.199951171875" w:left="1410" w:right="1400.31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