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B28971" w14:textId="658DBECF" w:rsidR="001375E3" w:rsidRPr="00440F78" w:rsidRDefault="00BA1E1B" w:rsidP="007D05CD">
      <w:pPr>
        <w:spacing w:line="276" w:lineRule="auto"/>
        <w:rPr>
          <w:rFonts w:ascii="Avenir Next LT Pro" w:hAnsi="Avenir Next LT Pro" w:cstheme="minorHAnsi"/>
          <w:b/>
          <w:bCs/>
          <w:color w:val="205C40"/>
          <w:sz w:val="40"/>
          <w:szCs w:val="40"/>
        </w:rPr>
      </w:pPr>
      <w:r w:rsidRPr="00B46725">
        <w:rPr>
          <w:noProof/>
        </w:rPr>
        <w:drawing>
          <wp:anchor distT="0" distB="0" distL="114300" distR="114300" simplePos="0" relativeHeight="251658242" behindDoc="0" locked="0" layoutInCell="1" allowOverlap="1" wp14:anchorId="21EF32CF" wp14:editId="16CAB522">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4659630" cy="4846320"/>
                <wp:effectExtent l="19050" t="38100" r="45720" b="30480"/>
                <wp:wrapNone/>
                <wp:docPr id="2" name="Star: 5 Points 2"/>
                <wp:cNvGraphicFramePr/>
                <a:graphic xmlns:a="http://schemas.openxmlformats.org/drawingml/2006/main">
                  <a:graphicData uri="http://schemas.microsoft.com/office/word/2010/wordprocessingShape">
                    <wps:wsp>
                      <wps:cNvSpPr/>
                      <wps:spPr>
                        <a:xfrm>
                          <a:off x="0" y="0"/>
                          <a:ext cx="4659630" cy="4846320"/>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01D8C54" w14:textId="77777777" w:rsidR="00B46725" w:rsidRDefault="00B46725"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366.9pt;height:381.6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59630,484632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" adj="-11796480,,5400" path="m5,1851125r1779825,13l2329815,r549985,1851138l4659625,1851125,3219709,2995178r550008,1851130l2329815,3702234,889913,4846308,1439921,2995178,5,1851125xe" fillcolor="#c4d600" strokecolor="#c4d600" strokeweight="1pt">
                <v:stroke joinstyle="miter"/>
                <v:formulas/>
                <v:path arrowok="t" o:connecttype="custom" o:connectlocs="5,1851125;1779830,1851138;2329815,0;2879800,1851138;4659625,1851125;3219709,2995178;3769717,4846308;2329815,3702234;889913,4846308;1439921,2995178;5,1851125" o:connectangles="0,0,0,0,0,0,0,0,0,0,0" textboxrect="0,0,4659630,4846320"/>
                <v:textbox>
                  <w:txbxContent>
                    <w:p w14:paraId="601D8C54" w14:textId="77777777" w:rsidR="00B46725" w:rsidRDefault="00B46725"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00440F78">
        <w:rPr>
          <w:rFonts w:ascii="Avenir Next LT Pro" w:hAnsi="Avenir Next LT Pro" w:cstheme="minorHAnsi"/>
          <w:b/>
          <w:bCs/>
          <w:color w:val="205C40"/>
          <w:sz w:val="40"/>
          <w:szCs w:val="40"/>
        </w:rPr>
        <w:t xml:space="preserve">JOB </w:t>
      </w:r>
    </w:p>
    <w:p w14:paraId="0E1C77A5" w14:textId="01E26552"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26D6A319" w14:textId="6C83E812"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136EE857" w14:textId="67139D00" w:rsidR="00757EAA" w:rsidRPr="00440F78" w:rsidRDefault="00757EAA" w:rsidP="007D05CD">
      <w:pPr>
        <w:spacing w:line="276" w:lineRule="auto"/>
        <w:ind w:left="2880" w:firstLine="720"/>
        <w:rPr>
          <w:rFonts w:ascii="Avenir Next LT Pro" w:hAnsi="Avenir Next LT Pro" w:cstheme="minorHAnsi"/>
          <w:sz w:val="24"/>
          <w:szCs w:val="24"/>
        </w:rPr>
      </w:pPr>
      <w:r w:rsidRPr="00440F78">
        <w:rPr>
          <w:rFonts w:ascii="Avenir Next LT Pro" w:hAnsi="Avenir Next LT Pro" w:cstheme="minorHAnsi"/>
          <w:sz w:val="40"/>
          <w:szCs w:val="40"/>
        </w:rPr>
        <w:t xml:space="preserve">   </w:t>
      </w:r>
      <w:r w:rsidRPr="00440F78">
        <w:rPr>
          <w:rFonts w:ascii="Avenir Next LT Pro" w:hAnsi="Avenir Next LT Pro" w:cstheme="minorHAnsi"/>
        </w:rPr>
        <w:t xml:space="preserve">Job Title: </w:t>
      </w:r>
    </w:p>
    <w:p w14:paraId="5E973C4C" w14:textId="7D3772B7" w:rsidR="00757EAA" w:rsidRPr="00440F78" w:rsidRDefault="00757EAA" w:rsidP="007D05CD">
      <w:pPr>
        <w:spacing w:line="276" w:lineRule="auto"/>
        <w:ind w:left="2880" w:firstLine="720"/>
        <w:rPr>
          <w:rFonts w:ascii="Avenir Next LT Pro" w:hAnsi="Avenir Next LT Pro" w:cstheme="minorHAnsi"/>
          <w:b/>
          <w:bCs/>
          <w:color w:val="205C40"/>
          <w:sz w:val="24"/>
          <w:szCs w:val="24"/>
        </w:rPr>
      </w:pPr>
      <w:r w:rsidRPr="00440F78">
        <w:rPr>
          <w:rFonts w:ascii="Avenir Next LT Pro" w:hAnsi="Avenir Next LT Pro" w:cstheme="minorHAnsi"/>
          <w:sz w:val="24"/>
          <w:szCs w:val="24"/>
        </w:rPr>
        <w:t xml:space="preserve">    </w:t>
      </w:r>
      <w:r w:rsidR="002C1F9E">
        <w:rPr>
          <w:rFonts w:ascii="Avenir Next LT Pro" w:hAnsi="Avenir Next LT Pro" w:cstheme="minorHAnsi"/>
          <w:b/>
          <w:bCs/>
          <w:color w:val="205C40"/>
          <w:sz w:val="28"/>
          <w:szCs w:val="28"/>
        </w:rPr>
        <w:t>Pastoral and Behaviour Support</w:t>
      </w:r>
    </w:p>
    <w:p w14:paraId="55075BAF" w14:textId="536A6FEF" w:rsidR="00757EAA" w:rsidRPr="00440F78" w:rsidRDefault="00757EAA" w:rsidP="007D05CD">
      <w:pPr>
        <w:spacing w:line="276" w:lineRule="auto"/>
        <w:ind w:left="2880" w:firstLine="720"/>
        <w:rPr>
          <w:rFonts w:ascii="Avenir Next LT Pro" w:hAnsi="Avenir Next LT Pro" w:cstheme="minorHAnsi"/>
          <w:b/>
          <w:bCs/>
          <w:color w:val="205C40"/>
          <w:sz w:val="6"/>
          <w:szCs w:val="6"/>
        </w:rPr>
      </w:pPr>
      <w:r w:rsidRPr="00440F78">
        <w:rPr>
          <w:rFonts w:ascii="Avenir Next LT Pro" w:hAnsi="Avenir Next LT Pro" w:cstheme="minorHAnsi"/>
          <w:b/>
          <w:bCs/>
          <w:color w:val="205C40"/>
          <w:sz w:val="24"/>
          <w:szCs w:val="24"/>
        </w:rPr>
        <w:t xml:space="preserve">    </w:t>
      </w:r>
    </w:p>
    <w:p w14:paraId="35551125" w14:textId="3A9CB006" w:rsidR="00757EAA" w:rsidRPr="00440F78" w:rsidRDefault="00757EAA" w:rsidP="007D05CD">
      <w:pPr>
        <w:spacing w:line="276" w:lineRule="auto"/>
        <w:ind w:left="2880" w:firstLine="720"/>
        <w:rPr>
          <w:rFonts w:ascii="Avenir Next LT Pro" w:hAnsi="Avenir Next LT Pro" w:cstheme="minorHAnsi"/>
        </w:rPr>
      </w:pPr>
      <w:r w:rsidRPr="00440F78">
        <w:rPr>
          <w:rFonts w:ascii="Avenir Next LT Pro" w:hAnsi="Avenir Next LT Pro" w:cstheme="minorHAnsi"/>
        </w:rPr>
        <w:t xml:space="preserve">    Location: </w:t>
      </w:r>
    </w:p>
    <w:p w14:paraId="7F6B3020" w14:textId="431F6DDB"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r w:rsidR="00C86079">
        <w:rPr>
          <w:rFonts w:ascii="Avenir Next LT Pro" w:hAnsi="Avenir Next LT Pro" w:cstheme="minorHAnsi"/>
          <w:b/>
          <w:bCs/>
          <w:color w:val="205C40"/>
          <w:sz w:val="28"/>
          <w:szCs w:val="28"/>
        </w:rPr>
        <w:t>Barnes Wallis Academy</w:t>
      </w:r>
    </w:p>
    <w:p w14:paraId="2EA1E48B"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1D95AE54"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36849FDC" w14:textId="24EA85F5"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7EA2EBBA" w14:textId="1FFBC7D9" w:rsidR="006C3210" w:rsidRPr="0054511B" w:rsidRDefault="00ED65E9" w:rsidP="006C3210">
            <w:pPr>
              <w:rPr>
                <w:rFonts w:ascii="Avenir Next LT Pro" w:hAnsi="Avenir Next LT Pro" w:cstheme="minorHAnsi"/>
                <w:color w:val="385623" w:themeColor="accent6" w:themeShade="80"/>
                <w:sz w:val="20"/>
                <w:szCs w:val="20"/>
              </w:rPr>
            </w:pPr>
            <w:r w:rsidRPr="0054511B">
              <w:rPr>
                <w:rFonts w:ascii="Avenir Next LT Pro" w:hAnsi="Avenir Next LT Pro" w:cstheme="minorHAnsi"/>
                <w:color w:val="385623" w:themeColor="accent6" w:themeShade="80"/>
                <w:sz w:val="20"/>
                <w:szCs w:val="20"/>
              </w:rPr>
              <w:t>This is a key role within a DRET Academy network to</w:t>
            </w:r>
            <w:r w:rsidR="006C3210" w:rsidRPr="0054511B">
              <w:rPr>
                <w:rFonts w:ascii="Avenir Next LT Pro" w:hAnsi="Avenir Next LT Pro" w:cstheme="minorHAnsi"/>
                <w:color w:val="385623" w:themeColor="accent6" w:themeShade="80"/>
                <w:sz w:val="20"/>
                <w:szCs w:val="20"/>
              </w:rPr>
              <w:t xml:space="preserve"> work under the direction of the Executive Principal and Head of School, in partnership with other professionals, to offer practical help and emotional support to pupils and families experiencing various problems.</w:t>
            </w:r>
          </w:p>
          <w:p w14:paraId="18F58255" w14:textId="4B3A2B11" w:rsidR="000756B1" w:rsidRPr="0054511B" w:rsidRDefault="000756B1" w:rsidP="00537666">
            <w:pPr>
              <w:spacing w:after="160" w:line="259" w:lineRule="auto"/>
              <w:rPr>
                <w:rFonts w:ascii="Avenir Next LT Pro" w:hAnsi="Avenir Next LT Pro" w:cstheme="minorHAnsi"/>
                <w:sz w:val="20"/>
                <w:szCs w:val="20"/>
              </w:rPr>
            </w:pPr>
          </w:p>
        </w:tc>
      </w:tr>
      <w:tr w:rsidR="00DA1CBB" w:rsidRPr="00440F78" w14:paraId="0CB08EF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9DBF17D"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CBF631" w14:textId="77777777" w:rsidR="00DA1CBB" w:rsidRPr="0054511B" w:rsidRDefault="00DA1CBB" w:rsidP="007D05CD">
            <w:pPr>
              <w:spacing w:line="276" w:lineRule="auto"/>
              <w:rPr>
                <w:rFonts w:ascii="Avenir Next LT Pro" w:hAnsi="Avenir Next LT Pro" w:cstheme="minorHAnsi"/>
                <w:color w:val="205C40"/>
                <w:sz w:val="20"/>
                <w:szCs w:val="20"/>
              </w:rPr>
            </w:pPr>
          </w:p>
        </w:tc>
      </w:tr>
      <w:tr w:rsidR="00DA1CBB" w:rsidRPr="00440F78" w14:paraId="4302E04E"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3B05A8A" w14:textId="317B7760"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418808CC" w14:textId="408B1BA5"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38B5C78" w14:textId="11501660" w:rsidR="00DA1CBB" w:rsidRPr="0054511B" w:rsidRDefault="00505616" w:rsidP="007D05CD">
            <w:pPr>
              <w:spacing w:line="276" w:lineRule="auto"/>
              <w:rPr>
                <w:rFonts w:ascii="Avenir Next LT Pro" w:hAnsi="Avenir Next LT Pro" w:cstheme="minorHAnsi"/>
                <w:color w:val="385623" w:themeColor="accent6" w:themeShade="80"/>
                <w:sz w:val="20"/>
                <w:szCs w:val="20"/>
              </w:rPr>
            </w:pPr>
            <w:r w:rsidRPr="0054511B">
              <w:rPr>
                <w:rFonts w:ascii="Avenir Next LT Pro" w:hAnsi="Avenir Next LT Pro" w:cstheme="minorHAnsi"/>
                <w:color w:val="385623" w:themeColor="accent6" w:themeShade="80"/>
                <w:sz w:val="20"/>
                <w:szCs w:val="20"/>
              </w:rPr>
              <w:t xml:space="preserve">The David Ross Education Trust (DRET) is a growing network of academies with a geographical focus on Northamptonshire, </w:t>
            </w:r>
            <w:r w:rsidR="00270AB2" w:rsidRPr="0054511B">
              <w:rPr>
                <w:rFonts w:ascii="Avenir Next LT Pro" w:hAnsi="Avenir Next LT Pro" w:cstheme="minorHAnsi"/>
                <w:color w:val="385623" w:themeColor="accent6" w:themeShade="80"/>
                <w:sz w:val="20"/>
                <w:szCs w:val="20"/>
              </w:rPr>
              <w:t>Lincolnshire,</w:t>
            </w:r>
            <w:r w:rsidRPr="0054511B">
              <w:rPr>
                <w:rFonts w:ascii="Avenir Next LT Pro" w:hAnsi="Avenir Next LT Pro" w:cstheme="minorHAnsi"/>
                <w:color w:val="385623" w:themeColor="accent6" w:themeShade="80"/>
                <w:sz w:val="20"/>
                <w:szCs w:val="20"/>
              </w:rPr>
              <w:t xml:space="preserve"> and Yorkshire/ Humber region.  The network is a mix of primary, </w:t>
            </w:r>
            <w:r w:rsidR="00270AB2" w:rsidRPr="0054511B">
              <w:rPr>
                <w:rFonts w:ascii="Avenir Next LT Pro" w:hAnsi="Avenir Next LT Pro" w:cstheme="minorHAnsi"/>
                <w:color w:val="385623" w:themeColor="accent6" w:themeShade="80"/>
                <w:sz w:val="20"/>
                <w:szCs w:val="20"/>
              </w:rPr>
              <w:t>secondary,</w:t>
            </w:r>
            <w:r w:rsidRPr="0054511B">
              <w:rPr>
                <w:rFonts w:ascii="Avenir Next LT Pro" w:hAnsi="Avenir Next LT Pro" w:cstheme="minorHAnsi"/>
                <w:color w:val="385623" w:themeColor="accent6" w:themeShade="80"/>
                <w:sz w:val="20"/>
                <w:szCs w:val="20"/>
              </w:rPr>
              <w:t xml:space="preserve"> and special academies and a mix of those that have chosen to join DRET on conversion and those that are sponsored academies.</w:t>
            </w:r>
          </w:p>
          <w:p w14:paraId="1AC642F1" w14:textId="14479AE8" w:rsidR="00DA1CBB" w:rsidRPr="0054511B" w:rsidRDefault="00DA1CBB" w:rsidP="007D05CD">
            <w:pPr>
              <w:spacing w:line="276" w:lineRule="auto"/>
              <w:rPr>
                <w:rFonts w:ascii="Avenir Next LT Pro" w:hAnsi="Avenir Next LT Pro" w:cstheme="minorHAnsi"/>
                <w:color w:val="00B050"/>
                <w:sz w:val="20"/>
                <w:szCs w:val="20"/>
              </w:rPr>
            </w:pPr>
            <w:r w:rsidRPr="0054511B">
              <w:rPr>
                <w:rFonts w:ascii="Avenir Next LT Pro" w:hAnsi="Avenir Next LT Pro" w:cstheme="minorHAnsi"/>
                <w:color w:val="385623" w:themeColor="accent6" w:themeShade="80"/>
                <w:sz w:val="20"/>
                <w:szCs w:val="20"/>
              </w:rPr>
              <w:t>Our aim is to be the country’s leading academy chain, committed to delivering the highest educational standards alongside an unrivalled package of sporting and cultural enrichment.</w:t>
            </w:r>
          </w:p>
        </w:tc>
      </w:tr>
      <w:tr w:rsidR="00DA1CBB" w:rsidRPr="00440F78" w14:paraId="2746A453"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063F87C"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6409951" w14:textId="77777777" w:rsidR="00DA1CBB" w:rsidRPr="00505616" w:rsidRDefault="00DA1CBB" w:rsidP="007D05CD">
            <w:pPr>
              <w:spacing w:line="276" w:lineRule="auto"/>
              <w:rPr>
                <w:rFonts w:ascii="Avenir Next LT Pro" w:hAnsi="Avenir Next LT Pro" w:cstheme="minorHAnsi"/>
                <w:b/>
                <w:bCs/>
                <w:color w:val="00B050"/>
                <w:sz w:val="32"/>
                <w:szCs w:val="32"/>
              </w:rPr>
            </w:pPr>
          </w:p>
        </w:tc>
      </w:tr>
      <w:tr w:rsidR="00DA1CBB" w:rsidRPr="00440F78" w14:paraId="15B6B7CC"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8FCF07" w14:textId="77777777" w:rsidR="00DA1CBB"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p w14:paraId="148A477A" w14:textId="77777777" w:rsidR="00DE0958" w:rsidRDefault="00DE0958" w:rsidP="007D05CD">
            <w:pPr>
              <w:spacing w:line="276" w:lineRule="auto"/>
              <w:rPr>
                <w:rFonts w:ascii="Avenir Next LT Pro" w:hAnsi="Avenir Next LT Pro" w:cstheme="minorHAnsi"/>
                <w:b/>
                <w:bCs/>
                <w:color w:val="205C40"/>
                <w:sz w:val="28"/>
                <w:szCs w:val="28"/>
              </w:rPr>
            </w:pPr>
          </w:p>
          <w:p w14:paraId="40409F8C" w14:textId="77777777" w:rsidR="00DE0958" w:rsidRDefault="00DE0958" w:rsidP="007D05CD">
            <w:pPr>
              <w:spacing w:line="276" w:lineRule="auto"/>
              <w:rPr>
                <w:rFonts w:ascii="Avenir Next LT Pro" w:hAnsi="Avenir Next LT Pro" w:cstheme="minorHAnsi"/>
                <w:b/>
                <w:bCs/>
                <w:color w:val="205C40"/>
                <w:sz w:val="28"/>
                <w:szCs w:val="28"/>
              </w:rPr>
            </w:pPr>
          </w:p>
          <w:p w14:paraId="5C1ACD35" w14:textId="624BCACB" w:rsidR="00DE0958" w:rsidRPr="00440F78" w:rsidRDefault="00DE0958"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w:t>
            </w:r>
            <w:r w:rsidR="006978D3">
              <w:rPr>
                <w:rFonts w:ascii="Avenir Next LT Pro" w:hAnsi="Avenir Next LT Pro" w:cstheme="minorHAnsi"/>
                <w:b/>
                <w:bCs/>
                <w:color w:val="205C40"/>
                <w:sz w:val="28"/>
                <w:szCs w:val="28"/>
              </w:rPr>
              <w:t>:</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EA8963" w14:textId="412C6BC9" w:rsidR="00DA1CBB" w:rsidRPr="0054511B" w:rsidRDefault="00AD1CF1" w:rsidP="007D05CD">
            <w:pPr>
              <w:spacing w:line="276" w:lineRule="auto"/>
              <w:rPr>
                <w:rFonts w:ascii="Avenir Next LT Pro" w:hAnsi="Avenir Next LT Pro" w:cstheme="minorHAnsi"/>
                <w:color w:val="385623" w:themeColor="accent6" w:themeShade="80"/>
              </w:rPr>
            </w:pPr>
            <w:r w:rsidRPr="0054511B">
              <w:rPr>
                <w:rFonts w:ascii="Avenir Next LT Pro" w:hAnsi="Avenir Next LT Pro" w:cstheme="minorHAnsi"/>
                <w:color w:val="385623" w:themeColor="accent6" w:themeShade="80"/>
              </w:rPr>
              <w:t>Department Head</w:t>
            </w:r>
            <w:r w:rsidR="000C1111" w:rsidRPr="0054511B">
              <w:rPr>
                <w:rFonts w:ascii="Avenir Next LT Pro" w:hAnsi="Avenir Next LT Pro" w:cstheme="minorHAnsi"/>
                <w:color w:val="385623" w:themeColor="accent6" w:themeShade="80"/>
              </w:rPr>
              <w:t xml:space="preserve"> </w:t>
            </w:r>
          </w:p>
          <w:p w14:paraId="2FADE49A" w14:textId="77777777" w:rsidR="006978D3" w:rsidRPr="0054511B" w:rsidRDefault="006978D3" w:rsidP="007D05CD">
            <w:pPr>
              <w:spacing w:line="276" w:lineRule="auto"/>
              <w:rPr>
                <w:rFonts w:ascii="Avenir Next LT Pro" w:hAnsi="Avenir Next LT Pro" w:cstheme="minorHAnsi"/>
              </w:rPr>
            </w:pPr>
          </w:p>
          <w:p w14:paraId="3884563A" w14:textId="77777777" w:rsidR="006978D3" w:rsidRPr="0054511B" w:rsidRDefault="006978D3" w:rsidP="007D05CD">
            <w:pPr>
              <w:spacing w:line="276" w:lineRule="auto"/>
              <w:rPr>
                <w:rFonts w:ascii="Avenir Next LT Pro" w:hAnsi="Avenir Next LT Pro" w:cstheme="minorHAnsi"/>
              </w:rPr>
            </w:pPr>
          </w:p>
          <w:p w14:paraId="62575F24" w14:textId="77777777" w:rsidR="006978D3" w:rsidRPr="0054511B" w:rsidRDefault="006978D3" w:rsidP="007D05CD">
            <w:pPr>
              <w:spacing w:line="276" w:lineRule="auto"/>
              <w:rPr>
                <w:rFonts w:ascii="Avenir Next LT Pro" w:hAnsi="Avenir Next LT Pro" w:cstheme="minorHAnsi"/>
              </w:rPr>
            </w:pPr>
          </w:p>
          <w:p w14:paraId="42BAB843" w14:textId="38507C97" w:rsidR="006978D3" w:rsidRPr="0054511B" w:rsidRDefault="006978D3" w:rsidP="007D05CD">
            <w:pPr>
              <w:spacing w:line="276" w:lineRule="auto"/>
              <w:rPr>
                <w:rFonts w:ascii="Avenir Next LT Pro" w:hAnsi="Avenir Next LT Pro" w:cstheme="minorHAnsi"/>
                <w:color w:val="385623" w:themeColor="accent6" w:themeShade="80"/>
              </w:rPr>
            </w:pPr>
            <w:r w:rsidRPr="0054511B">
              <w:rPr>
                <w:rFonts w:ascii="Avenir Next LT Pro" w:hAnsi="Avenir Next LT Pro" w:cstheme="minorHAnsi"/>
                <w:color w:val="385623" w:themeColor="accent6" w:themeShade="80"/>
              </w:rPr>
              <w:t>NJC</w:t>
            </w:r>
            <w:r w:rsidR="00270AB2" w:rsidRPr="0054511B">
              <w:rPr>
                <w:rFonts w:ascii="Avenir Next LT Pro" w:hAnsi="Avenir Next LT Pro" w:cstheme="minorHAnsi"/>
                <w:color w:val="385623" w:themeColor="accent6" w:themeShade="80"/>
              </w:rPr>
              <w:t>9</w:t>
            </w:r>
            <w:r w:rsidR="0040149C">
              <w:rPr>
                <w:rFonts w:ascii="Avenir Next LT Pro" w:hAnsi="Avenir Next LT Pro" w:cstheme="minorHAnsi"/>
                <w:color w:val="385623" w:themeColor="accent6" w:themeShade="80"/>
              </w:rPr>
              <w:t>,</w:t>
            </w:r>
            <w:r w:rsidR="00BE3E43" w:rsidRPr="0054511B">
              <w:rPr>
                <w:rFonts w:ascii="Avenir Next LT Pro" w:hAnsi="Avenir Next LT Pro" w:cstheme="minorHAnsi"/>
                <w:color w:val="385623" w:themeColor="accent6" w:themeShade="80"/>
              </w:rPr>
              <w:t xml:space="preserve"> 37 Hours</w:t>
            </w:r>
            <w:r w:rsidR="00B9699D" w:rsidRPr="0054511B">
              <w:rPr>
                <w:rFonts w:ascii="Avenir Next LT Pro" w:hAnsi="Avenir Next LT Pro" w:cstheme="minorHAnsi"/>
                <w:color w:val="385623" w:themeColor="accent6" w:themeShade="80"/>
              </w:rPr>
              <w:t xml:space="preserve"> </w:t>
            </w:r>
            <w:r w:rsidR="0040149C">
              <w:rPr>
                <w:rFonts w:ascii="Avenir Next LT Pro" w:hAnsi="Avenir Next LT Pro" w:cstheme="minorHAnsi"/>
                <w:color w:val="385623" w:themeColor="accent6" w:themeShade="80"/>
              </w:rPr>
              <w:t>per week, 3</w:t>
            </w:r>
            <w:r w:rsidR="0054511B">
              <w:rPr>
                <w:rFonts w:ascii="Avenir Next LT Pro" w:hAnsi="Avenir Next LT Pro" w:cstheme="minorHAnsi"/>
                <w:color w:val="385623" w:themeColor="accent6" w:themeShade="80"/>
              </w:rPr>
              <w:t xml:space="preserve">9 </w:t>
            </w:r>
            <w:r w:rsidR="00BE3E43" w:rsidRPr="0054511B">
              <w:rPr>
                <w:rFonts w:ascii="Avenir Next LT Pro" w:hAnsi="Avenir Next LT Pro" w:cstheme="minorHAnsi"/>
                <w:color w:val="385623" w:themeColor="accent6" w:themeShade="80"/>
              </w:rPr>
              <w:t>W</w:t>
            </w:r>
            <w:r w:rsidR="00FF495B" w:rsidRPr="0054511B">
              <w:rPr>
                <w:rFonts w:ascii="Avenir Next LT Pro" w:hAnsi="Avenir Next LT Pro" w:cstheme="minorHAnsi"/>
                <w:color w:val="385623" w:themeColor="accent6" w:themeShade="80"/>
              </w:rPr>
              <w:t>eeks</w:t>
            </w:r>
            <w:r w:rsidR="00310096" w:rsidRPr="0054511B">
              <w:rPr>
                <w:rFonts w:ascii="Avenir Next LT Pro" w:hAnsi="Avenir Next LT Pro" w:cstheme="minorHAnsi"/>
                <w:color w:val="385623" w:themeColor="accent6" w:themeShade="80"/>
              </w:rPr>
              <w:t xml:space="preserve"> p</w:t>
            </w:r>
            <w:r w:rsidR="0040149C">
              <w:rPr>
                <w:rFonts w:ascii="Avenir Next LT Pro" w:hAnsi="Avenir Next LT Pro" w:cstheme="minorHAnsi"/>
                <w:color w:val="385623" w:themeColor="accent6" w:themeShade="80"/>
              </w:rPr>
              <w:t>er annum</w:t>
            </w:r>
            <w:r w:rsidR="00BE3E43" w:rsidRPr="0054511B">
              <w:rPr>
                <w:rFonts w:ascii="Avenir Next LT Pro" w:hAnsi="Avenir Next LT Pro" w:cstheme="minorHAnsi"/>
                <w:color w:val="385623" w:themeColor="accent6" w:themeShade="80"/>
              </w:rPr>
              <w:t xml:space="preserve">. </w:t>
            </w:r>
            <w:r w:rsidR="009623FF" w:rsidRPr="0054511B">
              <w:rPr>
                <w:rFonts w:ascii="Avenir Next LT Pro" w:hAnsi="Avenir Next LT Pro" w:cstheme="minorHAnsi"/>
                <w:color w:val="385623" w:themeColor="accent6" w:themeShade="80"/>
              </w:rPr>
              <w:t xml:space="preserve">Term time only. </w:t>
            </w:r>
          </w:p>
          <w:p w14:paraId="2E026098" w14:textId="77777777" w:rsidR="00DE0958" w:rsidRDefault="00DE0958" w:rsidP="007D05CD">
            <w:pPr>
              <w:spacing w:line="276" w:lineRule="auto"/>
              <w:rPr>
                <w:rFonts w:ascii="Avenir Next LT Pro" w:hAnsi="Avenir Next LT Pro" w:cstheme="minorHAnsi"/>
              </w:rPr>
            </w:pPr>
          </w:p>
          <w:p w14:paraId="0B3F47EB" w14:textId="4015E82D" w:rsidR="00DE0958" w:rsidRPr="00440F78" w:rsidRDefault="00DE0958" w:rsidP="007D05CD">
            <w:pPr>
              <w:spacing w:line="276" w:lineRule="auto"/>
              <w:rPr>
                <w:rFonts w:ascii="Avenir Next LT Pro" w:hAnsi="Avenir Next LT Pro" w:cstheme="minorHAnsi"/>
              </w:rPr>
            </w:pPr>
          </w:p>
        </w:tc>
      </w:tr>
      <w:tr w:rsidR="00DA1CBB" w:rsidRPr="00440F78" w14:paraId="58E801A0"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DEF1DF2"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95CD1C3" w14:textId="77777777" w:rsidR="00DA1CBB" w:rsidRPr="00440F78" w:rsidRDefault="00DA1CBB" w:rsidP="007D05CD">
            <w:pPr>
              <w:spacing w:line="276" w:lineRule="auto"/>
              <w:rPr>
                <w:rFonts w:ascii="Avenir Next LT Pro" w:hAnsi="Avenir Next LT Pro" w:cstheme="minorHAnsi"/>
                <w:highlight w:val="yellow"/>
              </w:rPr>
            </w:pPr>
          </w:p>
        </w:tc>
      </w:tr>
    </w:tbl>
    <w:p w14:paraId="2B7C6689" w14:textId="3ED9AB2C"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A2163E">
          <w:footerReference w:type="default" r:id="rId12"/>
          <w:pgSz w:w="11906" w:h="16838"/>
          <w:pgMar w:top="1440" w:right="1440" w:bottom="1440" w:left="1440" w:header="709" w:footer="708" w:gutter="0"/>
          <w:cols w:space="708"/>
          <w:docGrid w:linePitch="360"/>
        </w:sectPr>
      </w:pPr>
    </w:p>
    <w:p w14:paraId="1D7E55F2" w14:textId="6C8606D1"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155A1372"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688C3A20" w14:textId="20F9076F" w:rsidR="00C86079" w:rsidRPr="00C86079" w:rsidRDefault="00C86079" w:rsidP="00C86079">
      <w:pPr>
        <w:spacing w:line="276" w:lineRule="auto"/>
        <w:rPr>
          <w:rFonts w:ascii="Avenir Next LT Pro" w:hAnsi="Avenir Next LT Pro" w:cstheme="minorHAnsi"/>
          <w:b/>
          <w:bCs/>
          <w:color w:val="205C40"/>
          <w:sz w:val="24"/>
          <w:szCs w:val="24"/>
        </w:rPr>
      </w:pPr>
    </w:p>
    <w:p w14:paraId="607BEADB" w14:textId="77777777" w:rsidR="004D36CA" w:rsidRDefault="004D36CA" w:rsidP="004D36CA">
      <w:pPr>
        <w:spacing w:line="276" w:lineRule="auto"/>
        <w:rPr>
          <w:rFonts w:ascii="Avenir Next LT Pro" w:hAnsi="Avenir Next LT Pro" w:cstheme="minorHAnsi"/>
          <w:b/>
          <w:bCs/>
          <w:color w:val="205C40"/>
          <w:sz w:val="20"/>
          <w:szCs w:val="20"/>
        </w:rPr>
      </w:pPr>
      <w:r w:rsidRPr="004D36CA">
        <w:rPr>
          <w:rFonts w:ascii="Avenir Next LT Pro" w:hAnsi="Avenir Next LT Pro" w:cstheme="minorHAnsi"/>
          <w:b/>
          <w:bCs/>
          <w:color w:val="205C40"/>
          <w:sz w:val="20"/>
          <w:szCs w:val="20"/>
        </w:rPr>
        <w:t>MAIN DUTIES AND RESPONSIBILITIES</w:t>
      </w:r>
    </w:p>
    <w:p w14:paraId="722E0B19" w14:textId="69733980" w:rsidR="008618E6" w:rsidRPr="0054511B" w:rsidRDefault="008618E6" w:rsidP="0054511B">
      <w:pPr>
        <w:pStyle w:val="ListParagraph"/>
        <w:numPr>
          <w:ilvl w:val="0"/>
          <w:numId w:val="16"/>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support the Inclusion Manager</w:t>
      </w:r>
    </w:p>
    <w:p w14:paraId="6B6CB36B" w14:textId="50D51FF0" w:rsidR="008618E6" w:rsidRPr="0054511B" w:rsidRDefault="008618E6" w:rsidP="0054511B">
      <w:pPr>
        <w:pStyle w:val="ListParagraph"/>
        <w:numPr>
          <w:ilvl w:val="0"/>
          <w:numId w:val="16"/>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support SLT on duty rota</w:t>
      </w:r>
    </w:p>
    <w:p w14:paraId="442BFB18" w14:textId="2A55C962" w:rsidR="008618E6" w:rsidRPr="0054511B" w:rsidRDefault="008618E6" w:rsidP="0054511B">
      <w:pPr>
        <w:pStyle w:val="ListParagraph"/>
        <w:numPr>
          <w:ilvl w:val="0"/>
          <w:numId w:val="16"/>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 xml:space="preserve">To support SLT and HOF on detentions </w:t>
      </w:r>
    </w:p>
    <w:p w14:paraId="664C9EDC" w14:textId="07C4F1AF" w:rsidR="008618E6" w:rsidRPr="0054511B" w:rsidRDefault="008618E6" w:rsidP="0054511B">
      <w:pPr>
        <w:pStyle w:val="ListParagraph"/>
        <w:numPr>
          <w:ilvl w:val="0"/>
          <w:numId w:val="16"/>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support in evidencing behaviours and support in pupil disciplinary committee</w:t>
      </w:r>
    </w:p>
    <w:p w14:paraId="24774147" w14:textId="4B89B988" w:rsidR="008618E6" w:rsidRPr="0054511B" w:rsidRDefault="008618E6" w:rsidP="0054511B">
      <w:pPr>
        <w:pStyle w:val="ListParagraph"/>
        <w:numPr>
          <w:ilvl w:val="0"/>
          <w:numId w:val="15"/>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support pupils and their families in school, community and home settings and provide regular     ongoing assistance to support inclusion</w:t>
      </w:r>
    </w:p>
    <w:p w14:paraId="0E101517" w14:textId="382D9F8F" w:rsidR="008618E6" w:rsidRPr="0054511B" w:rsidRDefault="008618E6" w:rsidP="0054511B">
      <w:pPr>
        <w:pStyle w:val="ListParagraph"/>
        <w:numPr>
          <w:ilvl w:val="0"/>
          <w:numId w:val="15"/>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provide a friendly, approachable and confidential point of contact for families</w:t>
      </w:r>
    </w:p>
    <w:p w14:paraId="1A05D419" w14:textId="18339ADC" w:rsidR="008618E6" w:rsidRPr="0054511B" w:rsidRDefault="008618E6" w:rsidP="0054511B">
      <w:pPr>
        <w:pStyle w:val="ListParagraph"/>
        <w:numPr>
          <w:ilvl w:val="0"/>
          <w:numId w:val="15"/>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provide support for staff (including the headteacher) in the school, particularly when dealing with challenging or vulnerable pupils and families.</w:t>
      </w:r>
    </w:p>
    <w:p w14:paraId="6CA67428" w14:textId="0E88643F" w:rsidR="008618E6" w:rsidRPr="0054511B" w:rsidRDefault="008618E6" w:rsidP="0054511B">
      <w:pPr>
        <w:pStyle w:val="ListParagraph"/>
        <w:numPr>
          <w:ilvl w:val="0"/>
          <w:numId w:val="15"/>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co-ordinate EHAs in school for families within and connected to our school.</w:t>
      </w:r>
    </w:p>
    <w:p w14:paraId="48C321C2" w14:textId="740656F0" w:rsidR="008618E6" w:rsidRPr="0054511B" w:rsidRDefault="008618E6" w:rsidP="0054511B">
      <w:pPr>
        <w:pStyle w:val="ListParagraph"/>
        <w:numPr>
          <w:ilvl w:val="0"/>
          <w:numId w:val="15"/>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co-ordinate school support for families within school and liaise with other agencies to offer support for them.</w:t>
      </w:r>
    </w:p>
    <w:p w14:paraId="00F2F9CE" w14:textId="77777777" w:rsidR="008618E6" w:rsidRPr="008618E6" w:rsidRDefault="008618E6" w:rsidP="008618E6">
      <w:pPr>
        <w:spacing w:line="276" w:lineRule="auto"/>
        <w:rPr>
          <w:rFonts w:ascii="Avenir Next LT Pro" w:hAnsi="Avenir Next LT Pro" w:cstheme="minorHAnsi"/>
          <w:b/>
          <w:bCs/>
          <w:color w:val="205C40"/>
          <w:sz w:val="20"/>
          <w:szCs w:val="20"/>
        </w:rPr>
      </w:pPr>
    </w:p>
    <w:p w14:paraId="57C08A6B" w14:textId="0CC77D00" w:rsidR="008618E6" w:rsidRPr="0054511B" w:rsidRDefault="008618E6" w:rsidP="008618E6">
      <w:pPr>
        <w:spacing w:line="276" w:lineRule="auto"/>
        <w:rPr>
          <w:rFonts w:ascii="Avenir Next LT Pro" w:hAnsi="Avenir Next LT Pro" w:cstheme="minorHAnsi"/>
          <w:color w:val="205C40"/>
          <w:sz w:val="20"/>
          <w:szCs w:val="20"/>
        </w:rPr>
      </w:pPr>
      <w:r w:rsidRPr="008618E6">
        <w:rPr>
          <w:rFonts w:ascii="Avenir Next LT Pro" w:hAnsi="Avenir Next LT Pro" w:cstheme="minorHAnsi"/>
          <w:b/>
          <w:bCs/>
          <w:color w:val="205C40"/>
          <w:sz w:val="20"/>
          <w:szCs w:val="20"/>
        </w:rPr>
        <w:t>SPECIFIC DUTIES</w:t>
      </w:r>
    </w:p>
    <w:p w14:paraId="108B0A4A" w14:textId="35378651"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supervise the student support room, maintaining a culture for learning</w:t>
      </w:r>
    </w:p>
    <w:p w14:paraId="41168430" w14:textId="5752A38D"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Support in collation of behaviour and welfare reports</w:t>
      </w:r>
    </w:p>
    <w:p w14:paraId="17D9EDF9" w14:textId="3EF99C4F"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support on Behaviour duties during lesson time</w:t>
      </w:r>
    </w:p>
    <w:p w14:paraId="1E8B1657" w14:textId="50345D2E"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 xml:space="preserve">To liaise with welfare and attendance officers in support strategies </w:t>
      </w:r>
    </w:p>
    <w:p w14:paraId="58E4D9E0" w14:textId="250CCA4A"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work with pupils in school, community and home settings providing specific programmes of support</w:t>
      </w:r>
    </w:p>
    <w:p w14:paraId="5E875125" w14:textId="00D2B9F7"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work with parents and carers to develop parenting skills and promote children’s wellbeing and emotional and social development.</w:t>
      </w:r>
    </w:p>
    <w:p w14:paraId="0840F26E" w14:textId="6FDE9944"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establish positive relationships with pupils and families.</w:t>
      </w:r>
    </w:p>
    <w:p w14:paraId="3EA10E59" w14:textId="65559987"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develop and enhance parental and carer engagement with the school and other agencies.</w:t>
      </w:r>
    </w:p>
    <w:p w14:paraId="43B04280" w14:textId="06AB562E"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maintain appropriate and confidential written records</w:t>
      </w:r>
    </w:p>
    <w:p w14:paraId="5BF3FDFE" w14:textId="2BB684E6"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produce reports for reviews and meetings as required</w:t>
      </w:r>
    </w:p>
    <w:p w14:paraId="3A63DCC7" w14:textId="7762EEC3"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work collaboratively with professionals from a range of agencies supporting the child and family</w:t>
      </w:r>
    </w:p>
    <w:p w14:paraId="2419A087" w14:textId="775F5220"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 xml:space="preserve">To provide advice regarding referrals to other agencies </w:t>
      </w:r>
    </w:p>
    <w:p w14:paraId="0630138B" w14:textId="2BDE1425"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be a point of contact for both telephone and face to face enquiries, taking messages and making appointments</w:t>
      </w:r>
    </w:p>
    <w:p w14:paraId="7D6A6D52" w14:textId="42268AF0"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 xml:space="preserve">To be responsible for organising a daily check on the attendance and punctuality of identified pupils. </w:t>
      </w:r>
    </w:p>
    <w:p w14:paraId="76F0DAF9" w14:textId="269BEAFE"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liaise with feeder Infants and primary schools and gain any relevant information on new pupils where appropriate.</w:t>
      </w:r>
    </w:p>
    <w:p w14:paraId="110D69C9" w14:textId="189983DD"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work with individuals or small groups of pupils under the direction of the Headteacher</w:t>
      </w:r>
    </w:p>
    <w:p w14:paraId="4AA00A14" w14:textId="18B187B1"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promote the inclusion and acceptance of pupils with special needs</w:t>
      </w:r>
    </w:p>
    <w:p w14:paraId="78AF74BC" w14:textId="59074D85"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attend to pupils’ personal needs including help with emotional, social, welfare, care and health matters</w:t>
      </w:r>
    </w:p>
    <w:p w14:paraId="7E1E3778" w14:textId="69F470E3"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lastRenderedPageBreak/>
        <w:t>To administer First Aid and medicine to pupils as required and in keeping with the school policy.</w:t>
      </w:r>
    </w:p>
    <w:p w14:paraId="6842FB71" w14:textId="0DC55B40"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liaise with parents and staff regarding pupils’ sickness, injury, or pastoral concerns</w:t>
      </w:r>
    </w:p>
    <w:p w14:paraId="6CB4F9D6" w14:textId="62E4644E"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make announced and unannounced home visits</w:t>
      </w:r>
    </w:p>
    <w:p w14:paraId="75E17422" w14:textId="4855B034"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promote positive pupil behaviour in line with school policies and help keep pupils on task.</w:t>
      </w:r>
    </w:p>
    <w:p w14:paraId="6531440B" w14:textId="1A720E44"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understand and apply school policies in relation to health, safety, and welfare.</w:t>
      </w:r>
    </w:p>
    <w:p w14:paraId="2E0C5867" w14:textId="5D875691"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attend relevant training and take responsibility for own development e.g. DSL</w:t>
      </w:r>
    </w:p>
    <w:p w14:paraId="2AA82B4E" w14:textId="11722B26"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attend relevant school meetings as required</w:t>
      </w:r>
    </w:p>
    <w:p w14:paraId="1092188B" w14:textId="2B01B549"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To respect confidentiality at all times</w:t>
      </w:r>
    </w:p>
    <w:p w14:paraId="4FC451BB" w14:textId="77777777" w:rsidR="008618E6" w:rsidRPr="0054511B" w:rsidRDefault="008618E6" w:rsidP="008618E6">
      <w:pPr>
        <w:spacing w:line="276" w:lineRule="auto"/>
        <w:rPr>
          <w:rFonts w:ascii="Avenir Next LT Pro" w:hAnsi="Avenir Next LT Pro" w:cstheme="minorHAnsi"/>
          <w:color w:val="205C40"/>
          <w:sz w:val="20"/>
          <w:szCs w:val="20"/>
        </w:rPr>
      </w:pPr>
    </w:p>
    <w:p w14:paraId="3980467B" w14:textId="2EFADBE4"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Excellent verbal and written communication skills, which enable positive resolutions of difficult situations.</w:t>
      </w:r>
    </w:p>
    <w:p w14:paraId="091CA478" w14:textId="768987FC"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Ability to listen effectively.</w:t>
      </w:r>
    </w:p>
    <w:p w14:paraId="2ADE4385" w14:textId="555376F5"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An understanding of the demands of working within disadvantaged communities.</w:t>
      </w:r>
    </w:p>
    <w:p w14:paraId="2BD11A70" w14:textId="75686CA5" w:rsidR="008618E6" w:rsidRPr="0054511B" w:rsidRDefault="008618E6" w:rsidP="0054511B">
      <w:pPr>
        <w:pStyle w:val="ListParagraph"/>
        <w:numPr>
          <w:ilvl w:val="0"/>
          <w:numId w:val="17"/>
        </w:numPr>
        <w:spacing w:line="276" w:lineRule="auto"/>
        <w:rPr>
          <w:rFonts w:ascii="Avenir Next LT Pro" w:hAnsi="Avenir Next LT Pro" w:cstheme="minorHAnsi"/>
          <w:color w:val="205C40"/>
          <w:sz w:val="20"/>
          <w:szCs w:val="20"/>
        </w:rPr>
      </w:pPr>
      <w:r w:rsidRPr="0054511B">
        <w:rPr>
          <w:rFonts w:ascii="Avenir Next LT Pro" w:hAnsi="Avenir Next LT Pro" w:cstheme="minorHAnsi"/>
          <w:color w:val="205C40"/>
          <w:sz w:val="20"/>
          <w:szCs w:val="20"/>
        </w:rPr>
        <w:t xml:space="preserve">Ability to work under pressure and within a team where strong working relationships are essential. </w:t>
      </w:r>
    </w:p>
    <w:p w14:paraId="0FEFFB5B" w14:textId="5FE9D146" w:rsidR="008618E6" w:rsidRPr="0054511B" w:rsidRDefault="008618E6" w:rsidP="0054511B">
      <w:pPr>
        <w:pStyle w:val="ListParagraph"/>
        <w:numPr>
          <w:ilvl w:val="0"/>
          <w:numId w:val="17"/>
        </w:numPr>
        <w:spacing w:line="276" w:lineRule="auto"/>
        <w:rPr>
          <w:rFonts w:ascii="Avenir Next LT Pro" w:hAnsi="Avenir Next LT Pro" w:cstheme="minorHAnsi"/>
          <w:b/>
          <w:bCs/>
          <w:color w:val="205C40"/>
          <w:sz w:val="20"/>
          <w:szCs w:val="20"/>
        </w:rPr>
      </w:pPr>
      <w:r w:rsidRPr="0054511B">
        <w:rPr>
          <w:rFonts w:ascii="Avenir Next LT Pro" w:hAnsi="Avenir Next LT Pro" w:cstheme="minorHAnsi"/>
          <w:color w:val="205C40"/>
          <w:sz w:val="20"/>
          <w:szCs w:val="20"/>
        </w:rPr>
        <w:t>Ability to be proactive and show initiative, with the ability to prioritise and members.</w:t>
      </w:r>
    </w:p>
    <w:p w14:paraId="36802824" w14:textId="048A7C2C" w:rsidR="009623FF" w:rsidRPr="00572A4A" w:rsidRDefault="008618E6" w:rsidP="008618E6">
      <w:pPr>
        <w:spacing w:line="276" w:lineRule="auto"/>
        <w:rPr>
          <w:rFonts w:ascii="Avenir Next LT Pro" w:hAnsi="Avenir Next LT Pro" w:cstheme="minorHAnsi"/>
          <w:color w:val="205C40"/>
          <w:sz w:val="20"/>
          <w:szCs w:val="20"/>
        </w:rPr>
      </w:pPr>
      <w:r w:rsidRPr="00572A4A">
        <w:rPr>
          <w:rFonts w:ascii="Avenir Next LT Pro" w:hAnsi="Avenir Next LT Pro" w:cstheme="minorHAnsi"/>
          <w:color w:val="205C40"/>
          <w:sz w:val="20"/>
          <w:szCs w:val="20"/>
        </w:rPr>
        <w:t>The duties above are neither exclusive nor exhaustive and the post holder may be required by the Headteacher to carry out appropriate duties within the context of the job, skills and grade.</w:t>
      </w:r>
    </w:p>
    <w:p w14:paraId="0C1CFBAB" w14:textId="77777777" w:rsidR="004D36CA" w:rsidRPr="00572A4A" w:rsidRDefault="004D36CA" w:rsidP="004D36CA">
      <w:pPr>
        <w:spacing w:line="276" w:lineRule="auto"/>
        <w:rPr>
          <w:rFonts w:ascii="Avenir Next LT Pro" w:hAnsi="Avenir Next LT Pro" w:cstheme="minorHAnsi"/>
          <w:color w:val="205C40"/>
          <w:sz w:val="20"/>
          <w:szCs w:val="20"/>
        </w:rPr>
      </w:pPr>
      <w:r w:rsidRPr="00572A4A">
        <w:rPr>
          <w:rFonts w:ascii="Avenir Next LT Pro" w:hAnsi="Avenir Next LT Pro" w:cstheme="minorHAnsi"/>
          <w:color w:val="205C40"/>
          <w:sz w:val="20"/>
          <w:szCs w:val="20"/>
        </w:rPr>
        <w:t>Whilst every effort has been made to explain the main duties and responsibilities of the post, each individual task undertaken may not be identified.</w:t>
      </w:r>
    </w:p>
    <w:p w14:paraId="4EEF8B96" w14:textId="77777777" w:rsidR="004D36CA" w:rsidRPr="00572A4A" w:rsidRDefault="004D36CA" w:rsidP="004D36CA">
      <w:pPr>
        <w:spacing w:line="276" w:lineRule="auto"/>
        <w:rPr>
          <w:rFonts w:ascii="Avenir Next LT Pro" w:hAnsi="Avenir Next LT Pro" w:cstheme="minorHAnsi"/>
          <w:color w:val="205C40"/>
          <w:sz w:val="20"/>
          <w:szCs w:val="20"/>
        </w:rPr>
      </w:pPr>
      <w:r w:rsidRPr="00572A4A">
        <w:rPr>
          <w:rFonts w:ascii="Avenir Next LT Pro" w:hAnsi="Avenir Next LT Pro" w:cstheme="minorHAnsi"/>
          <w:color w:val="205C40"/>
          <w:sz w:val="20"/>
          <w:szCs w:val="20"/>
        </w:rPr>
        <w:t>The duties of this post may vary from time to time without changing the general character of the post or level of responsibility entailed.</w:t>
      </w:r>
    </w:p>
    <w:p w14:paraId="56CAE9BC" w14:textId="77777777" w:rsidR="004D36CA" w:rsidRPr="00572A4A" w:rsidRDefault="004D36CA" w:rsidP="004D36CA">
      <w:pPr>
        <w:spacing w:line="276" w:lineRule="auto"/>
        <w:rPr>
          <w:rFonts w:ascii="Avenir Next LT Pro" w:hAnsi="Avenir Next LT Pro" w:cstheme="minorHAnsi"/>
          <w:color w:val="205C40"/>
          <w:sz w:val="20"/>
          <w:szCs w:val="20"/>
        </w:rPr>
      </w:pPr>
      <w:r w:rsidRPr="00572A4A">
        <w:rPr>
          <w:rFonts w:ascii="Avenir Next LT Pro" w:hAnsi="Avenir Next LT Pro" w:cstheme="minorHAnsi"/>
          <w:color w:val="205C40"/>
          <w:sz w:val="20"/>
          <w:szCs w:val="20"/>
        </w:rPr>
        <w:t>The Trust will endeavour to make any necessary reasonable adjustments to the job and the working environment to enable access to employment opportunities for disabled job applicants or continued employment for any employee who develops a disabling condition.</w:t>
      </w:r>
    </w:p>
    <w:p w14:paraId="4175AEE2" w14:textId="77777777" w:rsidR="004D36CA" w:rsidRPr="00572A4A" w:rsidRDefault="004D36CA" w:rsidP="004D36CA">
      <w:pPr>
        <w:spacing w:line="276" w:lineRule="auto"/>
        <w:rPr>
          <w:rFonts w:ascii="Avenir Next LT Pro" w:hAnsi="Avenir Next LT Pro" w:cstheme="minorHAnsi"/>
          <w:color w:val="205C40"/>
          <w:sz w:val="20"/>
          <w:szCs w:val="20"/>
        </w:rPr>
      </w:pPr>
      <w:r w:rsidRPr="00572A4A">
        <w:rPr>
          <w:rFonts w:ascii="Avenir Next LT Pro" w:hAnsi="Avenir Next LT Pro" w:cstheme="minorHAnsi"/>
          <w:color w:val="205C40"/>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5AC2E8EB" w14:textId="77777777" w:rsidR="004D36CA" w:rsidRPr="00572A4A" w:rsidRDefault="004D36CA" w:rsidP="004D36CA">
      <w:pPr>
        <w:spacing w:line="276" w:lineRule="auto"/>
        <w:rPr>
          <w:rFonts w:ascii="Avenir Next LT Pro" w:hAnsi="Avenir Next LT Pro" w:cstheme="minorHAnsi"/>
          <w:color w:val="205C40"/>
          <w:sz w:val="20"/>
          <w:szCs w:val="20"/>
        </w:rPr>
      </w:pPr>
      <w:r w:rsidRPr="00572A4A">
        <w:rPr>
          <w:rFonts w:ascii="Avenir Next LT Pro" w:hAnsi="Avenir Next LT Pro" w:cstheme="minorHAnsi"/>
          <w:color w:val="205C40"/>
          <w:sz w:val="20"/>
          <w:szCs w:val="20"/>
        </w:rPr>
        <w:t>This post requires an Enhanced DBS Clearance check.</w:t>
      </w:r>
    </w:p>
    <w:p w14:paraId="3090054A" w14:textId="77777777" w:rsidR="002E7C55" w:rsidRDefault="002E7C55" w:rsidP="003E7D87">
      <w:pPr>
        <w:spacing w:line="276" w:lineRule="auto"/>
        <w:rPr>
          <w:rFonts w:ascii="Avenir Next LT Pro" w:hAnsi="Avenir Next LT Pro" w:cstheme="minorHAnsi"/>
          <w:b/>
          <w:bCs/>
          <w:color w:val="205C40"/>
          <w:sz w:val="24"/>
          <w:szCs w:val="24"/>
        </w:rPr>
      </w:pPr>
    </w:p>
    <w:p w14:paraId="3B3A0C3B" w14:textId="5799564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B</w:t>
      </w:r>
      <w:r w:rsidR="0076335C">
        <w:rPr>
          <w:rFonts w:ascii="Avenir Next LT Pro" w:hAnsi="Avenir Next LT Pro" w:cstheme="minorHAnsi"/>
          <w:b/>
          <w:bCs/>
          <w:color w:val="205C40"/>
          <w:sz w:val="24"/>
          <w:szCs w:val="24"/>
        </w:rPr>
        <w:t>EH</w:t>
      </w:r>
      <w:r w:rsidRPr="00152D5A">
        <w:rPr>
          <w:rFonts w:ascii="Avenir Next LT Pro" w:hAnsi="Avenir Next LT Pro" w:cstheme="minorHAnsi"/>
          <w:b/>
          <w:bCs/>
          <w:color w:val="205C40"/>
          <w:sz w:val="24"/>
          <w:szCs w:val="24"/>
        </w:rPr>
        <w:t xml:space="preserve">AVIOUR AND </w:t>
      </w:r>
      <w:r w:rsidR="0093031E">
        <w:rPr>
          <w:rFonts w:ascii="Avenir Next LT Pro" w:hAnsi="Avenir Next LT Pro" w:cstheme="minorHAnsi"/>
          <w:b/>
          <w:bCs/>
          <w:color w:val="205C40"/>
          <w:sz w:val="24"/>
          <w:szCs w:val="24"/>
        </w:rPr>
        <w:t>SAFETY</w:t>
      </w:r>
      <w:r w:rsidRPr="00152D5A">
        <w:rPr>
          <w:rFonts w:ascii="Avenir Next LT Pro" w:hAnsi="Avenir Next LT Pro" w:cstheme="minorHAnsi"/>
          <w:b/>
          <w:bCs/>
          <w:color w:val="205C40"/>
          <w:sz w:val="24"/>
          <w:szCs w:val="24"/>
        </w:rPr>
        <w:t xml:space="preserve"> </w:t>
      </w:r>
    </w:p>
    <w:p w14:paraId="04C987E4" w14:textId="5D304652" w:rsidR="005E5289" w:rsidRPr="001E2077" w:rsidRDefault="005E5289" w:rsidP="00BB7BD0">
      <w:pPr>
        <w:pStyle w:val="ListParagraph"/>
        <w:numPr>
          <w:ilvl w:val="0"/>
          <w:numId w:val="6"/>
        </w:numPr>
        <w:spacing w:line="276" w:lineRule="auto"/>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Carry out other duties as directed</w:t>
      </w:r>
      <w:r w:rsidR="00C86079" w:rsidRPr="001E2077">
        <w:rPr>
          <w:rFonts w:ascii="Avenir Next LT Pro" w:hAnsi="Avenir Next LT Pro" w:cstheme="minorHAnsi"/>
          <w:color w:val="385623" w:themeColor="accent6" w:themeShade="80"/>
          <w:sz w:val="20"/>
          <w:szCs w:val="20"/>
        </w:rPr>
        <w:t>.</w:t>
      </w:r>
    </w:p>
    <w:p w14:paraId="5A32D649" w14:textId="1A64615B" w:rsidR="005E5289" w:rsidRPr="001E2077" w:rsidRDefault="005E5289" w:rsidP="007564E1">
      <w:pPr>
        <w:pStyle w:val="ListParagraph"/>
        <w:numPr>
          <w:ilvl w:val="0"/>
          <w:numId w:val="6"/>
        </w:numPr>
        <w:spacing w:line="276" w:lineRule="auto"/>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Be responsible for promoting and safeguarding the welfare of children and young</w:t>
      </w:r>
      <w:r w:rsidR="007564E1" w:rsidRPr="001E2077">
        <w:rPr>
          <w:rFonts w:ascii="Avenir Next LT Pro" w:hAnsi="Avenir Next LT Pro" w:cstheme="minorHAnsi"/>
          <w:color w:val="385623" w:themeColor="accent6" w:themeShade="80"/>
          <w:sz w:val="20"/>
          <w:szCs w:val="20"/>
        </w:rPr>
        <w:t xml:space="preserve"> </w:t>
      </w:r>
      <w:r w:rsidRPr="001E2077">
        <w:rPr>
          <w:rFonts w:ascii="Avenir Next LT Pro" w:hAnsi="Avenir Next LT Pro" w:cstheme="minorHAnsi"/>
          <w:color w:val="385623" w:themeColor="accent6" w:themeShade="80"/>
          <w:sz w:val="20"/>
          <w:szCs w:val="20"/>
        </w:rPr>
        <w:t>people within the school, raising any concerns following school protocol/procedures.</w:t>
      </w:r>
    </w:p>
    <w:p w14:paraId="4B10BA6C" w14:textId="5BCCADF4" w:rsidR="007564E1" w:rsidRPr="001E2077" w:rsidRDefault="007564E1" w:rsidP="003E7D87">
      <w:pPr>
        <w:spacing w:line="276" w:lineRule="auto"/>
        <w:rPr>
          <w:rFonts w:ascii="Avenir Next LT Pro" w:hAnsi="Avenir Next LT Pro" w:cstheme="minorHAnsi"/>
          <w:b/>
          <w:bCs/>
          <w:color w:val="385623" w:themeColor="accent6" w:themeShade="80"/>
          <w:sz w:val="24"/>
          <w:szCs w:val="24"/>
        </w:rPr>
      </w:pPr>
    </w:p>
    <w:p w14:paraId="4A5A870D" w14:textId="71865FA9" w:rsidR="00706C35" w:rsidRPr="00152D5A" w:rsidRDefault="000756B1"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COMMUNICATION AND RELATIONSHIPS</w:t>
      </w:r>
    </w:p>
    <w:p w14:paraId="59512A3F" w14:textId="0DB57E99" w:rsidR="005E5289" w:rsidRPr="001E2077" w:rsidRDefault="00C86079" w:rsidP="003E7D87">
      <w:pPr>
        <w:pStyle w:val="ListParagraph"/>
        <w:spacing w:line="276" w:lineRule="auto"/>
        <w:ind w:left="360"/>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Excellent communication and working as part of a team skills.</w:t>
      </w:r>
    </w:p>
    <w:p w14:paraId="539BCC41" w14:textId="77777777" w:rsidR="005E5289" w:rsidRPr="00152D5A" w:rsidRDefault="005E5289" w:rsidP="003E7D87">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SAFEGUARDING </w:t>
      </w:r>
    </w:p>
    <w:p w14:paraId="774E130B" w14:textId="690E9BB3" w:rsidR="005E5289" w:rsidRPr="00152D5A" w:rsidRDefault="005E5289" w:rsidP="003E7D87">
      <w:pPr>
        <w:pStyle w:val="ListParagraph"/>
        <w:numPr>
          <w:ilvl w:val="0"/>
          <w:numId w:val="8"/>
        </w:numPr>
        <w:spacing w:line="276" w:lineRule="auto"/>
        <w:rPr>
          <w:rFonts w:ascii="Avenir Next LT Pro" w:hAnsi="Avenir Next LT Pro" w:cstheme="minorHAnsi"/>
          <w:sz w:val="20"/>
          <w:szCs w:val="20"/>
        </w:rPr>
      </w:pPr>
      <w:r w:rsidRPr="001E2077">
        <w:rPr>
          <w:rFonts w:ascii="Avenir Next LT Pro" w:hAnsi="Avenir Next LT Pro" w:cstheme="minorHAnsi"/>
          <w:color w:val="385623" w:themeColor="accent6" w:themeShade="80"/>
          <w:sz w:val="20"/>
          <w:szCs w:val="20"/>
        </w:rPr>
        <w:lastRenderedPageBreak/>
        <w:t xml:space="preserve">To do all that you </w:t>
      </w:r>
      <w:r w:rsidR="0076335C" w:rsidRPr="001E2077">
        <w:rPr>
          <w:rFonts w:ascii="Avenir Next LT Pro" w:hAnsi="Avenir Next LT Pro" w:cstheme="minorHAnsi"/>
          <w:color w:val="385623" w:themeColor="accent6" w:themeShade="80"/>
          <w:sz w:val="20"/>
          <w:szCs w:val="20"/>
        </w:rPr>
        <w:t>should</w:t>
      </w:r>
      <w:r w:rsidRPr="001E2077">
        <w:rPr>
          <w:rFonts w:ascii="Avenir Next LT Pro" w:hAnsi="Avenir Next LT Pro" w:cstheme="minorHAnsi"/>
          <w:color w:val="385623" w:themeColor="accent6" w:themeShade="80"/>
          <w:sz w:val="20"/>
          <w:szCs w:val="20"/>
        </w:rPr>
        <w:t xml:space="preserve"> to ensure that you safeguard and promote the welfare of students in the </w:t>
      </w:r>
      <w:r w:rsidR="00867D2A" w:rsidRPr="001E2077">
        <w:rPr>
          <w:rFonts w:ascii="Avenir Next LT Pro" w:hAnsi="Avenir Next LT Pro" w:cstheme="minorHAnsi"/>
          <w:color w:val="385623" w:themeColor="accent6" w:themeShade="80"/>
          <w:sz w:val="20"/>
          <w:szCs w:val="20"/>
        </w:rPr>
        <w:t>Academy</w:t>
      </w:r>
      <w:r w:rsidR="00867D2A" w:rsidRPr="00152D5A">
        <w:rPr>
          <w:rFonts w:ascii="Avenir Next LT Pro" w:hAnsi="Avenir Next LT Pro" w:cstheme="minorHAnsi"/>
          <w:sz w:val="20"/>
          <w:szCs w:val="20"/>
        </w:rPr>
        <w:t>.</w:t>
      </w:r>
    </w:p>
    <w:p w14:paraId="0FB6F0F8" w14:textId="77777777" w:rsidR="003E7D87" w:rsidRPr="00152D5A" w:rsidRDefault="003E7D87" w:rsidP="003E7D87">
      <w:pPr>
        <w:pStyle w:val="ListParagraph"/>
        <w:spacing w:line="276" w:lineRule="auto"/>
        <w:ind w:left="360"/>
        <w:rPr>
          <w:rFonts w:ascii="Avenir Next LT Pro" w:hAnsi="Avenir Next LT Pro" w:cstheme="minorHAnsi"/>
          <w:sz w:val="20"/>
          <w:szCs w:val="20"/>
        </w:rPr>
      </w:pPr>
    </w:p>
    <w:p w14:paraId="31F11366" w14:textId="0D180234" w:rsidR="007D05CD" w:rsidRPr="00C86079" w:rsidRDefault="005E5289" w:rsidP="00C86079">
      <w:pPr>
        <w:spacing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O</w:t>
      </w:r>
      <w:r w:rsidR="000756B1" w:rsidRPr="00152D5A">
        <w:rPr>
          <w:rFonts w:ascii="Avenir Next LT Pro" w:hAnsi="Avenir Next LT Pro" w:cstheme="minorHAnsi"/>
          <w:b/>
          <w:bCs/>
          <w:color w:val="205C40"/>
          <w:sz w:val="24"/>
          <w:szCs w:val="24"/>
        </w:rPr>
        <w:t>THER</w:t>
      </w:r>
    </w:p>
    <w:p w14:paraId="2E50F8F1" w14:textId="5F70C65C" w:rsidR="007D05CD" w:rsidRPr="001E2077" w:rsidRDefault="007D05CD" w:rsidP="003E7D87">
      <w:pPr>
        <w:pStyle w:val="ListParagraph"/>
        <w:numPr>
          <w:ilvl w:val="0"/>
          <w:numId w:val="8"/>
        </w:numPr>
        <w:spacing w:line="276" w:lineRule="auto"/>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 xml:space="preserve">Operate at all times within the stated policies and practices of the </w:t>
      </w:r>
      <w:r w:rsidR="00867D2A" w:rsidRPr="001E2077">
        <w:rPr>
          <w:rFonts w:ascii="Avenir Next LT Pro" w:hAnsi="Avenir Next LT Pro" w:cstheme="minorHAnsi"/>
          <w:color w:val="385623" w:themeColor="accent6" w:themeShade="80"/>
          <w:sz w:val="20"/>
          <w:szCs w:val="20"/>
        </w:rPr>
        <w:t>school.</w:t>
      </w:r>
    </w:p>
    <w:p w14:paraId="4ACE3EA7" w14:textId="2BC1733B" w:rsidR="007D05CD" w:rsidRPr="001E2077" w:rsidRDefault="007D05CD" w:rsidP="003E7D87">
      <w:pPr>
        <w:pStyle w:val="ListParagraph"/>
        <w:numPr>
          <w:ilvl w:val="0"/>
          <w:numId w:val="8"/>
        </w:numPr>
        <w:spacing w:line="276" w:lineRule="auto"/>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Establish effective working relationships and set a good example through their</w:t>
      </w:r>
      <w:r w:rsidR="005E5289" w:rsidRPr="001E2077">
        <w:rPr>
          <w:rFonts w:ascii="Avenir Next LT Pro" w:hAnsi="Avenir Next LT Pro" w:cstheme="minorHAnsi"/>
          <w:color w:val="385623" w:themeColor="accent6" w:themeShade="80"/>
          <w:sz w:val="20"/>
          <w:szCs w:val="20"/>
        </w:rPr>
        <w:t xml:space="preserve"> </w:t>
      </w:r>
      <w:r w:rsidRPr="001E2077">
        <w:rPr>
          <w:rFonts w:ascii="Avenir Next LT Pro" w:hAnsi="Avenir Next LT Pro" w:cstheme="minorHAnsi"/>
          <w:color w:val="385623" w:themeColor="accent6" w:themeShade="80"/>
          <w:sz w:val="20"/>
          <w:szCs w:val="20"/>
        </w:rPr>
        <w:t xml:space="preserve">presentation and personal and professional </w:t>
      </w:r>
      <w:r w:rsidR="00867D2A" w:rsidRPr="001E2077">
        <w:rPr>
          <w:rFonts w:ascii="Avenir Next LT Pro" w:hAnsi="Avenir Next LT Pro" w:cstheme="minorHAnsi"/>
          <w:color w:val="385623" w:themeColor="accent6" w:themeShade="80"/>
          <w:sz w:val="20"/>
          <w:szCs w:val="20"/>
        </w:rPr>
        <w:t>conduct.</w:t>
      </w:r>
    </w:p>
    <w:p w14:paraId="04B18026" w14:textId="72BB8BFF" w:rsidR="00C76A8E" w:rsidRPr="001E2077" w:rsidRDefault="007D05CD" w:rsidP="003E7D87">
      <w:pPr>
        <w:pStyle w:val="ListParagraph"/>
        <w:numPr>
          <w:ilvl w:val="0"/>
          <w:numId w:val="8"/>
        </w:numPr>
        <w:spacing w:line="276" w:lineRule="auto"/>
        <w:rPr>
          <w:rFonts w:ascii="Avenir Next LT Pro" w:hAnsi="Avenir Next LT Pro" w:cstheme="minorHAnsi"/>
          <w:color w:val="385623" w:themeColor="accent6" w:themeShade="80"/>
          <w:sz w:val="20"/>
          <w:szCs w:val="20"/>
        </w:rPr>
      </w:pPr>
      <w:r w:rsidRPr="001E2077">
        <w:rPr>
          <w:rFonts w:ascii="Avenir Next LT Pro" w:hAnsi="Avenir Next LT Pro" w:cstheme="minorHAnsi"/>
          <w:color w:val="385623" w:themeColor="accent6" w:themeShade="80"/>
          <w:sz w:val="20"/>
          <w:szCs w:val="20"/>
        </w:rPr>
        <w:t xml:space="preserve">Contribute to the </w:t>
      </w:r>
      <w:r w:rsidR="003E7D87" w:rsidRPr="001E2077">
        <w:rPr>
          <w:rFonts w:ascii="Avenir Next LT Pro" w:hAnsi="Avenir Next LT Pro" w:cstheme="minorHAnsi"/>
          <w:color w:val="385623" w:themeColor="accent6" w:themeShade="80"/>
          <w:sz w:val="20"/>
          <w:szCs w:val="20"/>
        </w:rPr>
        <w:t>ethos</w:t>
      </w:r>
      <w:r w:rsidRPr="001E2077">
        <w:rPr>
          <w:rFonts w:ascii="Avenir Next LT Pro" w:hAnsi="Avenir Next LT Pro" w:cstheme="minorHAnsi"/>
          <w:color w:val="385623" w:themeColor="accent6" w:themeShade="80"/>
          <w:sz w:val="20"/>
          <w:szCs w:val="20"/>
        </w:rPr>
        <w:t xml:space="preserve"> of the school through effective participation in meetings</w:t>
      </w:r>
      <w:r w:rsidR="005E5289" w:rsidRPr="001E2077">
        <w:rPr>
          <w:rFonts w:ascii="Avenir Next LT Pro" w:hAnsi="Avenir Next LT Pro" w:cstheme="minorHAnsi"/>
          <w:color w:val="385623" w:themeColor="accent6" w:themeShade="80"/>
          <w:sz w:val="20"/>
          <w:szCs w:val="20"/>
        </w:rPr>
        <w:t xml:space="preserve"> </w:t>
      </w:r>
      <w:r w:rsidRPr="001E2077">
        <w:rPr>
          <w:rFonts w:ascii="Avenir Next LT Pro" w:hAnsi="Avenir Next LT Pro" w:cstheme="minorHAnsi"/>
          <w:color w:val="385623" w:themeColor="accent6" w:themeShade="80"/>
          <w:sz w:val="20"/>
          <w:szCs w:val="20"/>
        </w:rPr>
        <w:t>and management systems necessary to coordinate the management of the school.</w:t>
      </w:r>
    </w:p>
    <w:p w14:paraId="3F18D91E" w14:textId="77777777" w:rsidR="00152D5A" w:rsidRPr="001E2077" w:rsidRDefault="005E5289" w:rsidP="003E7D87">
      <w:pPr>
        <w:pStyle w:val="ListParagraph"/>
        <w:numPr>
          <w:ilvl w:val="0"/>
          <w:numId w:val="8"/>
        </w:numPr>
        <w:spacing w:line="276" w:lineRule="auto"/>
        <w:rPr>
          <w:rFonts w:ascii="Avenir Next LT Pro" w:hAnsi="Avenir Next LT Pro" w:cstheme="minorHAnsi"/>
          <w:color w:val="385623" w:themeColor="accent6" w:themeShade="80"/>
          <w:sz w:val="20"/>
          <w:szCs w:val="20"/>
        </w:rPr>
        <w:sectPr w:rsidR="00152D5A" w:rsidRPr="001E2077" w:rsidSect="00A2163E">
          <w:pgSz w:w="11906" w:h="16838"/>
          <w:pgMar w:top="1440" w:right="1440" w:bottom="1440" w:left="1440" w:header="709" w:footer="708" w:gutter="0"/>
          <w:cols w:space="708"/>
          <w:docGrid w:linePitch="360"/>
        </w:sectPr>
      </w:pPr>
      <w:r w:rsidRPr="001E2077">
        <w:rPr>
          <w:rFonts w:ascii="Avenir Next LT Pro" w:hAnsi="Avenir Next LT Pro" w:cstheme="minorHAnsi"/>
          <w:color w:val="385623" w:themeColor="accent6" w:themeShade="80"/>
          <w:sz w:val="20"/>
          <w:szCs w:val="20"/>
        </w:rPr>
        <w:t>To make an active contribution to the policies, aspirations and plans of your Department and the Academy.</w:t>
      </w:r>
    </w:p>
    <w:p w14:paraId="36537706" w14:textId="4945E4B9"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PERSON SPECIFICATION</w:t>
      </w:r>
    </w:p>
    <w:p w14:paraId="3C3F5B1F"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96469E6" w14:textId="65978170"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1CBB9A3F" w14:textId="2BCC0B33"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46447952" w14:textId="77777777" w:rsidTr="001A7462">
        <w:tc>
          <w:tcPr>
            <w:tcW w:w="5765" w:type="dxa"/>
            <w:tcBorders>
              <w:top w:val="single" w:sz="4" w:space="0" w:color="FFFFFF" w:themeColor="background1"/>
              <w:left w:val="single" w:sz="4" w:space="0" w:color="FFFFFF" w:themeColor="background1"/>
            </w:tcBorders>
          </w:tcPr>
          <w:p w14:paraId="7FF2A010"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19F380EC" w14:textId="2CC3D706"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2DA5A1FF" w14:textId="58AE98FD"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78759709" w14:textId="77777777" w:rsidTr="001A7462">
        <w:tc>
          <w:tcPr>
            <w:tcW w:w="5765" w:type="dxa"/>
            <w:tcBorders>
              <w:right w:val="single" w:sz="4" w:space="0" w:color="205C40"/>
            </w:tcBorders>
            <w:shd w:val="clear" w:color="auto" w:fill="205C40"/>
          </w:tcPr>
          <w:p w14:paraId="4BEF15C8" w14:textId="1E51BE4E"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2E236F13"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20690871"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3FE21500" w14:textId="77777777" w:rsidTr="001A7462">
        <w:tc>
          <w:tcPr>
            <w:tcW w:w="5765" w:type="dxa"/>
            <w:shd w:val="clear" w:color="auto" w:fill="FFFFFF" w:themeFill="background1"/>
          </w:tcPr>
          <w:p w14:paraId="694C02B5" w14:textId="4D72EF61" w:rsidR="003279A8" w:rsidRPr="000730B3" w:rsidRDefault="003279A8" w:rsidP="003279A8">
            <w:pPr>
              <w:pStyle w:val="ListParagraph"/>
              <w:numPr>
                <w:ilvl w:val="0"/>
                <w:numId w:val="4"/>
              </w:numPr>
              <w:rPr>
                <w:rFonts w:ascii="Avenir Next LT Pro" w:hAnsi="Avenir Next LT Pro" w:cstheme="minorHAnsi"/>
                <w:sz w:val="20"/>
                <w:szCs w:val="20"/>
              </w:rPr>
            </w:pPr>
            <w:r w:rsidRPr="000730B3">
              <w:rPr>
                <w:rFonts w:ascii="Avenir Next LT Pro" w:hAnsi="Avenir Next LT Pro" w:cstheme="minorHAnsi"/>
                <w:sz w:val="20"/>
                <w:szCs w:val="20"/>
              </w:rPr>
              <w:t>Good numeracy, literacy and written and verbal communication skills.</w:t>
            </w:r>
          </w:p>
          <w:p w14:paraId="68590BB3" w14:textId="6C7BA97C" w:rsidR="001A7462" w:rsidRPr="000730B3" w:rsidRDefault="000730B3" w:rsidP="000730B3">
            <w:pPr>
              <w:pStyle w:val="ListParagraph"/>
              <w:numPr>
                <w:ilvl w:val="0"/>
                <w:numId w:val="4"/>
              </w:numPr>
              <w:spacing w:before="240" w:line="276" w:lineRule="auto"/>
              <w:rPr>
                <w:rFonts w:ascii="Avenir Next LT Pro" w:hAnsi="Avenir Next LT Pro" w:cstheme="minorHAnsi"/>
                <w:sz w:val="20"/>
                <w:szCs w:val="20"/>
              </w:rPr>
            </w:pPr>
            <w:r w:rsidRPr="000730B3">
              <w:rPr>
                <w:rFonts w:ascii="Avenir Next LT Pro" w:hAnsi="Avenir Next LT Pro" w:cstheme="minorHAnsi"/>
                <w:sz w:val="20"/>
                <w:szCs w:val="20"/>
              </w:rPr>
              <w:t>A willingness to undertake training, both self-nominated and prescribed by the Trust</w:t>
            </w:r>
            <w:r>
              <w:rPr>
                <w:rFonts w:ascii="Avenir Next LT Pro" w:hAnsi="Avenir Next LT Pro" w:cstheme="minorHAnsi"/>
                <w:sz w:val="20"/>
                <w:szCs w:val="20"/>
              </w:rPr>
              <w:t>.</w:t>
            </w:r>
          </w:p>
        </w:tc>
        <w:tc>
          <w:tcPr>
            <w:tcW w:w="1601" w:type="dxa"/>
            <w:shd w:val="clear" w:color="auto" w:fill="FFFFFF" w:themeFill="background1"/>
          </w:tcPr>
          <w:p w14:paraId="3B22BBC0" w14:textId="3E1CA3E5"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E8999E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0D2764DD" w14:textId="77777777" w:rsidTr="001A7462">
        <w:tc>
          <w:tcPr>
            <w:tcW w:w="5765" w:type="dxa"/>
            <w:shd w:val="clear" w:color="auto" w:fill="FFFFFF" w:themeFill="background1"/>
          </w:tcPr>
          <w:p w14:paraId="1198C768" w14:textId="4665AC3A" w:rsidR="00C86079" w:rsidRPr="00C86079" w:rsidRDefault="00C86079" w:rsidP="00C86079">
            <w:pPr>
              <w:rPr>
                <w:rFonts w:ascii="Avenir Next LT Pro" w:hAnsi="Avenir Next LT Pro" w:cstheme="minorHAnsi"/>
                <w:color w:val="000000" w:themeColor="text1"/>
                <w:sz w:val="20"/>
                <w:szCs w:val="20"/>
              </w:rPr>
            </w:pPr>
          </w:p>
          <w:p w14:paraId="026A0EAA" w14:textId="4FE6C3BA" w:rsidR="001A7462" w:rsidRPr="004E522A" w:rsidRDefault="00C86079" w:rsidP="004E522A">
            <w:pPr>
              <w:pStyle w:val="ListParagraph"/>
              <w:numPr>
                <w:ilvl w:val="0"/>
                <w:numId w:val="4"/>
              </w:numPr>
              <w:rPr>
                <w:rFonts w:ascii="Avenir Next LT Pro" w:hAnsi="Avenir Next LT Pro" w:cstheme="minorHAnsi"/>
                <w:color w:val="000000" w:themeColor="text1"/>
                <w:sz w:val="20"/>
                <w:szCs w:val="20"/>
              </w:rPr>
            </w:pPr>
            <w:r w:rsidRPr="00C86079">
              <w:rPr>
                <w:color w:val="000000" w:themeColor="text1"/>
              </w:rPr>
              <w:t xml:space="preserve"> </w:t>
            </w:r>
            <w:r w:rsidR="00BE67C7">
              <w:rPr>
                <w:color w:val="000000" w:themeColor="text1"/>
              </w:rPr>
              <w:t xml:space="preserve">Good standard of education, </w:t>
            </w:r>
            <w:proofErr w:type="spellStart"/>
            <w:r w:rsidR="00BE67C7">
              <w:rPr>
                <w:color w:val="000000" w:themeColor="text1"/>
              </w:rPr>
              <w:t>Incl</w:t>
            </w:r>
            <w:proofErr w:type="spellEnd"/>
            <w:r w:rsidR="00BE67C7">
              <w:rPr>
                <w:color w:val="000000" w:themeColor="text1"/>
              </w:rPr>
              <w:t xml:space="preserve"> </w:t>
            </w:r>
            <w:r w:rsidR="00B010CF">
              <w:rPr>
                <w:color w:val="000000" w:themeColor="text1"/>
              </w:rPr>
              <w:t>literacy and numeracy.</w:t>
            </w:r>
          </w:p>
          <w:p w14:paraId="3D5F51AC" w14:textId="162BA4E8" w:rsidR="004E522A" w:rsidRPr="004E522A" w:rsidRDefault="004E522A" w:rsidP="004E522A">
            <w:pPr>
              <w:pStyle w:val="ListParagraph"/>
              <w:ind w:left="360"/>
              <w:rPr>
                <w:rFonts w:ascii="Avenir Next LT Pro" w:hAnsi="Avenir Next LT Pro" w:cstheme="minorHAnsi"/>
                <w:color w:val="000000" w:themeColor="text1"/>
                <w:sz w:val="20"/>
                <w:szCs w:val="20"/>
              </w:rPr>
            </w:pPr>
          </w:p>
        </w:tc>
        <w:tc>
          <w:tcPr>
            <w:tcW w:w="1601" w:type="dxa"/>
            <w:shd w:val="clear" w:color="auto" w:fill="FFFFFF" w:themeFill="background1"/>
          </w:tcPr>
          <w:p w14:paraId="0CCCFC51" w14:textId="6BC8657A" w:rsidR="001A7462" w:rsidRPr="00C86079" w:rsidRDefault="001A7462" w:rsidP="007564E1">
            <w:pPr>
              <w:pStyle w:val="ListParagraph"/>
              <w:numPr>
                <w:ilvl w:val="0"/>
                <w:numId w:val="9"/>
              </w:numPr>
              <w:spacing w:before="240" w:line="276" w:lineRule="auto"/>
              <w:jc w:val="center"/>
              <w:rPr>
                <w:rFonts w:ascii="Avenir Next LT Pro" w:hAnsi="Avenir Next LT Pro" w:cstheme="minorHAnsi"/>
                <w:b/>
                <w:bCs/>
                <w:color w:val="000000" w:themeColor="text1"/>
                <w:sz w:val="20"/>
                <w:szCs w:val="20"/>
              </w:rPr>
            </w:pPr>
          </w:p>
        </w:tc>
        <w:tc>
          <w:tcPr>
            <w:tcW w:w="1650" w:type="dxa"/>
            <w:shd w:val="clear" w:color="auto" w:fill="FFFFFF" w:themeFill="background1"/>
          </w:tcPr>
          <w:p w14:paraId="2EF8782F"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3E7D87" w:rsidRPr="00152D5A" w14:paraId="27D73BD6" w14:textId="77777777" w:rsidTr="001A7462">
        <w:tc>
          <w:tcPr>
            <w:tcW w:w="5765" w:type="dxa"/>
            <w:shd w:val="clear" w:color="auto" w:fill="FFFFFF" w:themeFill="background1"/>
          </w:tcPr>
          <w:p w14:paraId="5A6955C2" w14:textId="3087292D"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 </w:t>
            </w:r>
            <w:r w:rsidR="003A0070">
              <w:rPr>
                <w:rFonts w:ascii="Avenir Next LT Pro" w:hAnsi="Avenir Next LT Pro" w:cstheme="minorHAnsi"/>
                <w:sz w:val="20"/>
                <w:szCs w:val="20"/>
              </w:rPr>
              <w:t>Appropriate technical qualifications</w:t>
            </w:r>
          </w:p>
        </w:tc>
        <w:tc>
          <w:tcPr>
            <w:tcW w:w="1601" w:type="dxa"/>
            <w:shd w:val="clear" w:color="auto" w:fill="FFFFFF" w:themeFill="background1"/>
          </w:tcPr>
          <w:p w14:paraId="160BD33D" w14:textId="01E9D8A2" w:rsidR="003E7D87" w:rsidRPr="0079613D" w:rsidRDefault="003E7D87" w:rsidP="003A0070">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5EB383E1" w14:textId="4008D830" w:rsidR="003E7D87" w:rsidRPr="00547607" w:rsidRDefault="003E7D87" w:rsidP="00547607">
            <w:pPr>
              <w:pStyle w:val="ListParagraph"/>
              <w:numPr>
                <w:ilvl w:val="0"/>
                <w:numId w:val="9"/>
              </w:numPr>
              <w:spacing w:before="240" w:line="276" w:lineRule="auto"/>
              <w:ind w:hanging="124"/>
              <w:rPr>
                <w:rFonts w:ascii="Avenir Next LT Pro" w:hAnsi="Avenir Next LT Pro" w:cstheme="minorHAnsi"/>
                <w:b/>
                <w:bCs/>
                <w:sz w:val="20"/>
                <w:szCs w:val="20"/>
              </w:rPr>
            </w:pPr>
          </w:p>
        </w:tc>
      </w:tr>
      <w:tr w:rsidR="00C76A8E" w:rsidRPr="00152D5A" w14:paraId="4099A06D" w14:textId="77777777" w:rsidTr="001A7462">
        <w:tc>
          <w:tcPr>
            <w:tcW w:w="5765" w:type="dxa"/>
            <w:tcBorders>
              <w:right w:val="single" w:sz="4" w:space="0" w:color="205C40"/>
            </w:tcBorders>
            <w:shd w:val="clear" w:color="auto" w:fill="205C40"/>
          </w:tcPr>
          <w:p w14:paraId="5230391E" w14:textId="7101B1DA"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1F0C0FB0"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CC299F9"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3EB85E0" w14:textId="77777777" w:rsidTr="001A7462">
        <w:tc>
          <w:tcPr>
            <w:tcW w:w="5765" w:type="dxa"/>
            <w:tcBorders>
              <w:right w:val="single" w:sz="4" w:space="0" w:color="auto"/>
            </w:tcBorders>
            <w:shd w:val="clear" w:color="auto" w:fill="FFFFFF" w:themeFill="background1"/>
          </w:tcPr>
          <w:p w14:paraId="0D71BAAB" w14:textId="73458D15" w:rsidR="003E7D87" w:rsidRPr="00367909" w:rsidRDefault="00C86079" w:rsidP="00C86079">
            <w:pPr>
              <w:pStyle w:val="ListParagraph"/>
              <w:spacing w:before="240" w:line="276" w:lineRule="auto"/>
              <w:ind w:left="360"/>
              <w:rPr>
                <w:rFonts w:ascii="Avenir Next LT Pro" w:hAnsi="Avenir Next LT Pro" w:cstheme="minorHAnsi"/>
                <w:sz w:val="20"/>
                <w:szCs w:val="20"/>
              </w:rPr>
            </w:pPr>
            <w:r>
              <w:rPr>
                <w:rFonts w:ascii="Avenir Next LT Pro" w:hAnsi="Avenir Next LT Pro" w:cstheme="minorHAnsi"/>
                <w:sz w:val="20"/>
                <w:szCs w:val="20"/>
              </w:rPr>
              <w:t>Previous employment in a similar role</w:t>
            </w:r>
          </w:p>
        </w:tc>
        <w:tc>
          <w:tcPr>
            <w:tcW w:w="1601" w:type="dxa"/>
            <w:tcBorders>
              <w:left w:val="single" w:sz="4" w:space="0" w:color="auto"/>
            </w:tcBorders>
            <w:shd w:val="clear" w:color="auto" w:fill="FFFFFF" w:themeFill="background1"/>
          </w:tcPr>
          <w:p w14:paraId="5F12DB68" w14:textId="03287421" w:rsidR="001A7462" w:rsidRPr="0079613D" w:rsidRDefault="001A7462"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717801D7"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1A7462" w:rsidRPr="00152D5A" w14:paraId="624E67E1" w14:textId="77777777" w:rsidTr="001A7462">
        <w:tc>
          <w:tcPr>
            <w:tcW w:w="5765" w:type="dxa"/>
            <w:shd w:val="clear" w:color="auto" w:fill="FFFFFF" w:themeFill="background1"/>
          </w:tcPr>
          <w:p w14:paraId="23FAFF63" w14:textId="6D25118C" w:rsidR="001A7462" w:rsidRPr="00367909" w:rsidRDefault="00C86079"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Previous employment in a School environment</w:t>
            </w:r>
          </w:p>
        </w:tc>
        <w:tc>
          <w:tcPr>
            <w:tcW w:w="1601" w:type="dxa"/>
            <w:shd w:val="clear" w:color="auto" w:fill="FFFFFF" w:themeFill="background1"/>
          </w:tcPr>
          <w:p w14:paraId="6F2433C8" w14:textId="41FBCF16" w:rsidR="001A7462" w:rsidRPr="0079613D" w:rsidRDefault="001A7462" w:rsidP="0076335C">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5AE3700C" w14:textId="30757942" w:rsidR="001A7462" w:rsidRPr="00547607" w:rsidRDefault="001A7462" w:rsidP="00547607">
            <w:pPr>
              <w:pStyle w:val="ListParagraph"/>
              <w:numPr>
                <w:ilvl w:val="0"/>
                <w:numId w:val="11"/>
              </w:numPr>
              <w:spacing w:before="240" w:line="276" w:lineRule="auto"/>
              <w:jc w:val="center"/>
              <w:rPr>
                <w:rFonts w:ascii="Avenir Next LT Pro" w:hAnsi="Avenir Next LT Pro" w:cstheme="minorHAnsi"/>
                <w:b/>
                <w:bCs/>
                <w:sz w:val="20"/>
                <w:szCs w:val="20"/>
              </w:rPr>
            </w:pPr>
          </w:p>
        </w:tc>
      </w:tr>
      <w:tr w:rsidR="001F6D2D" w:rsidRPr="00152D5A" w14:paraId="7879D97F" w14:textId="77777777" w:rsidTr="001A7462">
        <w:tc>
          <w:tcPr>
            <w:tcW w:w="5765" w:type="dxa"/>
            <w:shd w:val="clear" w:color="auto" w:fill="FFFFFF" w:themeFill="background1"/>
          </w:tcPr>
          <w:p w14:paraId="30B18FDC" w14:textId="4A871A71" w:rsidR="001F6D2D" w:rsidRPr="00C86280" w:rsidRDefault="00C86280" w:rsidP="00C86280">
            <w:pPr>
              <w:pStyle w:val="ListParagraph"/>
              <w:numPr>
                <w:ilvl w:val="0"/>
                <w:numId w:val="5"/>
              </w:numPr>
              <w:spacing w:after="160" w:line="259" w:lineRule="auto"/>
              <w:rPr>
                <w:rFonts w:ascii="Avenir Next LT Pro" w:hAnsi="Avenir Next LT Pro" w:cstheme="minorHAnsi"/>
                <w:sz w:val="20"/>
                <w:szCs w:val="20"/>
              </w:rPr>
            </w:pPr>
            <w:r w:rsidRPr="00C86280">
              <w:rPr>
                <w:rFonts w:ascii="Avenir Next LT Pro" w:hAnsi="Avenir Next LT Pro" w:cstheme="minorHAnsi"/>
                <w:sz w:val="20"/>
                <w:szCs w:val="20"/>
              </w:rPr>
              <w:t xml:space="preserve">Experience or skills in maintenance </w:t>
            </w:r>
          </w:p>
        </w:tc>
        <w:tc>
          <w:tcPr>
            <w:tcW w:w="1601" w:type="dxa"/>
            <w:shd w:val="clear" w:color="auto" w:fill="FFFFFF" w:themeFill="background1"/>
          </w:tcPr>
          <w:p w14:paraId="26E8ABBD" w14:textId="74445933" w:rsidR="001F6D2D" w:rsidRPr="0079613D" w:rsidRDefault="001F6D2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471129B5" w14:textId="77777777" w:rsidR="001F6D2D" w:rsidRPr="0079613D" w:rsidRDefault="001F6D2D" w:rsidP="0079644E">
            <w:pPr>
              <w:spacing w:before="240" w:line="276" w:lineRule="auto"/>
              <w:jc w:val="center"/>
              <w:rPr>
                <w:rFonts w:ascii="Avenir Next LT Pro" w:hAnsi="Avenir Next LT Pro" w:cstheme="minorHAnsi"/>
                <w:b/>
                <w:bCs/>
                <w:sz w:val="20"/>
                <w:szCs w:val="20"/>
              </w:rPr>
            </w:pPr>
          </w:p>
        </w:tc>
      </w:tr>
      <w:tr w:rsidR="00C76A8E" w:rsidRPr="00152D5A" w14:paraId="3E7673B8" w14:textId="77777777" w:rsidTr="001A7462">
        <w:tc>
          <w:tcPr>
            <w:tcW w:w="5765" w:type="dxa"/>
            <w:tcBorders>
              <w:right w:val="single" w:sz="4" w:space="0" w:color="205C40"/>
            </w:tcBorders>
            <w:shd w:val="clear" w:color="auto" w:fill="205C40"/>
          </w:tcPr>
          <w:p w14:paraId="60AC4D90" w14:textId="783D2563"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4D28709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2374448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214732C7" w14:textId="77777777" w:rsidTr="00741581">
        <w:tc>
          <w:tcPr>
            <w:tcW w:w="5765" w:type="dxa"/>
            <w:tcBorders>
              <w:right w:val="single" w:sz="4" w:space="0" w:color="auto"/>
            </w:tcBorders>
            <w:shd w:val="clear" w:color="auto" w:fill="FFFFFF" w:themeFill="background1"/>
          </w:tcPr>
          <w:p w14:paraId="6EEAD38F" w14:textId="4B05679E" w:rsidR="00741581" w:rsidRPr="00C86079" w:rsidRDefault="00C86079" w:rsidP="00C86079">
            <w:pPr>
              <w:pStyle w:val="ListParagraph"/>
              <w:numPr>
                <w:ilvl w:val="0"/>
                <w:numId w:val="5"/>
              </w:numPr>
              <w:spacing w:after="160" w:line="259" w:lineRule="auto"/>
              <w:rPr>
                <w:rFonts w:ascii="Avenir Next LT Pro" w:hAnsi="Avenir Next LT Pro" w:cstheme="minorHAnsi"/>
                <w:sz w:val="20"/>
                <w:szCs w:val="20"/>
              </w:rPr>
            </w:pPr>
            <w:r w:rsidRPr="00C86079">
              <w:rPr>
                <w:rFonts w:ascii="Avenir Next LT Pro" w:hAnsi="Avenir Next LT Pro" w:cstheme="minorHAnsi"/>
                <w:sz w:val="20"/>
                <w:szCs w:val="20"/>
              </w:rPr>
              <w:t>Excellent organisational skills and ability to maintain an organised and professional working environment</w:t>
            </w:r>
          </w:p>
        </w:tc>
        <w:tc>
          <w:tcPr>
            <w:tcW w:w="1601" w:type="dxa"/>
            <w:tcBorders>
              <w:left w:val="single" w:sz="4" w:space="0" w:color="auto"/>
              <w:right w:val="single" w:sz="4" w:space="0" w:color="auto"/>
            </w:tcBorders>
            <w:shd w:val="clear" w:color="auto" w:fill="FFFFFF" w:themeFill="background1"/>
          </w:tcPr>
          <w:p w14:paraId="41C3184C" w14:textId="7D1EE665"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7488057B"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A36D48" w:rsidRPr="00152D5A" w14:paraId="08841E83" w14:textId="77777777" w:rsidTr="00741581">
        <w:tc>
          <w:tcPr>
            <w:tcW w:w="5765" w:type="dxa"/>
            <w:tcBorders>
              <w:right w:val="single" w:sz="4" w:space="0" w:color="auto"/>
            </w:tcBorders>
            <w:shd w:val="clear" w:color="auto" w:fill="FFFFFF" w:themeFill="background1"/>
          </w:tcPr>
          <w:p w14:paraId="1E7689E4" w14:textId="04DFA688" w:rsidR="00A36D48" w:rsidRPr="00662780" w:rsidRDefault="00662780" w:rsidP="00662780">
            <w:pPr>
              <w:pStyle w:val="ListParagraph"/>
              <w:numPr>
                <w:ilvl w:val="0"/>
                <w:numId w:val="5"/>
              </w:numPr>
              <w:spacing w:after="160" w:line="259" w:lineRule="auto"/>
              <w:rPr>
                <w:rFonts w:ascii="Avenir Next LT Pro" w:hAnsi="Avenir Next LT Pro" w:cstheme="minorHAnsi"/>
                <w:sz w:val="20"/>
                <w:szCs w:val="20"/>
              </w:rPr>
            </w:pPr>
            <w:r w:rsidRPr="00662780">
              <w:rPr>
                <w:rFonts w:ascii="Avenir Next LT Pro" w:hAnsi="Avenir Next LT Pro" w:cstheme="minorHAnsi"/>
                <w:sz w:val="20"/>
                <w:szCs w:val="20"/>
              </w:rPr>
              <w:t xml:space="preserve">Ability to understand and apply regulations such as health and safety, manual handling, COSHH, Legionella etc. </w:t>
            </w:r>
          </w:p>
        </w:tc>
        <w:tc>
          <w:tcPr>
            <w:tcW w:w="1601" w:type="dxa"/>
            <w:tcBorders>
              <w:left w:val="single" w:sz="4" w:space="0" w:color="auto"/>
              <w:right w:val="single" w:sz="4" w:space="0" w:color="auto"/>
            </w:tcBorders>
            <w:shd w:val="clear" w:color="auto" w:fill="FFFFFF" w:themeFill="background1"/>
          </w:tcPr>
          <w:p w14:paraId="4494C1E0" w14:textId="2579AE0C" w:rsidR="00A36D48" w:rsidRPr="0079613D" w:rsidRDefault="00A36D48"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19DE843F" w14:textId="77777777" w:rsidR="00A36D48" w:rsidRPr="0079613D" w:rsidRDefault="00A36D48" w:rsidP="0079644E">
            <w:pPr>
              <w:spacing w:before="240" w:line="276" w:lineRule="auto"/>
              <w:jc w:val="center"/>
              <w:rPr>
                <w:rFonts w:ascii="Avenir Next LT Pro" w:hAnsi="Avenir Next LT Pro" w:cstheme="minorHAnsi"/>
                <w:b/>
                <w:bCs/>
                <w:sz w:val="20"/>
                <w:szCs w:val="20"/>
              </w:rPr>
            </w:pPr>
          </w:p>
        </w:tc>
      </w:tr>
      <w:tr w:rsidR="00CE09A1" w:rsidRPr="00152D5A" w14:paraId="65CFE14D" w14:textId="77777777" w:rsidTr="00741581">
        <w:tc>
          <w:tcPr>
            <w:tcW w:w="5765" w:type="dxa"/>
            <w:tcBorders>
              <w:right w:val="single" w:sz="4" w:space="0" w:color="auto"/>
            </w:tcBorders>
            <w:shd w:val="clear" w:color="auto" w:fill="FFFFFF" w:themeFill="background1"/>
          </w:tcPr>
          <w:p w14:paraId="1B252989" w14:textId="77777777" w:rsidR="0096792D" w:rsidRPr="0096792D" w:rsidRDefault="0096792D" w:rsidP="0096792D">
            <w:pPr>
              <w:pStyle w:val="ListParagraph"/>
              <w:numPr>
                <w:ilvl w:val="0"/>
                <w:numId w:val="5"/>
              </w:numPr>
              <w:spacing w:before="240" w:line="276" w:lineRule="auto"/>
              <w:rPr>
                <w:rFonts w:ascii="Avenir Next LT Pro" w:hAnsi="Avenir Next LT Pro" w:cstheme="minorHAnsi"/>
                <w:sz w:val="20"/>
                <w:szCs w:val="20"/>
              </w:rPr>
            </w:pPr>
            <w:r w:rsidRPr="0096792D">
              <w:rPr>
                <w:rFonts w:ascii="Avenir Next LT Pro" w:hAnsi="Avenir Next LT Pro" w:cstheme="minorHAnsi"/>
                <w:sz w:val="20"/>
                <w:szCs w:val="20"/>
              </w:rPr>
              <w:t xml:space="preserve">The ability to operate electrical/mechanical systems </w:t>
            </w:r>
          </w:p>
          <w:p w14:paraId="7BB731C6" w14:textId="77777777" w:rsidR="0096792D" w:rsidRPr="0096792D" w:rsidRDefault="0096792D" w:rsidP="0096792D">
            <w:pPr>
              <w:pStyle w:val="ListParagraph"/>
              <w:numPr>
                <w:ilvl w:val="0"/>
                <w:numId w:val="5"/>
              </w:numPr>
              <w:spacing w:before="240" w:line="276" w:lineRule="auto"/>
              <w:rPr>
                <w:rFonts w:ascii="Avenir Next LT Pro" w:hAnsi="Avenir Next LT Pro" w:cstheme="minorHAnsi"/>
                <w:sz w:val="20"/>
                <w:szCs w:val="20"/>
              </w:rPr>
            </w:pPr>
            <w:r w:rsidRPr="0096792D">
              <w:rPr>
                <w:rFonts w:ascii="Avenir Next LT Pro" w:hAnsi="Avenir Next LT Pro" w:cstheme="minorHAnsi"/>
                <w:sz w:val="20"/>
                <w:szCs w:val="20"/>
              </w:rPr>
              <w:t xml:space="preserve">Competent at basic building repairs and maintenance </w:t>
            </w:r>
          </w:p>
          <w:p w14:paraId="7DCE9125" w14:textId="3DFD844C" w:rsidR="00CE09A1" w:rsidRPr="00367909" w:rsidRDefault="0096792D" w:rsidP="0096792D">
            <w:pPr>
              <w:pStyle w:val="ListParagraph"/>
              <w:numPr>
                <w:ilvl w:val="0"/>
                <w:numId w:val="5"/>
              </w:numPr>
              <w:spacing w:before="240" w:line="276" w:lineRule="auto"/>
              <w:rPr>
                <w:rFonts w:ascii="Avenir Next LT Pro" w:hAnsi="Avenir Next LT Pro" w:cstheme="minorHAnsi"/>
                <w:sz w:val="20"/>
                <w:szCs w:val="20"/>
              </w:rPr>
            </w:pPr>
            <w:r w:rsidRPr="0096792D">
              <w:rPr>
                <w:rFonts w:ascii="Avenir Next LT Pro" w:hAnsi="Avenir Next LT Pro" w:cstheme="minorHAnsi"/>
                <w:sz w:val="20"/>
                <w:szCs w:val="20"/>
              </w:rPr>
              <w:t>Ability to use industrial, electrical &amp; mechanical equipment</w:t>
            </w:r>
          </w:p>
        </w:tc>
        <w:tc>
          <w:tcPr>
            <w:tcW w:w="1601" w:type="dxa"/>
            <w:tcBorders>
              <w:left w:val="single" w:sz="4" w:space="0" w:color="auto"/>
              <w:right w:val="single" w:sz="4" w:space="0" w:color="auto"/>
            </w:tcBorders>
            <w:shd w:val="clear" w:color="auto" w:fill="FFFFFF" w:themeFill="background1"/>
          </w:tcPr>
          <w:p w14:paraId="78A32C5A" w14:textId="4816D7DA" w:rsidR="00CE09A1" w:rsidRPr="0079613D" w:rsidRDefault="00CE09A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6E978E6" w14:textId="77777777" w:rsidR="00CE09A1" w:rsidRPr="0079613D" w:rsidRDefault="00CE09A1" w:rsidP="0079644E">
            <w:pPr>
              <w:spacing w:before="240" w:line="276" w:lineRule="auto"/>
              <w:jc w:val="center"/>
              <w:rPr>
                <w:rFonts w:ascii="Avenir Next LT Pro" w:hAnsi="Avenir Next LT Pro" w:cstheme="minorHAnsi"/>
                <w:b/>
                <w:bCs/>
                <w:sz w:val="20"/>
                <w:szCs w:val="20"/>
              </w:rPr>
            </w:pPr>
          </w:p>
        </w:tc>
      </w:tr>
      <w:tr w:rsidR="00152D5A" w:rsidRPr="00152D5A" w14:paraId="07CB433A" w14:textId="77777777" w:rsidTr="00741581">
        <w:tc>
          <w:tcPr>
            <w:tcW w:w="5765" w:type="dxa"/>
            <w:tcBorders>
              <w:right w:val="single" w:sz="4" w:space="0" w:color="auto"/>
            </w:tcBorders>
            <w:shd w:val="clear" w:color="auto" w:fill="FFFFFF" w:themeFill="background1"/>
          </w:tcPr>
          <w:p w14:paraId="03752D25"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Ability to perform the physical tasks required by the role including lifting, carrying and pushing various equipment  </w:t>
            </w:r>
          </w:p>
          <w:p w14:paraId="41519F09"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Good, competent IT skills including the use of E-Mail, Microsoft/Google document suits and web based Asset Management systems. </w:t>
            </w:r>
          </w:p>
          <w:p w14:paraId="734EF7C1"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Good planning, negotiating and leadership skills.  </w:t>
            </w:r>
          </w:p>
          <w:p w14:paraId="37839F00"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Ability to gather information, analyse data and problem solve without direction</w:t>
            </w:r>
          </w:p>
          <w:p w14:paraId="4F778E74"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Ability to prioritise and manage workflow whilst maintaining a flexible approach to respond to urgent requests </w:t>
            </w:r>
          </w:p>
          <w:p w14:paraId="38A0CE9C"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lastRenderedPageBreak/>
              <w:t xml:space="preserve">Display a conscientious and logical approach to the variety of tasks necessary for the smooth running of the Academy </w:t>
            </w:r>
          </w:p>
          <w:p w14:paraId="0C2301AE"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Ability to adapt to changing and conflicting demands </w:t>
            </w:r>
          </w:p>
          <w:p w14:paraId="36041CDE" w14:textId="77777777" w:rsidR="00E22484" w:rsidRPr="00E22484" w:rsidRDefault="00E22484" w:rsidP="00E22484">
            <w:pPr>
              <w:pStyle w:val="ListParagraph"/>
              <w:numPr>
                <w:ilvl w:val="0"/>
                <w:numId w:val="5"/>
              </w:numPr>
              <w:rPr>
                <w:rFonts w:ascii="Avenir Next LT Pro" w:hAnsi="Avenir Next LT Pro" w:cstheme="minorHAnsi"/>
                <w:sz w:val="20"/>
                <w:szCs w:val="20"/>
              </w:rPr>
            </w:pPr>
            <w:r w:rsidRPr="00E22484">
              <w:rPr>
                <w:rFonts w:ascii="Avenir Next LT Pro" w:hAnsi="Avenir Next LT Pro" w:cstheme="minorHAnsi"/>
                <w:sz w:val="20"/>
                <w:szCs w:val="20"/>
              </w:rPr>
              <w:t xml:space="preserve">Ability to be flexible and work as part of a team or individually as required </w:t>
            </w:r>
          </w:p>
          <w:p w14:paraId="56C628BB" w14:textId="56D45460" w:rsidR="00152D5A" w:rsidRPr="00C86079" w:rsidRDefault="00E22484" w:rsidP="00E22484">
            <w:pPr>
              <w:pStyle w:val="ListParagraph"/>
              <w:numPr>
                <w:ilvl w:val="0"/>
                <w:numId w:val="5"/>
              </w:numPr>
              <w:spacing w:after="160" w:line="259" w:lineRule="auto"/>
              <w:rPr>
                <w:rFonts w:ascii="Avenir Next LT Pro" w:hAnsi="Avenir Next LT Pro" w:cstheme="minorHAnsi"/>
                <w:sz w:val="20"/>
                <w:szCs w:val="20"/>
              </w:rPr>
            </w:pPr>
            <w:r w:rsidRPr="00E22484">
              <w:rPr>
                <w:rFonts w:ascii="Avenir Next LT Pro" w:hAnsi="Avenir Next LT Pro" w:cstheme="minorHAnsi"/>
                <w:sz w:val="20"/>
                <w:szCs w:val="20"/>
              </w:rPr>
              <w:t>Ability to comply with Health and Safety regulations to ensure that all duties are carried out safely.</w:t>
            </w:r>
          </w:p>
        </w:tc>
        <w:tc>
          <w:tcPr>
            <w:tcW w:w="1601" w:type="dxa"/>
            <w:tcBorders>
              <w:left w:val="single" w:sz="4" w:space="0" w:color="auto"/>
              <w:right w:val="single" w:sz="4" w:space="0" w:color="auto"/>
            </w:tcBorders>
            <w:shd w:val="clear" w:color="auto" w:fill="FFFFFF" w:themeFill="background1"/>
          </w:tcPr>
          <w:p w14:paraId="0B157F27" w14:textId="2F63A9B4" w:rsidR="00152D5A" w:rsidRPr="0079613D" w:rsidRDefault="00152D5A"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2BBC040" w14:textId="77777777" w:rsidR="00152D5A" w:rsidRPr="0079613D" w:rsidRDefault="00152D5A" w:rsidP="0079644E">
            <w:pPr>
              <w:spacing w:before="240" w:line="276" w:lineRule="auto"/>
              <w:jc w:val="center"/>
              <w:rPr>
                <w:rFonts w:ascii="Avenir Next LT Pro" w:hAnsi="Avenir Next LT Pro" w:cstheme="minorHAnsi"/>
                <w:b/>
                <w:bCs/>
                <w:sz w:val="20"/>
                <w:szCs w:val="20"/>
              </w:rPr>
            </w:pPr>
          </w:p>
        </w:tc>
      </w:tr>
      <w:tr w:rsidR="00C76A8E" w:rsidRPr="00152D5A" w14:paraId="480E5E84" w14:textId="77777777" w:rsidTr="001A7462">
        <w:tc>
          <w:tcPr>
            <w:tcW w:w="5765" w:type="dxa"/>
            <w:shd w:val="clear" w:color="auto" w:fill="205C40"/>
          </w:tcPr>
          <w:p w14:paraId="614230E9" w14:textId="46CFE855"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435B370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1D5B0653"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0E48427D" w14:textId="77777777" w:rsidTr="00741581">
        <w:tc>
          <w:tcPr>
            <w:tcW w:w="5765" w:type="dxa"/>
            <w:shd w:val="clear" w:color="auto" w:fill="auto"/>
          </w:tcPr>
          <w:p w14:paraId="24209273" w14:textId="16D20060" w:rsidR="003E7D87" w:rsidRPr="00367909" w:rsidRDefault="003E7D87"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Well-motivated, enthusiastic with a can-do attitude. </w:t>
            </w:r>
          </w:p>
        </w:tc>
        <w:tc>
          <w:tcPr>
            <w:tcW w:w="1601" w:type="dxa"/>
            <w:shd w:val="clear" w:color="auto" w:fill="auto"/>
          </w:tcPr>
          <w:p w14:paraId="109F1188" w14:textId="3D6634D6" w:rsidR="00741581" w:rsidRPr="0079613D" w:rsidRDefault="00741581"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41705A62"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5D36C0" w:rsidRPr="00152D5A" w14:paraId="0C451B35" w14:textId="77777777" w:rsidTr="00741581">
        <w:tc>
          <w:tcPr>
            <w:tcW w:w="5765" w:type="dxa"/>
            <w:shd w:val="clear" w:color="auto" w:fill="auto"/>
          </w:tcPr>
          <w:p w14:paraId="68308932" w14:textId="77D06E4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shd w:val="clear" w:color="auto" w:fill="auto"/>
          </w:tcPr>
          <w:p w14:paraId="290C38BA" w14:textId="1505CDF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4E9112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27F85EE5" w14:textId="77777777" w:rsidTr="00741581">
        <w:tc>
          <w:tcPr>
            <w:tcW w:w="5765" w:type="dxa"/>
            <w:shd w:val="clear" w:color="auto" w:fill="auto"/>
          </w:tcPr>
          <w:p w14:paraId="73EF11D8" w14:textId="53CA28EF"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shd w:val="clear" w:color="auto" w:fill="auto"/>
          </w:tcPr>
          <w:p w14:paraId="358C8767" w14:textId="1ABA1BA6"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6B333EAD"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A8606" w14:textId="77777777" w:rsidTr="00741581">
        <w:tc>
          <w:tcPr>
            <w:tcW w:w="5765" w:type="dxa"/>
            <w:shd w:val="clear" w:color="auto" w:fill="auto"/>
          </w:tcPr>
          <w:p w14:paraId="6C142BAD" w14:textId="5AC0CC66"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shd w:val="clear" w:color="auto" w:fill="auto"/>
          </w:tcPr>
          <w:p w14:paraId="5CDC7BA4" w14:textId="14B6CD0D"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11801CB8"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5D36C0" w:rsidRPr="00152D5A" w14:paraId="7AD9AB15" w14:textId="77777777" w:rsidTr="00741581">
        <w:tc>
          <w:tcPr>
            <w:tcW w:w="5765" w:type="dxa"/>
            <w:shd w:val="clear" w:color="auto" w:fill="auto"/>
          </w:tcPr>
          <w:p w14:paraId="07A3C5E5" w14:textId="4D3859BC" w:rsidR="005D36C0" w:rsidRPr="00367909" w:rsidRDefault="005D36C0"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shd w:val="clear" w:color="auto" w:fill="auto"/>
          </w:tcPr>
          <w:p w14:paraId="30EB8EDA" w14:textId="43E53860" w:rsidR="005D36C0" w:rsidRPr="0079613D" w:rsidRDefault="005D36C0"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shd w:val="clear" w:color="auto" w:fill="auto"/>
          </w:tcPr>
          <w:p w14:paraId="57D3FE8F" w14:textId="77777777" w:rsidR="005D36C0" w:rsidRPr="0079613D" w:rsidRDefault="005D36C0" w:rsidP="0079644E">
            <w:pPr>
              <w:spacing w:before="240" w:line="276" w:lineRule="auto"/>
              <w:jc w:val="center"/>
              <w:rPr>
                <w:rFonts w:ascii="Avenir Next LT Pro" w:hAnsi="Avenir Next LT Pro" w:cstheme="minorHAnsi"/>
                <w:b/>
                <w:bCs/>
                <w:sz w:val="20"/>
                <w:szCs w:val="20"/>
              </w:rPr>
            </w:pPr>
          </w:p>
        </w:tc>
      </w:tr>
      <w:tr w:rsidR="00C76A8E" w:rsidRPr="00152D5A" w14:paraId="478D6D9B" w14:textId="77777777" w:rsidTr="001A7462">
        <w:tc>
          <w:tcPr>
            <w:tcW w:w="5765" w:type="dxa"/>
            <w:shd w:val="clear" w:color="auto" w:fill="205C40"/>
          </w:tcPr>
          <w:p w14:paraId="6A4CC8EA" w14:textId="1877A31F"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1EC4A67B"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79337E9E"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741581" w:rsidRPr="00152D5A" w14:paraId="380F0BDA" w14:textId="77777777" w:rsidTr="00741581">
        <w:tc>
          <w:tcPr>
            <w:tcW w:w="5765" w:type="dxa"/>
            <w:shd w:val="clear" w:color="auto" w:fill="auto"/>
          </w:tcPr>
          <w:p w14:paraId="06E661CA" w14:textId="71C62424" w:rsidR="00741581" w:rsidRPr="00367909" w:rsidRDefault="00207BF9"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shd w:val="clear" w:color="auto" w:fill="auto"/>
          </w:tcPr>
          <w:p w14:paraId="4F424990" w14:textId="4BB08DBF" w:rsidR="00741581" w:rsidRPr="0079613D" w:rsidRDefault="00741581" w:rsidP="007564E1">
            <w:pPr>
              <w:pStyle w:val="ListParagraph"/>
              <w:numPr>
                <w:ilvl w:val="0"/>
                <w:numId w:val="10"/>
              </w:numPr>
              <w:spacing w:before="240" w:line="276" w:lineRule="auto"/>
              <w:jc w:val="center"/>
              <w:rPr>
                <w:rFonts w:ascii="Avenir Next LT Pro" w:hAnsi="Avenir Next LT Pro" w:cstheme="minorHAnsi"/>
                <w:b/>
                <w:bCs/>
              </w:rPr>
            </w:pPr>
          </w:p>
        </w:tc>
        <w:tc>
          <w:tcPr>
            <w:tcW w:w="1650" w:type="dxa"/>
            <w:shd w:val="clear" w:color="auto" w:fill="auto"/>
          </w:tcPr>
          <w:p w14:paraId="3D0D0895" w14:textId="77777777" w:rsidR="00741581" w:rsidRPr="0079613D" w:rsidRDefault="00741581" w:rsidP="0079644E">
            <w:pPr>
              <w:spacing w:before="240" w:line="276" w:lineRule="auto"/>
              <w:jc w:val="center"/>
              <w:rPr>
                <w:rFonts w:ascii="Avenir Next LT Pro" w:hAnsi="Avenir Next LT Pro" w:cstheme="minorHAnsi"/>
                <w:b/>
                <w:bCs/>
                <w:sz w:val="20"/>
                <w:szCs w:val="20"/>
              </w:rPr>
            </w:pPr>
          </w:p>
        </w:tc>
      </w:tr>
      <w:tr w:rsidR="001A7462" w:rsidRPr="00152D5A" w14:paraId="0DC087FF" w14:textId="77777777" w:rsidTr="001A7462">
        <w:tc>
          <w:tcPr>
            <w:tcW w:w="5765" w:type="dxa"/>
            <w:shd w:val="clear" w:color="auto" w:fill="205C40"/>
          </w:tcPr>
          <w:p w14:paraId="5EF51D78" w14:textId="6A9ED4E8" w:rsidR="001A7462" w:rsidRPr="00367909" w:rsidRDefault="001A7462"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7C78634D"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shd w:val="clear" w:color="auto" w:fill="205C40"/>
          </w:tcPr>
          <w:p w14:paraId="31867197" w14:textId="77777777" w:rsidR="001A7462" w:rsidRPr="007564E1" w:rsidRDefault="001A7462"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C76A8E" w:rsidRPr="00152D5A" w14:paraId="159BA81C" w14:textId="77777777" w:rsidTr="001A7462">
        <w:tc>
          <w:tcPr>
            <w:tcW w:w="5765" w:type="dxa"/>
            <w:shd w:val="clear" w:color="auto" w:fill="FFFFFF" w:themeFill="background1"/>
          </w:tcPr>
          <w:p w14:paraId="17B2B70A" w14:textId="1CE669B9" w:rsidR="00C76A8E"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at all times, what is in the best interests of the child. </w:t>
            </w:r>
          </w:p>
        </w:tc>
        <w:tc>
          <w:tcPr>
            <w:tcW w:w="1601" w:type="dxa"/>
            <w:shd w:val="clear" w:color="auto" w:fill="FFFFFF" w:themeFill="background1"/>
          </w:tcPr>
          <w:p w14:paraId="3E24CB68" w14:textId="4F3AAE2E" w:rsidR="00C76A8E" w:rsidRPr="0079613D" w:rsidRDefault="00C76A8E"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249C2748" w14:textId="037C539B" w:rsidR="00C76A8E" w:rsidRPr="0079613D" w:rsidRDefault="00C76A8E" w:rsidP="0079644E">
            <w:pPr>
              <w:spacing w:before="240" w:line="276" w:lineRule="auto"/>
              <w:rPr>
                <w:rFonts w:ascii="Avenir Next LT Pro" w:hAnsi="Avenir Next LT Pro" w:cstheme="minorHAnsi"/>
                <w:b/>
                <w:bCs/>
                <w:sz w:val="20"/>
                <w:szCs w:val="20"/>
              </w:rPr>
            </w:pPr>
          </w:p>
        </w:tc>
      </w:tr>
      <w:tr w:rsidR="001A7462" w:rsidRPr="00152D5A" w14:paraId="62E1763C" w14:textId="77777777" w:rsidTr="001A7462">
        <w:tc>
          <w:tcPr>
            <w:tcW w:w="5765" w:type="dxa"/>
            <w:shd w:val="clear" w:color="auto" w:fill="FFFFFF" w:themeFill="background1"/>
          </w:tcPr>
          <w:p w14:paraId="338FA1BD" w14:textId="1B5D9657"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283C90ED" w14:textId="1938F3BA"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6908F97"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1A7462" w:rsidRPr="00152D5A" w14:paraId="03306F7D" w14:textId="77777777" w:rsidTr="001A7462">
        <w:tc>
          <w:tcPr>
            <w:tcW w:w="5765" w:type="dxa"/>
            <w:shd w:val="clear" w:color="auto" w:fill="FFFFFF" w:themeFill="background1"/>
          </w:tcPr>
          <w:p w14:paraId="253F6557" w14:textId="2505893B" w:rsidR="001A7462" w:rsidRPr="00367909" w:rsidRDefault="001A7462"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0C1F85FD" w14:textId="38EAF851"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3063E40C" w14:textId="77777777" w:rsidR="001A7462" w:rsidRPr="0079613D" w:rsidRDefault="001A7462" w:rsidP="0079644E">
            <w:pPr>
              <w:spacing w:before="240" w:line="276" w:lineRule="auto"/>
              <w:rPr>
                <w:rFonts w:ascii="Avenir Next LT Pro" w:hAnsi="Avenir Next LT Pro" w:cstheme="minorHAnsi"/>
                <w:b/>
                <w:bCs/>
                <w:sz w:val="20"/>
                <w:szCs w:val="20"/>
              </w:rPr>
            </w:pPr>
          </w:p>
        </w:tc>
      </w:tr>
      <w:tr w:rsidR="00C76A8E" w:rsidRPr="00152D5A" w14:paraId="4C1C455F" w14:textId="77777777" w:rsidTr="00741581">
        <w:tc>
          <w:tcPr>
            <w:tcW w:w="5765" w:type="dxa"/>
            <w:tcBorders>
              <w:right w:val="single" w:sz="4" w:space="0" w:color="205C40"/>
            </w:tcBorders>
            <w:shd w:val="clear" w:color="auto" w:fill="205C40"/>
          </w:tcPr>
          <w:p w14:paraId="0F8D016F" w14:textId="044520F0" w:rsidR="00C76A8E" w:rsidRPr="00367909" w:rsidRDefault="00C76A8E"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2F7CA8D6" w14:textId="6E2D342C"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5C65E558"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4BB81A01" w14:textId="77777777" w:rsidTr="001A7462">
        <w:tc>
          <w:tcPr>
            <w:tcW w:w="5765" w:type="dxa"/>
            <w:shd w:val="clear" w:color="auto" w:fill="FFFFFF" w:themeFill="background1"/>
          </w:tcPr>
          <w:p w14:paraId="1C44C921" w14:textId="57376721" w:rsidR="001A7462" w:rsidRPr="00367909" w:rsidRDefault="001A7462" w:rsidP="0079644E">
            <w:pPr>
              <w:pStyle w:val="ListParagraph"/>
              <w:numPr>
                <w:ilvl w:val="0"/>
                <w:numId w:val="3"/>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15E4BE8C" w14:textId="29451BC9" w:rsidR="001A7462" w:rsidRPr="0079613D" w:rsidRDefault="001A7462"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36EC63F" w14:textId="77777777" w:rsidR="001A7462" w:rsidRPr="0079613D" w:rsidRDefault="001A7462" w:rsidP="0079644E">
            <w:pPr>
              <w:spacing w:before="240" w:line="276" w:lineRule="auto"/>
              <w:rPr>
                <w:rFonts w:ascii="Avenir Next LT Pro" w:hAnsi="Avenir Next LT Pro" w:cstheme="minorHAnsi"/>
                <w:b/>
                <w:bCs/>
                <w:sz w:val="20"/>
                <w:szCs w:val="20"/>
              </w:rPr>
            </w:pPr>
          </w:p>
        </w:tc>
      </w:tr>
    </w:tbl>
    <w:p w14:paraId="279C709F" w14:textId="77777777" w:rsidR="003500A8" w:rsidRDefault="003500A8" w:rsidP="003500A8">
      <w:pPr>
        <w:spacing w:line="276" w:lineRule="auto"/>
        <w:rPr>
          <w:rFonts w:ascii="Avenir Next LT Pro" w:hAnsi="Avenir Next LT Pro" w:cstheme="minorHAnsi"/>
          <w:i/>
          <w:iCs/>
          <w:sz w:val="20"/>
          <w:szCs w:val="20"/>
        </w:rPr>
      </w:pPr>
    </w:p>
    <w:p w14:paraId="147B2A04" w14:textId="58469A5B"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lastRenderedPageBreak/>
        <w:t>Whilst every effort has been made to explain the main duties and responsibilities of the post, each individual task undertaken may not be identified.</w:t>
      </w:r>
    </w:p>
    <w:p w14:paraId="5407A542"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445BAB98"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0BD2BF2A"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2EFC52A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20FC74F7"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01FF177"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0C8EF365" w14:textId="1ED905D1" w:rsidR="0076576C" w:rsidRPr="00152D5A" w:rsidRDefault="0076576C" w:rsidP="003E7D87">
      <w:pPr>
        <w:spacing w:line="276" w:lineRule="auto"/>
        <w:rPr>
          <w:rFonts w:cstheme="minorHAnsi"/>
          <w:b/>
          <w:bCs/>
          <w:color w:val="205C40"/>
          <w:sz w:val="44"/>
          <w:szCs w:val="44"/>
        </w:rPr>
      </w:pPr>
    </w:p>
    <w:sectPr w:rsidR="0076576C" w:rsidRPr="00152D5A" w:rsidSect="00A2163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7FC22" w14:textId="77777777" w:rsidR="00A2163E" w:rsidRDefault="00A2163E" w:rsidP="001375E3">
      <w:pPr>
        <w:spacing w:after="0" w:line="240" w:lineRule="auto"/>
      </w:pPr>
      <w:r>
        <w:separator/>
      </w:r>
    </w:p>
  </w:endnote>
  <w:endnote w:type="continuationSeparator" w:id="0">
    <w:p w14:paraId="21C43E46" w14:textId="77777777" w:rsidR="00A2163E" w:rsidRDefault="00A2163E" w:rsidP="001375E3">
      <w:pPr>
        <w:spacing w:after="0" w:line="240" w:lineRule="auto"/>
      </w:pPr>
      <w:r>
        <w:continuationSeparator/>
      </w:r>
    </w:p>
  </w:endnote>
  <w:endnote w:type="continuationNotice" w:id="1">
    <w:p w14:paraId="0EA18566" w14:textId="77777777" w:rsidR="00A2163E" w:rsidRDefault="00A216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A0FA7" w14:textId="709C6A69"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94334" w14:textId="77777777" w:rsidR="00A2163E" w:rsidRDefault="00A2163E" w:rsidP="001375E3">
      <w:pPr>
        <w:spacing w:after="0" w:line="240" w:lineRule="auto"/>
      </w:pPr>
      <w:r>
        <w:separator/>
      </w:r>
    </w:p>
  </w:footnote>
  <w:footnote w:type="continuationSeparator" w:id="0">
    <w:p w14:paraId="422260AC" w14:textId="77777777" w:rsidR="00A2163E" w:rsidRDefault="00A2163E" w:rsidP="001375E3">
      <w:pPr>
        <w:spacing w:after="0" w:line="240" w:lineRule="auto"/>
      </w:pPr>
      <w:r>
        <w:continuationSeparator/>
      </w:r>
    </w:p>
  </w:footnote>
  <w:footnote w:type="continuationNotice" w:id="1">
    <w:p w14:paraId="23039336" w14:textId="77777777" w:rsidR="00A2163E" w:rsidRDefault="00A216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0ABD16D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18.5pt;height:380.25pt" o:bullet="t">
        <v:imagedata r:id="rId1" o:title="Picture1"/>
      </v:shape>
    </w:pict>
  </w:numPicBullet>
  <w:abstractNum w:abstractNumId="0" w15:restartNumberingAfterBreak="0">
    <w:nsid w:val="03172EE1"/>
    <w:multiLevelType w:val="hybridMultilevel"/>
    <w:tmpl w:val="437AF99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D351C"/>
    <w:multiLevelType w:val="hybridMultilevel"/>
    <w:tmpl w:val="4DCC018E"/>
    <w:lvl w:ilvl="0" w:tplc="47D29420">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8A0623"/>
    <w:multiLevelType w:val="hybridMultilevel"/>
    <w:tmpl w:val="36CCB40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A74818"/>
    <w:multiLevelType w:val="hybridMultilevel"/>
    <w:tmpl w:val="1B2E3800"/>
    <w:lvl w:ilvl="0" w:tplc="47D29420">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F452F7D"/>
    <w:multiLevelType w:val="hybridMultilevel"/>
    <w:tmpl w:val="61D0CE2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98A3584"/>
    <w:multiLevelType w:val="hybridMultilevel"/>
    <w:tmpl w:val="A802DC1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595329F"/>
    <w:multiLevelType w:val="hybridMultilevel"/>
    <w:tmpl w:val="5A9EF83E"/>
    <w:lvl w:ilvl="0" w:tplc="47D29420">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71103472"/>
    <w:multiLevelType w:val="hybridMultilevel"/>
    <w:tmpl w:val="3918BB94"/>
    <w:lvl w:ilvl="0" w:tplc="47D29420">
      <w:numFmt w:val="bullet"/>
      <w:lvlText w:val="•"/>
      <w:lvlJc w:val="left"/>
      <w:pPr>
        <w:ind w:left="1080" w:hanging="720"/>
      </w:pPr>
      <w:rPr>
        <w:rFonts w:ascii="Avenir Next LT Pro" w:eastAsiaTheme="minorHAnsi" w:hAnsi="Avenir Next LT Pro"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4"/>
  </w:num>
  <w:num w:numId="2" w16cid:durableId="419302590">
    <w:abstractNumId w:val="9"/>
  </w:num>
  <w:num w:numId="3" w16cid:durableId="262688635">
    <w:abstractNumId w:val="12"/>
  </w:num>
  <w:num w:numId="4" w16cid:durableId="1691563129">
    <w:abstractNumId w:val="10"/>
  </w:num>
  <w:num w:numId="5" w16cid:durableId="1753970839">
    <w:abstractNumId w:val="14"/>
  </w:num>
  <w:num w:numId="6" w16cid:durableId="1747266503">
    <w:abstractNumId w:val="13"/>
  </w:num>
  <w:num w:numId="7" w16cid:durableId="1586498909">
    <w:abstractNumId w:val="11"/>
  </w:num>
  <w:num w:numId="8" w16cid:durableId="1023552315">
    <w:abstractNumId w:val="16"/>
  </w:num>
  <w:num w:numId="9" w16cid:durableId="1944145222">
    <w:abstractNumId w:val="6"/>
  </w:num>
  <w:num w:numId="10" w16cid:durableId="1205214020">
    <w:abstractNumId w:val="7"/>
  </w:num>
  <w:num w:numId="11" w16cid:durableId="1888756025">
    <w:abstractNumId w:val="5"/>
  </w:num>
  <w:num w:numId="12" w16cid:durableId="964312120">
    <w:abstractNumId w:val="0"/>
  </w:num>
  <w:num w:numId="13" w16cid:durableId="31808368">
    <w:abstractNumId w:val="2"/>
  </w:num>
  <w:num w:numId="14" w16cid:durableId="535239228">
    <w:abstractNumId w:val="8"/>
  </w:num>
  <w:num w:numId="15" w16cid:durableId="416170532">
    <w:abstractNumId w:val="3"/>
  </w:num>
  <w:num w:numId="16" w16cid:durableId="320618757">
    <w:abstractNumId w:val="15"/>
  </w:num>
  <w:num w:numId="17" w16cid:durableId="10157707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55AC"/>
    <w:rsid w:val="000730B3"/>
    <w:rsid w:val="00073C05"/>
    <w:rsid w:val="000756B1"/>
    <w:rsid w:val="000A01D8"/>
    <w:rsid w:val="000A6533"/>
    <w:rsid w:val="000C1111"/>
    <w:rsid w:val="000E2EC1"/>
    <w:rsid w:val="001219A7"/>
    <w:rsid w:val="00127B1E"/>
    <w:rsid w:val="001375E3"/>
    <w:rsid w:val="00152D5A"/>
    <w:rsid w:val="00153508"/>
    <w:rsid w:val="00190BA7"/>
    <w:rsid w:val="001A7462"/>
    <w:rsid w:val="001D0B7C"/>
    <w:rsid w:val="001E2077"/>
    <w:rsid w:val="001F15ED"/>
    <w:rsid w:val="001F6D2D"/>
    <w:rsid w:val="0020048F"/>
    <w:rsid w:val="00207BF9"/>
    <w:rsid w:val="00233EF0"/>
    <w:rsid w:val="002529A5"/>
    <w:rsid w:val="00270AB2"/>
    <w:rsid w:val="0028484C"/>
    <w:rsid w:val="002C1F9E"/>
    <w:rsid w:val="002E7C55"/>
    <w:rsid w:val="00310096"/>
    <w:rsid w:val="003279A8"/>
    <w:rsid w:val="00343D7F"/>
    <w:rsid w:val="003500A8"/>
    <w:rsid w:val="00352ECF"/>
    <w:rsid w:val="00365FDD"/>
    <w:rsid w:val="00367909"/>
    <w:rsid w:val="00383247"/>
    <w:rsid w:val="003A0070"/>
    <w:rsid w:val="003A7B20"/>
    <w:rsid w:val="003D4975"/>
    <w:rsid w:val="003E7D87"/>
    <w:rsid w:val="004011A3"/>
    <w:rsid w:val="0040149C"/>
    <w:rsid w:val="00440F78"/>
    <w:rsid w:val="0046173E"/>
    <w:rsid w:val="00464BA8"/>
    <w:rsid w:val="004863AB"/>
    <w:rsid w:val="00492149"/>
    <w:rsid w:val="004A37C2"/>
    <w:rsid w:val="004D36CA"/>
    <w:rsid w:val="004E522A"/>
    <w:rsid w:val="00505616"/>
    <w:rsid w:val="0052081A"/>
    <w:rsid w:val="00533B73"/>
    <w:rsid w:val="00537666"/>
    <w:rsid w:val="005431C3"/>
    <w:rsid w:val="0054511B"/>
    <w:rsid w:val="00546481"/>
    <w:rsid w:val="00547607"/>
    <w:rsid w:val="00570346"/>
    <w:rsid w:val="00570F15"/>
    <w:rsid w:val="00572A4A"/>
    <w:rsid w:val="005B107B"/>
    <w:rsid w:val="005B4628"/>
    <w:rsid w:val="005D36C0"/>
    <w:rsid w:val="005D6620"/>
    <w:rsid w:val="005E5289"/>
    <w:rsid w:val="005E5B08"/>
    <w:rsid w:val="00614591"/>
    <w:rsid w:val="00635BE4"/>
    <w:rsid w:val="00636367"/>
    <w:rsid w:val="00662780"/>
    <w:rsid w:val="006633CE"/>
    <w:rsid w:val="006853EB"/>
    <w:rsid w:val="006978D3"/>
    <w:rsid w:val="006C069C"/>
    <w:rsid w:val="006C3210"/>
    <w:rsid w:val="006D3837"/>
    <w:rsid w:val="00706C35"/>
    <w:rsid w:val="00741581"/>
    <w:rsid w:val="00750608"/>
    <w:rsid w:val="007564E1"/>
    <w:rsid w:val="00757EAA"/>
    <w:rsid w:val="0076335C"/>
    <w:rsid w:val="0076576C"/>
    <w:rsid w:val="00770598"/>
    <w:rsid w:val="0079613D"/>
    <w:rsid w:val="0079644E"/>
    <w:rsid w:val="007B0644"/>
    <w:rsid w:val="007D05CD"/>
    <w:rsid w:val="007F7A58"/>
    <w:rsid w:val="00800ED1"/>
    <w:rsid w:val="00825A6C"/>
    <w:rsid w:val="008350C7"/>
    <w:rsid w:val="008618E6"/>
    <w:rsid w:val="00867D2A"/>
    <w:rsid w:val="00886BBF"/>
    <w:rsid w:val="008D1FCF"/>
    <w:rsid w:val="008D5350"/>
    <w:rsid w:val="008F3557"/>
    <w:rsid w:val="00906FE5"/>
    <w:rsid w:val="0093031E"/>
    <w:rsid w:val="00941552"/>
    <w:rsid w:val="00954638"/>
    <w:rsid w:val="009623FF"/>
    <w:rsid w:val="0096792D"/>
    <w:rsid w:val="00995555"/>
    <w:rsid w:val="009A4AC8"/>
    <w:rsid w:val="009C6975"/>
    <w:rsid w:val="009E4775"/>
    <w:rsid w:val="009F5084"/>
    <w:rsid w:val="00A018F2"/>
    <w:rsid w:val="00A127B0"/>
    <w:rsid w:val="00A2163E"/>
    <w:rsid w:val="00A36D48"/>
    <w:rsid w:val="00A6285A"/>
    <w:rsid w:val="00A747F3"/>
    <w:rsid w:val="00AC08E7"/>
    <w:rsid w:val="00AD1CF1"/>
    <w:rsid w:val="00AF133A"/>
    <w:rsid w:val="00B010CF"/>
    <w:rsid w:val="00B400EB"/>
    <w:rsid w:val="00B4499A"/>
    <w:rsid w:val="00B46725"/>
    <w:rsid w:val="00B9699D"/>
    <w:rsid w:val="00BA1E1B"/>
    <w:rsid w:val="00BA5477"/>
    <w:rsid w:val="00BB7BD0"/>
    <w:rsid w:val="00BC39EE"/>
    <w:rsid w:val="00BE3E43"/>
    <w:rsid w:val="00BE67C7"/>
    <w:rsid w:val="00BE6A5B"/>
    <w:rsid w:val="00C0006B"/>
    <w:rsid w:val="00C07D6A"/>
    <w:rsid w:val="00C76A8E"/>
    <w:rsid w:val="00C86079"/>
    <w:rsid w:val="00C86280"/>
    <w:rsid w:val="00C90ACE"/>
    <w:rsid w:val="00C939AF"/>
    <w:rsid w:val="00CE09A1"/>
    <w:rsid w:val="00D01B73"/>
    <w:rsid w:val="00D54DAD"/>
    <w:rsid w:val="00D56317"/>
    <w:rsid w:val="00D92AC2"/>
    <w:rsid w:val="00DA1CBB"/>
    <w:rsid w:val="00DB6CC1"/>
    <w:rsid w:val="00DE0958"/>
    <w:rsid w:val="00DF739C"/>
    <w:rsid w:val="00E22484"/>
    <w:rsid w:val="00E5545D"/>
    <w:rsid w:val="00E70162"/>
    <w:rsid w:val="00E87C65"/>
    <w:rsid w:val="00ED040D"/>
    <w:rsid w:val="00ED2225"/>
    <w:rsid w:val="00ED65E9"/>
    <w:rsid w:val="00EE2AF6"/>
    <w:rsid w:val="00F27DD5"/>
    <w:rsid w:val="00F4511E"/>
    <w:rsid w:val="00F641AF"/>
    <w:rsid w:val="00F829D6"/>
    <w:rsid w:val="00FD7209"/>
    <w:rsid w:val="00FF1207"/>
    <w:rsid w:val="00FF495B"/>
    <w:rsid w:val="00FF49CA"/>
    <w:rsid w:val="00FF6B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79764E80"/>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F0B6B020C04B40AE4792829F911B81" ma:contentTypeVersion="16" ma:contentTypeDescription="Create a new document." ma:contentTypeScope="" ma:versionID="cbfb078b0bb3c83f004173e42ff803e0">
  <xsd:schema xmlns:xsd="http://www.w3.org/2001/XMLSchema" xmlns:xs="http://www.w3.org/2001/XMLSchema" xmlns:p="http://schemas.microsoft.com/office/2006/metadata/properties" xmlns:ns2="b3a9e1e8-a0ae-4c82-88da-e5a005d6962d" xmlns:ns3="1a438d6f-7dcf-4a71-897d-5cbeac91a799" targetNamespace="http://schemas.microsoft.com/office/2006/metadata/properties" ma:root="true" ma:fieldsID="cc4b6cd6b3a42bcf3ef268c7efd86009" ns2:_="" ns3:_="">
    <xsd:import namespace="b3a9e1e8-a0ae-4c82-88da-e5a005d6962d"/>
    <xsd:import namespace="1a438d6f-7dcf-4a71-897d-5cbeac91a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a9e1e8-a0ae-4c82-88da-e5a005d69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LengthInSeconds" ma:index="16"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438d6f-7dcf-4a71-897d-5cbeac91a79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3986114-c050-4eec-8a53-f508e229a276}" ma:internalName="TaxCatchAll" ma:showField="CatchAllData" ma:web="1a438d6f-7dcf-4a71-897d-5cbeac91a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3a9e1e8-a0ae-4c82-88da-e5a005d6962d">
      <Terms xmlns="http://schemas.microsoft.com/office/infopath/2007/PartnerControls"/>
    </lcf76f155ced4ddcb4097134ff3c332f>
    <TaxCatchAll xmlns="1a438d6f-7dcf-4a71-897d-5cbeac91a799" xsi:nil="true"/>
  </documentManagement>
</p:properties>
</file>

<file path=customXml/itemProps1.xml><?xml version="1.0" encoding="utf-8"?>
<ds:datastoreItem xmlns:ds="http://schemas.openxmlformats.org/officeDocument/2006/customXml" ds:itemID="{739D9904-ED3D-4F48-A48F-1E10EDCCE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a9e1e8-a0ae-4c82-88da-e5a005d6962d"/>
    <ds:schemaRef ds:uri="1a438d6f-7dcf-4a71-897d-5cbeac91a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3.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b3a9e1e8-a0ae-4c82-88da-e5a005d6962d"/>
    <ds:schemaRef ds:uri="1a438d6f-7dcf-4a71-897d-5cbeac91a799"/>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7</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Tracy Law</cp:lastModifiedBy>
  <cp:revision>6</cp:revision>
  <dcterms:created xsi:type="dcterms:W3CDTF">2025-02-10T10:10:00Z</dcterms:created>
  <dcterms:modified xsi:type="dcterms:W3CDTF">2025-02-13T13:08:00Z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0x0101002BF0B6B020C04B40AE4792829F911B81</vt:lpwstr>
  </property>
  <property fmtid="{D5CDD505-2E9C-101B-9397-08002B2CF9AE}" pid="3" name="Order">
    <vt:r8>8900</vt:r8>
  </property>
  <property fmtid="{D5CDD505-2E9C-101B-9397-08002B2CF9AE}" pid="4" name="MediaServiceImageTags">
    <vt:lpwstr/>
  </property>
</Properties>
</file>