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CE28" w14:textId="529437D5"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Job role</w:t>
      </w:r>
      <w:r w:rsidRPr="00BB09FF">
        <w:rPr>
          <w:rFonts w:eastAsia="Times New Roman" w:cstheme="minorHAnsi"/>
          <w:color w:val="454545"/>
          <w:kern w:val="0"/>
          <w:lang w:eastAsia="en-GB"/>
          <w14:ligatures w14:val="none"/>
        </w:rPr>
        <w:t xml:space="preserve">: </w:t>
      </w:r>
      <w:r w:rsidRPr="001131C3">
        <w:rPr>
          <w:rFonts w:eastAsia="Times New Roman" w:cstheme="minorHAnsi"/>
          <w:color w:val="454545"/>
          <w:kern w:val="0"/>
          <w:lang w:eastAsia="en-GB"/>
          <w14:ligatures w14:val="none"/>
        </w:rPr>
        <w:t xml:space="preserve">Trust </w:t>
      </w:r>
      <w:r w:rsidRPr="00BB09FF">
        <w:rPr>
          <w:rFonts w:eastAsia="Times New Roman" w:cstheme="minorHAnsi"/>
          <w:color w:val="454545"/>
          <w:kern w:val="0"/>
          <w:lang w:eastAsia="en-GB"/>
          <w14:ligatures w14:val="none"/>
        </w:rPr>
        <w:t>Supply Teacher</w:t>
      </w:r>
    </w:p>
    <w:p w14:paraId="612AA4A1"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Days per week</w:t>
      </w:r>
      <w:r w:rsidRPr="00BB09FF">
        <w:rPr>
          <w:rFonts w:eastAsia="Times New Roman" w:cstheme="minorHAnsi"/>
          <w:color w:val="454545"/>
          <w:kern w:val="0"/>
          <w:lang w:eastAsia="en-GB"/>
          <w14:ligatures w14:val="none"/>
        </w:rPr>
        <w:t>: 1-5 days per week</w:t>
      </w:r>
    </w:p>
    <w:p w14:paraId="3BFA94FF" w14:textId="6BA07190"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Location</w:t>
      </w:r>
      <w:r w:rsidRPr="00BB09FF">
        <w:rPr>
          <w:rFonts w:eastAsia="Times New Roman" w:cstheme="minorHAnsi"/>
          <w:color w:val="454545"/>
          <w:kern w:val="0"/>
          <w:lang w:eastAsia="en-GB"/>
          <w14:ligatures w14:val="none"/>
        </w:rPr>
        <w:t xml:space="preserve">: </w:t>
      </w:r>
      <w:r w:rsidRPr="001131C3">
        <w:rPr>
          <w:rFonts w:eastAsia="Times New Roman" w:cstheme="minorHAnsi"/>
          <w:color w:val="454545"/>
          <w:kern w:val="0"/>
          <w:lang w:eastAsia="en-GB"/>
          <w14:ligatures w14:val="none"/>
        </w:rPr>
        <w:t>Surrey / Hampshire School – various assignments available</w:t>
      </w:r>
    </w:p>
    <w:p w14:paraId="1732D2AE"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Your new role:</w:t>
      </w:r>
    </w:p>
    <w:p w14:paraId="13C92119" w14:textId="39BF141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The Good Shepherd Trust</w:t>
      </w:r>
      <w:r w:rsidRPr="00BB09FF">
        <w:rPr>
          <w:rFonts w:eastAsia="Times New Roman" w:cstheme="minorHAnsi"/>
          <w:color w:val="454545"/>
          <w:kern w:val="0"/>
          <w:lang w:eastAsia="en-GB"/>
          <w14:ligatures w14:val="none"/>
        </w:rPr>
        <w:t xml:space="preserve"> are looking to recruit </w:t>
      </w:r>
      <w:proofErr w:type="gramStart"/>
      <w:r w:rsidRPr="001131C3">
        <w:rPr>
          <w:rFonts w:eastAsia="Times New Roman" w:cstheme="minorHAnsi"/>
          <w:color w:val="454545"/>
          <w:kern w:val="0"/>
          <w:lang w:eastAsia="en-GB"/>
          <w14:ligatures w14:val="none"/>
        </w:rPr>
        <w:t>a number of</w:t>
      </w:r>
      <w:proofErr w:type="gramEnd"/>
      <w:r w:rsidRPr="001131C3">
        <w:rPr>
          <w:rFonts w:eastAsia="Times New Roman" w:cstheme="minorHAnsi"/>
          <w:color w:val="454545"/>
          <w:kern w:val="0"/>
          <w:lang w:eastAsia="en-GB"/>
          <w14:ligatures w14:val="none"/>
        </w:rPr>
        <w:t xml:space="preserve"> </w:t>
      </w:r>
      <w:r w:rsidRPr="00BB09FF">
        <w:rPr>
          <w:rFonts w:eastAsia="Times New Roman" w:cstheme="minorHAnsi"/>
          <w:color w:val="454545"/>
          <w:kern w:val="0"/>
          <w:lang w:eastAsia="en-GB"/>
          <w14:ligatures w14:val="none"/>
        </w:rPr>
        <w:t>EYFS, KS1 and KS2 </w:t>
      </w:r>
      <w:r w:rsidRPr="001131C3">
        <w:rPr>
          <w:rFonts w:eastAsia="Times New Roman" w:cstheme="minorHAnsi"/>
          <w:b/>
          <w:bCs/>
          <w:color w:val="454545"/>
          <w:kern w:val="0"/>
          <w:lang w:eastAsia="en-GB"/>
          <w14:ligatures w14:val="none"/>
        </w:rPr>
        <w:t xml:space="preserve">casual </w:t>
      </w:r>
      <w:r w:rsidRPr="00BB09FF">
        <w:rPr>
          <w:rFonts w:eastAsia="Times New Roman" w:cstheme="minorHAnsi"/>
          <w:b/>
          <w:bCs/>
          <w:color w:val="454545"/>
          <w:kern w:val="0"/>
          <w:lang w:eastAsia="en-GB"/>
          <w14:ligatures w14:val="none"/>
        </w:rPr>
        <w:t xml:space="preserve">supply teachers to </w:t>
      </w:r>
      <w:r w:rsidRPr="001131C3">
        <w:rPr>
          <w:rFonts w:eastAsia="Times New Roman" w:cstheme="minorHAnsi"/>
          <w:b/>
          <w:bCs/>
          <w:color w:val="454545"/>
          <w:kern w:val="0"/>
          <w:lang w:eastAsia="en-GB"/>
          <w14:ligatures w14:val="none"/>
        </w:rPr>
        <w:t xml:space="preserve">provide </w:t>
      </w:r>
      <w:r w:rsidRPr="00BB09FF">
        <w:rPr>
          <w:rFonts w:eastAsia="Times New Roman" w:cstheme="minorHAnsi"/>
          <w:b/>
          <w:bCs/>
          <w:color w:val="454545"/>
          <w:kern w:val="0"/>
          <w:lang w:eastAsia="en-GB"/>
          <w14:ligatures w14:val="none"/>
        </w:rPr>
        <w:t>cover</w:t>
      </w:r>
      <w:r w:rsidRPr="001131C3">
        <w:rPr>
          <w:rFonts w:eastAsia="Times New Roman" w:cstheme="minorHAnsi"/>
          <w:b/>
          <w:bCs/>
          <w:color w:val="454545"/>
          <w:kern w:val="0"/>
          <w:lang w:eastAsia="en-GB"/>
          <w14:ligatures w14:val="none"/>
        </w:rPr>
        <w:t xml:space="preserve"> in our local school hubs</w:t>
      </w:r>
      <w:r w:rsidRPr="00BB09FF">
        <w:rPr>
          <w:rFonts w:eastAsia="Times New Roman" w:cstheme="minorHAnsi"/>
          <w:b/>
          <w:bCs/>
          <w:color w:val="454545"/>
          <w:kern w:val="0"/>
          <w:lang w:eastAsia="en-GB"/>
          <w14:ligatures w14:val="none"/>
        </w:rPr>
        <w:t>.</w:t>
      </w:r>
      <w:r w:rsidRPr="00BB09FF">
        <w:rPr>
          <w:rFonts w:eastAsia="Times New Roman" w:cstheme="minorHAnsi"/>
          <w:color w:val="454545"/>
          <w:kern w:val="0"/>
          <w:lang w:eastAsia="en-GB"/>
          <w14:ligatures w14:val="none"/>
        </w:rPr>
        <w:t> </w:t>
      </w:r>
    </w:p>
    <w:p w14:paraId="2607854A" w14:textId="77777777" w:rsidR="00BB09FF" w:rsidRPr="001131C3"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This role involves delivering pre-planned work/lessons to a variety of year groups. Due to the nature of this position, this post would be suitable for both experienced teachers and those who have recently completed their initial teacher training too!</w:t>
      </w:r>
    </w:p>
    <w:p w14:paraId="43DB4A69" w14:textId="2819046C" w:rsidR="00BB09FF" w:rsidRPr="001131C3"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 xml:space="preserve">You will have flexibility to choose which assignments / days you are able to </w:t>
      </w:r>
      <w:proofErr w:type="gramStart"/>
      <w:r w:rsidRPr="001131C3">
        <w:rPr>
          <w:rFonts w:eastAsia="Times New Roman" w:cstheme="minorHAnsi"/>
          <w:color w:val="454545"/>
          <w:kern w:val="0"/>
          <w:lang w:eastAsia="en-GB"/>
          <w14:ligatures w14:val="none"/>
        </w:rPr>
        <w:t>work</w:t>
      </w:r>
      <w:proofErr w:type="gramEnd"/>
      <w:r w:rsidRPr="001131C3">
        <w:rPr>
          <w:rFonts w:eastAsia="Times New Roman" w:cstheme="minorHAnsi"/>
          <w:color w:val="454545"/>
          <w:kern w:val="0"/>
          <w:lang w:eastAsia="en-GB"/>
          <w14:ligatures w14:val="none"/>
        </w:rPr>
        <w:t xml:space="preserve"> and our schools will contact you directly to discuss opportunities once you have completed all of your pre-employment checks. </w:t>
      </w:r>
    </w:p>
    <w:p w14:paraId="6221FA68" w14:textId="3FDEDBCD" w:rsidR="003C7751" w:rsidRPr="001131C3" w:rsidRDefault="003C7751"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You can continue to work in existing jobs / via agencies whilst engaged by the Trust. We will work with you around existing commitments.</w:t>
      </w:r>
    </w:p>
    <w:p w14:paraId="6CE96A10" w14:textId="0CDC9F59" w:rsidR="00BB09FF" w:rsidRPr="001131C3"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These are casual roles which would suit individuals looking for flexibility and work life balance. We offer competitive rates of pay based on experience as well as other benefits.</w:t>
      </w:r>
    </w:p>
    <w:p w14:paraId="599CE2CA" w14:textId="06D9D474"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Permanent / longer term role roles at our schools are likely to be available for great teachers – but only if this is what you would like to do!</w:t>
      </w:r>
    </w:p>
    <w:p w14:paraId="09912D1F"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Within this role you will also be expected to:</w:t>
      </w:r>
    </w:p>
    <w:p w14:paraId="46C9FC32" w14:textId="0AAD9425"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Create a positive learning environment.</w:t>
      </w:r>
    </w:p>
    <w:p w14:paraId="4DDCE474" w14:textId="77777777"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Effectively manage the behaviour of pupils</w:t>
      </w:r>
    </w:p>
    <w:p w14:paraId="2E350B43" w14:textId="77777777"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Show secure subject knowledge to support learning.</w:t>
      </w:r>
    </w:p>
    <w:p w14:paraId="43FDCA01" w14:textId="77777777"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Follow school policy regarding behaviour management systems.</w:t>
      </w:r>
    </w:p>
    <w:p w14:paraId="418FA7EB" w14:textId="6767ABDA" w:rsidR="00BB09FF" w:rsidRPr="001131C3"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Build relationships with the pupils and staff.</w:t>
      </w:r>
    </w:p>
    <w:p w14:paraId="3F29B40B" w14:textId="76D55185"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So, whether you want full-time supply, or casual work to fit around your current schedule, we can certainly help you</w:t>
      </w:r>
      <w:r w:rsidRPr="001131C3">
        <w:rPr>
          <w:rFonts w:eastAsia="Times New Roman" w:cstheme="minorHAnsi"/>
          <w:color w:val="454545"/>
          <w:kern w:val="0"/>
          <w:lang w:eastAsia="en-GB"/>
          <w14:ligatures w14:val="none"/>
        </w:rPr>
        <w:t xml:space="preserve"> and you will be directly engaged by the Trust</w:t>
      </w:r>
      <w:r w:rsidRPr="00BB09FF">
        <w:rPr>
          <w:rFonts w:eastAsia="Times New Roman" w:cstheme="minorHAnsi"/>
          <w:color w:val="454545"/>
          <w:kern w:val="0"/>
          <w:lang w:eastAsia="en-GB"/>
          <w14:ligatures w14:val="none"/>
        </w:rPr>
        <w:t>!</w:t>
      </w:r>
    </w:p>
    <w:p w14:paraId="3DECE363"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Required skills and experience:</w:t>
      </w:r>
    </w:p>
    <w:p w14:paraId="43DC1B31" w14:textId="77777777" w:rsidR="00BB09FF" w:rsidRPr="00BB09FF" w:rsidRDefault="00BB09FF" w:rsidP="00BB09FF">
      <w:pPr>
        <w:numPr>
          <w:ilvl w:val="0"/>
          <w:numId w:val="2"/>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Valid teaching qualification (QTS).</w:t>
      </w:r>
    </w:p>
    <w:p w14:paraId="6E0BF28D" w14:textId="77777777" w:rsidR="00BB09FF" w:rsidRPr="00BB09FF" w:rsidRDefault="00BB09FF" w:rsidP="00BB09FF">
      <w:pPr>
        <w:numPr>
          <w:ilvl w:val="0"/>
          <w:numId w:val="2"/>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A nurturing and caring approach with young people.</w:t>
      </w:r>
    </w:p>
    <w:p w14:paraId="4C605E58" w14:textId="77777777" w:rsidR="00BB09FF" w:rsidRPr="00BB09FF" w:rsidRDefault="00BB09FF" w:rsidP="00BB09FF">
      <w:pPr>
        <w:numPr>
          <w:ilvl w:val="0"/>
          <w:numId w:val="2"/>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2 teaching references</w:t>
      </w:r>
    </w:p>
    <w:p w14:paraId="2810386D"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What you'll get in return:</w:t>
      </w:r>
    </w:p>
    <w:p w14:paraId="11517B00" w14:textId="1C4C6849"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We</w:t>
      </w:r>
      <w:r w:rsidRPr="00BB09FF">
        <w:rPr>
          <w:rFonts w:eastAsia="Times New Roman" w:cstheme="minorHAnsi"/>
          <w:color w:val="454545"/>
          <w:kern w:val="0"/>
          <w:lang w:eastAsia="en-GB"/>
          <w14:ligatures w14:val="none"/>
        </w:rPr>
        <w:t xml:space="preserve"> will never pressure you into working and will only offer you work where and when you want it, allowing you to fit work around your other commitments, giving you a great work life balance.</w:t>
      </w:r>
    </w:p>
    <w:p w14:paraId="7DE87AD3"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You’ll also benefit from:</w:t>
      </w:r>
    </w:p>
    <w:p w14:paraId="5ABCE9F6" w14:textId="7C901B55"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lastRenderedPageBreak/>
        <w:t xml:space="preserve">A daily Supply Teacher rate </w:t>
      </w:r>
      <w:r w:rsidRPr="001131C3">
        <w:rPr>
          <w:rFonts w:eastAsia="Times New Roman" w:cstheme="minorHAnsi"/>
          <w:color w:val="454545"/>
          <w:kern w:val="0"/>
          <w:lang w:eastAsia="en-GB"/>
          <w14:ligatures w14:val="none"/>
        </w:rPr>
        <w:t xml:space="preserve">in line with Fringe pay scales and based upon your </w:t>
      </w:r>
      <w:proofErr w:type="gramStart"/>
      <w:r w:rsidRPr="001131C3">
        <w:rPr>
          <w:rFonts w:eastAsia="Times New Roman" w:cstheme="minorHAnsi"/>
          <w:color w:val="454545"/>
          <w:kern w:val="0"/>
          <w:lang w:eastAsia="en-GB"/>
          <w14:ligatures w14:val="none"/>
        </w:rPr>
        <w:t>experience</w:t>
      </w:r>
      <w:proofErr w:type="gramEnd"/>
    </w:p>
    <w:p w14:paraId="6B1929C0" w14:textId="67E3CDB2"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PAYE payroll</w:t>
      </w:r>
    </w:p>
    <w:p w14:paraId="3F639F1D" w14:textId="722724E9"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Employers pension Contributions</w:t>
      </w:r>
      <w:r w:rsidRPr="001131C3">
        <w:rPr>
          <w:rFonts w:eastAsia="Times New Roman" w:cstheme="minorHAnsi"/>
          <w:color w:val="454545"/>
          <w:kern w:val="0"/>
          <w:lang w:eastAsia="en-GB"/>
          <w14:ligatures w14:val="none"/>
        </w:rPr>
        <w:t xml:space="preserve"> (Teacher’s Pension Scheme)</w:t>
      </w:r>
    </w:p>
    <w:p w14:paraId="6BDBF8D2" w14:textId="10477214"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CPD opportunities</w:t>
      </w:r>
    </w:p>
    <w:p w14:paraId="2CF71C39" w14:textId="77777777"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Regular contact throughout the registration process and once you are at work.</w:t>
      </w:r>
    </w:p>
    <w:p w14:paraId="1F026FE1" w14:textId="1FF0158D"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 xml:space="preserve">No laborious administration. We complete your timesheets for </w:t>
      </w:r>
      <w:proofErr w:type="gramStart"/>
      <w:r w:rsidRPr="00BB09FF">
        <w:rPr>
          <w:rFonts w:eastAsia="Times New Roman" w:cstheme="minorHAnsi"/>
          <w:color w:val="454545"/>
          <w:kern w:val="0"/>
          <w:lang w:eastAsia="en-GB"/>
          <w14:ligatures w14:val="none"/>
        </w:rPr>
        <w:t>you</w:t>
      </w:r>
      <w:proofErr w:type="gramEnd"/>
      <w:r w:rsidRPr="00BB09FF">
        <w:rPr>
          <w:rFonts w:eastAsia="Times New Roman" w:cstheme="minorHAnsi"/>
          <w:color w:val="454545"/>
          <w:kern w:val="0"/>
          <w:lang w:eastAsia="en-GB"/>
          <w14:ligatures w14:val="none"/>
        </w:rPr>
        <w:t xml:space="preserve"> </w:t>
      </w:r>
    </w:p>
    <w:p w14:paraId="3B8AD4EB"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If you are interested and would like to be considered for the role, please contact us today on the details provided, or </w:t>
      </w:r>
      <w:r w:rsidRPr="00BB09FF">
        <w:rPr>
          <w:rFonts w:eastAsia="Times New Roman" w:cstheme="minorHAnsi"/>
          <w:b/>
          <w:bCs/>
          <w:color w:val="454545"/>
          <w:kern w:val="0"/>
          <w:lang w:eastAsia="en-GB"/>
          <w14:ligatures w14:val="none"/>
        </w:rPr>
        <w:t>apply</w:t>
      </w:r>
      <w:r w:rsidRPr="00BB09FF">
        <w:rPr>
          <w:rFonts w:eastAsia="Times New Roman" w:cstheme="minorHAnsi"/>
          <w:color w:val="454545"/>
          <w:kern w:val="0"/>
          <w:lang w:eastAsia="en-GB"/>
          <w14:ligatures w14:val="none"/>
        </w:rPr>
        <w:t> today!</w:t>
      </w:r>
    </w:p>
    <w:p w14:paraId="2510667D" w14:textId="381B4AEE" w:rsidR="001131C3" w:rsidRPr="001131C3" w:rsidRDefault="00BB09FF" w:rsidP="001131C3">
      <w:pPr>
        <w:shd w:val="clear" w:color="auto" w:fill="FFFFFF"/>
        <w:spacing w:after="240" w:line="240" w:lineRule="auto"/>
        <w:rPr>
          <w:rFonts w:cstheme="minorHAnsi"/>
          <w:b/>
        </w:rPr>
      </w:pPr>
      <w:r w:rsidRPr="00BB09FF">
        <w:rPr>
          <w:rFonts w:eastAsia="Times New Roman" w:cstheme="minorHAnsi"/>
          <w:b/>
          <w:bCs/>
          <w:color w:val="454545"/>
          <w:kern w:val="0"/>
          <w:lang w:eastAsia="en-GB"/>
          <w14:ligatures w14:val="none"/>
        </w:rPr>
        <w:t>Safeguarding</w:t>
      </w:r>
    </w:p>
    <w:p w14:paraId="013885CE" w14:textId="77777777" w:rsidR="001131C3" w:rsidRPr="001131C3" w:rsidRDefault="001131C3" w:rsidP="001131C3">
      <w:pPr>
        <w:adjustRightInd w:val="0"/>
        <w:rPr>
          <w:rFonts w:cstheme="minorHAnsi"/>
        </w:rPr>
      </w:pPr>
      <w:r w:rsidRPr="001131C3">
        <w:rPr>
          <w:rFonts w:cstheme="minorHAnsi"/>
        </w:rPr>
        <w:t>The Good Shepherd Trust is committed to safeguarding and promoting the welfare of children and young people and expects all staff and volunteers to share this commitment. We ensure that all our employment practices reflect this commitment. All appointments are made subject to an enhanced DBS clearance (Disclosure and Barring Service), satisfactory references and qualification checks. The Head of Inclusion, Safeguarding and Wellbeing will be required to safeguard and promote the welfare of children and young people, and follow Trust policies and the staff code of conduct.</w:t>
      </w:r>
    </w:p>
    <w:p w14:paraId="4839A0E2" w14:textId="77777777" w:rsidR="00302624" w:rsidRPr="001131C3" w:rsidRDefault="00302624">
      <w:pPr>
        <w:rPr>
          <w:rFonts w:eastAsia="Times New Roman" w:cstheme="minorHAnsi"/>
          <w:color w:val="454545"/>
          <w:kern w:val="0"/>
          <w:lang w:eastAsia="en-GB"/>
          <w14:ligatures w14:val="none"/>
        </w:rPr>
      </w:pPr>
    </w:p>
    <w:p w14:paraId="09A99620" w14:textId="77777777" w:rsidR="00302624" w:rsidRPr="001131C3" w:rsidRDefault="00302624">
      <w:pPr>
        <w:rPr>
          <w:rFonts w:eastAsia="Times New Roman" w:cstheme="minorHAnsi"/>
          <w:color w:val="454545"/>
          <w:kern w:val="0"/>
          <w:lang w:eastAsia="en-GB"/>
          <w14:ligatures w14:val="none"/>
        </w:rPr>
      </w:pPr>
    </w:p>
    <w:p w14:paraId="39262B81" w14:textId="77777777" w:rsidR="00302624" w:rsidRPr="001131C3" w:rsidRDefault="00302624" w:rsidP="00302624">
      <w:pPr>
        <w:tabs>
          <w:tab w:val="left" w:pos="7815"/>
        </w:tabs>
        <w:rPr>
          <w:rFonts w:cstheme="minorHAnsi"/>
          <w:color w:val="000000" w:themeColor="text1"/>
        </w:rPr>
      </w:pPr>
      <w:r w:rsidRPr="001131C3">
        <w:rPr>
          <w:rFonts w:cstheme="minorHAnsi"/>
          <w:color w:val="000000" w:themeColor="text1"/>
        </w:rPr>
        <w:t xml:space="preserve">We are working hard to become a more diverse organisation – which is key to our commitment “to be better, together”. We welcome applications from everyone committed to this ethos and would particularly welcome applications from black and minority ethnic candidates, who are currently under-represented in the Group as a whole.  We always appoint on merit. We are always open to discussing flexible working </w:t>
      </w:r>
      <w:proofErr w:type="gramStart"/>
      <w:r w:rsidRPr="001131C3">
        <w:rPr>
          <w:rFonts w:cstheme="minorHAnsi"/>
          <w:color w:val="000000" w:themeColor="text1"/>
        </w:rPr>
        <w:t>options</w:t>
      </w:r>
      <w:proofErr w:type="gramEnd"/>
    </w:p>
    <w:p w14:paraId="3C6CE8A7" w14:textId="77777777" w:rsidR="00302624" w:rsidRDefault="00302624"/>
    <w:sectPr w:rsidR="00302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7B7C"/>
    <w:multiLevelType w:val="multilevel"/>
    <w:tmpl w:val="49B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5073"/>
    <w:multiLevelType w:val="multilevel"/>
    <w:tmpl w:val="477C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25535"/>
    <w:multiLevelType w:val="multilevel"/>
    <w:tmpl w:val="46E0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F2CFE"/>
    <w:multiLevelType w:val="multilevel"/>
    <w:tmpl w:val="8EB2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372138">
    <w:abstractNumId w:val="1"/>
  </w:num>
  <w:num w:numId="2" w16cid:durableId="179054923">
    <w:abstractNumId w:val="0"/>
  </w:num>
  <w:num w:numId="3" w16cid:durableId="2024818083">
    <w:abstractNumId w:val="3"/>
  </w:num>
  <w:num w:numId="4" w16cid:durableId="82431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FF"/>
    <w:rsid w:val="001131C3"/>
    <w:rsid w:val="00302624"/>
    <w:rsid w:val="003C7751"/>
    <w:rsid w:val="00A16E76"/>
    <w:rsid w:val="00BB09F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4A78"/>
  <w15:chartTrackingRefBased/>
  <w15:docId w15:val="{243C12FF-E057-4C8B-8EFF-59A2F46B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9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B09FF"/>
    <w:rPr>
      <w:b/>
      <w:bCs/>
    </w:rPr>
  </w:style>
  <w:style w:type="character" w:styleId="Emphasis">
    <w:name w:val="Emphasis"/>
    <w:basedOn w:val="DefaultParagraphFont"/>
    <w:uiPriority w:val="20"/>
    <w:qFormat/>
    <w:rsid w:val="00BB09FF"/>
    <w:rPr>
      <w:i/>
      <w:iCs/>
    </w:rPr>
  </w:style>
  <w:style w:type="character" w:customStyle="1" w:styleId="reference">
    <w:name w:val="reference"/>
    <w:basedOn w:val="DefaultParagraphFont"/>
    <w:rsid w:val="00BB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Bird</dc:creator>
  <cp:keywords/>
  <dc:description/>
  <cp:lastModifiedBy>David Bird</cp:lastModifiedBy>
  <cp:revision>3</cp:revision>
  <dcterms:created xsi:type="dcterms:W3CDTF">2023-11-24T12:21:00Z</dcterms:created>
  <dcterms:modified xsi:type="dcterms:W3CDTF">2023-11-24T12:37:00Z</dcterms:modified>
</cp:coreProperties>
</file>