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9B82" w14:textId="77777777" w:rsidR="00C42108" w:rsidRPr="00B06A7F" w:rsidRDefault="00E75107" w:rsidP="00B06A7F">
      <w:pPr>
        <w:spacing w:after="60" w:line="276" w:lineRule="auto"/>
        <w:jc w:val="both"/>
      </w:pPr>
      <w:r w:rsidRPr="00B06A7F">
        <w:rPr>
          <w:rFonts w:eastAsia="Bree Serif"/>
          <w:b/>
          <w:bCs/>
          <w:color w:val="2E5E2A"/>
          <w:sz w:val="40"/>
          <w:szCs w:val="40"/>
        </w:rPr>
        <w:t>IT Operations Manager</w:t>
      </w:r>
    </w:p>
    <w:p w14:paraId="2C496F64" w14:textId="77777777" w:rsidR="00C42108" w:rsidRPr="00B06A7F" w:rsidRDefault="00E75107" w:rsidP="00B06A7F">
      <w:pPr>
        <w:spacing w:after="200" w:line="276" w:lineRule="auto"/>
        <w:jc w:val="both"/>
      </w:pPr>
      <w:r w:rsidRPr="00B06A7F">
        <w:rPr>
          <w:i/>
          <w:iCs/>
          <w:color w:val="5A6470"/>
          <w:sz w:val="20"/>
          <w:szCs w:val="20"/>
        </w:rPr>
        <w:t>Job Description: DRAFT for recruitment</w:t>
      </w:r>
    </w:p>
    <w:tbl>
      <w:tblPr>
        <w:tblW w:w="9634" w:type="dxa"/>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CellMar>
          <w:left w:w="10" w:type="dxa"/>
          <w:right w:w="10" w:type="dxa"/>
        </w:tblCellMar>
        <w:tblLook w:val="04A0" w:firstRow="1" w:lastRow="0" w:firstColumn="1" w:lastColumn="0" w:noHBand="0" w:noVBand="1"/>
      </w:tblPr>
      <w:tblGrid>
        <w:gridCol w:w="4680"/>
        <w:gridCol w:w="4954"/>
      </w:tblGrid>
      <w:tr w:rsidR="00C42108" w:rsidRPr="00B06A7F" w14:paraId="333D7963" w14:textId="77777777" w:rsidTr="002E3F07">
        <w:tc>
          <w:tcPr>
            <w:tcW w:w="4680" w:type="dxa"/>
            <w:shd w:val="clear" w:color="auto" w:fill="F6F1E7"/>
            <w:tcMar>
              <w:top w:w="100" w:type="dxa"/>
              <w:left w:w="140" w:type="dxa"/>
              <w:bottom w:w="100" w:type="dxa"/>
              <w:right w:w="140" w:type="dxa"/>
            </w:tcMar>
          </w:tcPr>
          <w:p w14:paraId="18432CC4" w14:textId="77777777" w:rsidR="00C42108" w:rsidRPr="00B06A7F" w:rsidRDefault="002E3F07" w:rsidP="00B06A7F">
            <w:pPr>
              <w:spacing w:line="276" w:lineRule="auto"/>
              <w:jc w:val="both"/>
            </w:pPr>
            <w:r w:rsidRPr="00B06A7F">
              <w:rPr>
                <w:b/>
                <w:bCs/>
                <w:color w:val="2E5E2A"/>
                <w:sz w:val="19"/>
                <w:szCs w:val="19"/>
              </w:rPr>
              <w:t>Job Title:</w:t>
            </w:r>
            <w:r w:rsidRPr="00B06A7F">
              <w:t xml:space="preserve">  </w:t>
            </w:r>
            <w:r w:rsidRPr="00B06A7F">
              <w:rPr>
                <w:sz w:val="19"/>
                <w:szCs w:val="19"/>
              </w:rPr>
              <w:t>IT Operations Manager</w:t>
            </w:r>
          </w:p>
        </w:tc>
        <w:tc>
          <w:tcPr>
            <w:tcW w:w="4954" w:type="dxa"/>
            <w:shd w:val="clear" w:color="auto" w:fill="F6F1E7"/>
            <w:tcMar>
              <w:top w:w="100" w:type="dxa"/>
              <w:left w:w="140" w:type="dxa"/>
              <w:bottom w:w="100" w:type="dxa"/>
              <w:right w:w="140" w:type="dxa"/>
            </w:tcMar>
          </w:tcPr>
          <w:p w14:paraId="64192215" w14:textId="77777777" w:rsidR="00C42108" w:rsidRPr="00B06A7F" w:rsidRDefault="002E3F07" w:rsidP="00B06A7F">
            <w:pPr>
              <w:spacing w:line="276" w:lineRule="auto"/>
              <w:jc w:val="both"/>
            </w:pPr>
            <w:r w:rsidRPr="00B06A7F">
              <w:rPr>
                <w:b/>
                <w:bCs/>
                <w:color w:val="2E5E2A"/>
                <w:sz w:val="19"/>
                <w:szCs w:val="19"/>
              </w:rPr>
              <w:t>Section:</w:t>
            </w:r>
            <w:r w:rsidRPr="00B06A7F">
              <w:t xml:space="preserve">  </w:t>
            </w:r>
            <w:r w:rsidRPr="00B06A7F">
              <w:rPr>
                <w:sz w:val="19"/>
                <w:szCs w:val="19"/>
              </w:rPr>
              <w:t>IT / Digital Services</w:t>
            </w:r>
          </w:p>
        </w:tc>
      </w:tr>
      <w:tr w:rsidR="002E3F07" w:rsidRPr="00B06A7F" w14:paraId="75C19983" w14:textId="77777777" w:rsidTr="006959ED">
        <w:tc>
          <w:tcPr>
            <w:tcW w:w="9634" w:type="dxa"/>
            <w:gridSpan w:val="2"/>
            <w:shd w:val="clear" w:color="auto" w:fill="F6F1E7"/>
            <w:tcMar>
              <w:top w:w="100" w:type="dxa"/>
              <w:left w:w="140" w:type="dxa"/>
              <w:bottom w:w="100" w:type="dxa"/>
              <w:right w:w="140" w:type="dxa"/>
            </w:tcMar>
          </w:tcPr>
          <w:p w14:paraId="5866AB2C" w14:textId="77777777" w:rsidR="002E3F07" w:rsidRPr="00B06A7F" w:rsidRDefault="002E3F07" w:rsidP="00B06A7F">
            <w:pPr>
              <w:spacing w:line="276" w:lineRule="auto"/>
              <w:jc w:val="both"/>
            </w:pPr>
            <w:r w:rsidRPr="00B06A7F">
              <w:rPr>
                <w:b/>
                <w:bCs/>
                <w:color w:val="2E5E2A"/>
                <w:sz w:val="19"/>
                <w:szCs w:val="19"/>
              </w:rPr>
              <w:t>Reports to:</w:t>
            </w:r>
            <w:r w:rsidRPr="00B06A7F">
              <w:t xml:space="preserve">  COO until </w:t>
            </w:r>
            <w:r w:rsidRPr="00B06A7F">
              <w:rPr>
                <w:sz w:val="19"/>
                <w:szCs w:val="19"/>
              </w:rPr>
              <w:t>Director of Digital Transformation is recruited.</w:t>
            </w:r>
          </w:p>
        </w:tc>
      </w:tr>
      <w:tr w:rsidR="00C42108" w:rsidRPr="00B06A7F" w14:paraId="1C9CFEFC" w14:textId="77777777" w:rsidTr="002E3F07">
        <w:tc>
          <w:tcPr>
            <w:tcW w:w="4680" w:type="dxa"/>
            <w:shd w:val="clear" w:color="auto" w:fill="F6F1E7"/>
            <w:tcMar>
              <w:top w:w="100" w:type="dxa"/>
              <w:left w:w="140" w:type="dxa"/>
              <w:bottom w:w="100" w:type="dxa"/>
              <w:right w:w="140" w:type="dxa"/>
            </w:tcMar>
          </w:tcPr>
          <w:p w14:paraId="1F2B3153" w14:textId="77777777" w:rsidR="00C42108" w:rsidRPr="00B06A7F" w:rsidRDefault="00E75107" w:rsidP="00B06A7F">
            <w:pPr>
              <w:spacing w:line="276" w:lineRule="auto"/>
              <w:jc w:val="both"/>
            </w:pPr>
            <w:r w:rsidRPr="00B06A7F">
              <w:rPr>
                <w:b/>
                <w:bCs/>
                <w:color w:val="2E5E2A"/>
                <w:sz w:val="19"/>
                <w:szCs w:val="19"/>
              </w:rPr>
              <w:t>Working Pattern:</w:t>
            </w:r>
            <w:r w:rsidRPr="00B06A7F">
              <w:t xml:space="preserve">  </w:t>
            </w:r>
            <w:r w:rsidRPr="00B06A7F">
              <w:rPr>
                <w:sz w:val="19"/>
                <w:szCs w:val="19"/>
              </w:rPr>
              <w:t>37 hours per week</w:t>
            </w:r>
          </w:p>
        </w:tc>
        <w:tc>
          <w:tcPr>
            <w:tcW w:w="4954" w:type="dxa"/>
            <w:shd w:val="clear" w:color="auto" w:fill="F6F1E7"/>
            <w:tcMar>
              <w:top w:w="100" w:type="dxa"/>
              <w:left w:w="140" w:type="dxa"/>
              <w:bottom w:w="100" w:type="dxa"/>
              <w:right w:w="140" w:type="dxa"/>
            </w:tcMar>
          </w:tcPr>
          <w:p w14:paraId="57100502" w14:textId="77777777" w:rsidR="00C42108" w:rsidRPr="00B06A7F" w:rsidRDefault="00E75107" w:rsidP="00B06A7F">
            <w:pPr>
              <w:spacing w:line="276" w:lineRule="auto"/>
              <w:jc w:val="both"/>
            </w:pPr>
            <w:r w:rsidRPr="00B06A7F">
              <w:rPr>
                <w:b/>
                <w:bCs/>
                <w:color w:val="2E5E2A"/>
                <w:sz w:val="19"/>
                <w:szCs w:val="19"/>
              </w:rPr>
              <w:t>Working Weeks per annum:</w:t>
            </w:r>
            <w:r w:rsidRPr="00B06A7F">
              <w:t xml:space="preserve">  </w:t>
            </w:r>
            <w:r w:rsidRPr="00B06A7F">
              <w:rPr>
                <w:sz w:val="19"/>
                <w:szCs w:val="19"/>
              </w:rPr>
              <w:t>52</w:t>
            </w:r>
          </w:p>
        </w:tc>
      </w:tr>
      <w:tr w:rsidR="00C42108" w:rsidRPr="00B06A7F" w14:paraId="25AD5D82" w14:textId="77777777" w:rsidTr="002E3F07">
        <w:tc>
          <w:tcPr>
            <w:tcW w:w="4680" w:type="dxa"/>
            <w:shd w:val="clear" w:color="auto" w:fill="F6F1E7"/>
            <w:tcMar>
              <w:top w:w="100" w:type="dxa"/>
              <w:left w:w="140" w:type="dxa"/>
              <w:bottom w:w="100" w:type="dxa"/>
              <w:right w:w="140" w:type="dxa"/>
            </w:tcMar>
          </w:tcPr>
          <w:p w14:paraId="4DEEDA8B" w14:textId="77777777" w:rsidR="00C42108" w:rsidRPr="00B06A7F" w:rsidRDefault="00E75107" w:rsidP="00B06A7F">
            <w:pPr>
              <w:spacing w:line="276" w:lineRule="auto"/>
              <w:jc w:val="both"/>
            </w:pPr>
            <w:r w:rsidRPr="00B06A7F">
              <w:rPr>
                <w:b/>
                <w:bCs/>
                <w:color w:val="2E5E2A"/>
                <w:sz w:val="19"/>
                <w:szCs w:val="19"/>
              </w:rPr>
              <w:t>Responsible for:</w:t>
            </w:r>
            <w:r w:rsidRPr="00B06A7F">
              <w:t xml:space="preserve">  </w:t>
            </w:r>
            <w:r w:rsidRPr="00B06A7F">
              <w:rPr>
                <w:sz w:val="19"/>
                <w:szCs w:val="19"/>
              </w:rPr>
              <w:t>ICT Technicians (in-house team)</w:t>
            </w:r>
          </w:p>
        </w:tc>
        <w:tc>
          <w:tcPr>
            <w:tcW w:w="4954" w:type="dxa"/>
            <w:shd w:val="clear" w:color="auto" w:fill="F6F1E7"/>
            <w:tcMar>
              <w:top w:w="100" w:type="dxa"/>
              <w:left w:w="140" w:type="dxa"/>
              <w:bottom w:w="100" w:type="dxa"/>
              <w:right w:w="140" w:type="dxa"/>
            </w:tcMar>
          </w:tcPr>
          <w:p w14:paraId="5F42EDE5" w14:textId="77777777" w:rsidR="00C42108" w:rsidRPr="00B06A7F" w:rsidRDefault="00E75107" w:rsidP="00B06A7F">
            <w:pPr>
              <w:spacing w:line="276" w:lineRule="auto"/>
              <w:jc w:val="both"/>
            </w:pPr>
            <w:r w:rsidRPr="00B06A7F">
              <w:rPr>
                <w:b/>
                <w:bCs/>
                <w:color w:val="2E5E2A"/>
                <w:sz w:val="19"/>
                <w:szCs w:val="19"/>
              </w:rPr>
              <w:t>Liaison:</w:t>
            </w:r>
            <w:r w:rsidRPr="00B06A7F">
              <w:t xml:space="preserve">  </w:t>
            </w:r>
            <w:r w:rsidRPr="00B06A7F">
              <w:rPr>
                <w:sz w:val="19"/>
                <w:szCs w:val="19"/>
              </w:rPr>
              <w:t>Outsourced ICT support provider</w:t>
            </w:r>
          </w:p>
        </w:tc>
      </w:tr>
    </w:tbl>
    <w:p w14:paraId="06E90C9C" w14:textId="77777777" w:rsidR="00C42108" w:rsidRPr="00B06A7F" w:rsidRDefault="00C42108" w:rsidP="00B06A7F">
      <w:pPr>
        <w:spacing w:before="100" w:after="220" w:line="276" w:lineRule="auto"/>
        <w:jc w:val="both"/>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C42108" w:rsidRPr="00B06A7F" w14:paraId="43A854B2" w14:textId="77777777">
        <w:tc>
          <w:tcPr>
            <w:tcW w:w="9360" w:type="dxa"/>
            <w:shd w:val="clear" w:color="auto" w:fill="2E5E2A"/>
            <w:tcMar>
              <w:top w:w="90" w:type="dxa"/>
              <w:left w:w="140" w:type="dxa"/>
              <w:bottom w:w="90" w:type="dxa"/>
              <w:right w:w="140" w:type="dxa"/>
            </w:tcMar>
          </w:tcPr>
          <w:p w14:paraId="359581FB" w14:textId="77777777" w:rsidR="00C42108" w:rsidRPr="00B06A7F" w:rsidRDefault="00E75107" w:rsidP="00B06A7F">
            <w:pPr>
              <w:spacing w:before="60" w:line="276" w:lineRule="auto"/>
              <w:jc w:val="both"/>
            </w:pPr>
            <w:r w:rsidRPr="00B06A7F">
              <w:rPr>
                <w:rFonts w:eastAsia="Bree Serif"/>
                <w:b/>
                <w:bCs/>
                <w:color w:val="FFFFFF"/>
              </w:rPr>
              <w:t>JOB PURPOSE</w:t>
            </w:r>
          </w:p>
        </w:tc>
      </w:tr>
      <w:tr w:rsidR="00C42108" w:rsidRPr="00B06A7F" w14:paraId="50BC618B" w14:textId="77777777">
        <w:tblPrEx>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PrEx>
        <w:tc>
          <w:tcPr>
            <w:tcW w:w="9360" w:type="dxa"/>
            <w:shd w:val="clear" w:color="auto" w:fill="F6F1E7"/>
            <w:tcMar>
              <w:top w:w="140" w:type="dxa"/>
              <w:left w:w="160" w:type="dxa"/>
              <w:bottom w:w="140" w:type="dxa"/>
              <w:right w:w="160" w:type="dxa"/>
            </w:tcMar>
          </w:tcPr>
          <w:p w14:paraId="2BC61AB0" w14:textId="77777777" w:rsidR="00C42108" w:rsidRPr="00B06A7F" w:rsidRDefault="00E75107" w:rsidP="00B06A7F">
            <w:pPr>
              <w:spacing w:after="100" w:line="276" w:lineRule="auto"/>
              <w:jc w:val="both"/>
            </w:pPr>
            <w:r w:rsidRPr="00B06A7F">
              <w:t>To manage the day-to-day operational delivery of ICT services across the Trust's campuses: line-managing the in-house ICT Technician team, holding the outsourced ICT support provider to account, and keeping ICT infrastructure, licensing and assets in good order.</w:t>
            </w:r>
          </w:p>
          <w:p w14:paraId="69FAAC99" w14:textId="77777777" w:rsidR="00C42108" w:rsidRPr="00B06A7F" w:rsidRDefault="00E75107" w:rsidP="00B06A7F">
            <w:pPr>
              <w:spacing w:after="100" w:line="276" w:lineRule="auto"/>
              <w:jc w:val="both"/>
            </w:pPr>
            <w:r w:rsidRPr="00B06A7F">
              <w:t>This is an operational delivery role: it implements ICT service standards and budgets set by others, rather than setting the Trust's digital strategy, technical standards or ICT budget itself. Strategic direction for digital, data and AI is set by the Director of Digital Transformation.</w:t>
            </w:r>
          </w:p>
        </w:tc>
      </w:tr>
    </w:tbl>
    <w:p w14:paraId="65F6E3EA" w14:textId="77777777" w:rsidR="00C42108" w:rsidRPr="00B06A7F" w:rsidRDefault="00C42108" w:rsidP="00B06A7F">
      <w:pPr>
        <w:spacing w:line="276" w:lineRule="auto"/>
        <w:jc w:val="both"/>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C42108" w:rsidRPr="00B06A7F" w14:paraId="4E60DE39" w14:textId="77777777">
        <w:tc>
          <w:tcPr>
            <w:tcW w:w="9360" w:type="dxa"/>
            <w:shd w:val="clear" w:color="auto" w:fill="2E5E2A"/>
            <w:tcMar>
              <w:top w:w="90" w:type="dxa"/>
              <w:left w:w="140" w:type="dxa"/>
              <w:bottom w:w="90" w:type="dxa"/>
              <w:right w:w="140" w:type="dxa"/>
            </w:tcMar>
          </w:tcPr>
          <w:p w14:paraId="4B9280B8" w14:textId="77777777" w:rsidR="00C42108" w:rsidRPr="00B06A7F" w:rsidRDefault="00E75107" w:rsidP="00B06A7F">
            <w:pPr>
              <w:spacing w:before="60" w:line="276" w:lineRule="auto"/>
              <w:jc w:val="both"/>
            </w:pPr>
            <w:r w:rsidRPr="00B06A7F">
              <w:rPr>
                <w:rFonts w:eastAsia="Bree Serif"/>
                <w:b/>
                <w:bCs/>
                <w:color w:val="FFFFFF"/>
              </w:rPr>
              <w:t>MAIN DUTIES AND RESPONSIBILITIES</w:t>
            </w:r>
          </w:p>
        </w:tc>
      </w:tr>
      <w:tr w:rsidR="00C42108" w:rsidRPr="00B06A7F" w14:paraId="5313CDBE" w14:textId="77777777">
        <w:tblPrEx>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PrEx>
        <w:tc>
          <w:tcPr>
            <w:tcW w:w="9360" w:type="dxa"/>
            <w:shd w:val="clear" w:color="auto" w:fill="FFFFFF"/>
            <w:tcMar>
              <w:top w:w="140" w:type="dxa"/>
              <w:left w:w="160" w:type="dxa"/>
              <w:bottom w:w="140" w:type="dxa"/>
              <w:right w:w="160" w:type="dxa"/>
            </w:tcMar>
          </w:tcPr>
          <w:p w14:paraId="753A0034" w14:textId="77777777" w:rsidR="00C42108" w:rsidRPr="00B06A7F" w:rsidRDefault="00E75107" w:rsidP="00B06A7F">
            <w:pPr>
              <w:tabs>
                <w:tab w:val="left" w:pos="400"/>
              </w:tabs>
              <w:spacing w:after="90" w:line="276" w:lineRule="auto"/>
              <w:ind w:left="260" w:hanging="260"/>
              <w:jc w:val="both"/>
            </w:pPr>
            <w:r w:rsidRPr="00B06A7F">
              <w:rPr>
                <w:b/>
                <w:bCs/>
                <w:color w:val="2E5E2A"/>
              </w:rPr>
              <w:t>1.</w:t>
            </w:r>
            <w:r w:rsidRPr="00B06A7F">
              <w:tab/>
              <w:t>Line-manage the Trust's ICT Technicians, deploying and coordinating their time and site cover across all campuses, and undertaking regular one-to-ones and performance reviews.</w:t>
            </w:r>
          </w:p>
          <w:p w14:paraId="4D26C061" w14:textId="77777777" w:rsidR="00C42108" w:rsidRPr="00B06A7F" w:rsidRDefault="00E75107" w:rsidP="00B06A7F">
            <w:pPr>
              <w:tabs>
                <w:tab w:val="left" w:pos="400"/>
              </w:tabs>
              <w:spacing w:after="90" w:line="276" w:lineRule="auto"/>
              <w:ind w:left="260" w:hanging="260"/>
              <w:jc w:val="both"/>
            </w:pPr>
            <w:r w:rsidRPr="00B06A7F">
              <w:rPr>
                <w:b/>
                <w:bCs/>
                <w:color w:val="2E5E2A"/>
              </w:rPr>
              <w:t>2.</w:t>
            </w:r>
            <w:r w:rsidRPr="00B06A7F">
              <w:tab/>
              <w:t>Own the day-to-day relationship with the Trust's outsourced ICT support provider(s), monitoring ticket volumes and SLA performance, and managing 2nd/3rd line escalations the outsourced desk cannot resolve.</w:t>
            </w:r>
          </w:p>
          <w:p w14:paraId="62AF1BE2" w14:textId="77777777" w:rsidR="00C42108" w:rsidRPr="00B06A7F" w:rsidRDefault="00E75107" w:rsidP="00B06A7F">
            <w:pPr>
              <w:tabs>
                <w:tab w:val="left" w:pos="400"/>
              </w:tabs>
              <w:spacing w:after="90" w:line="276" w:lineRule="auto"/>
              <w:ind w:left="260" w:hanging="260"/>
              <w:jc w:val="both"/>
            </w:pPr>
            <w:r w:rsidRPr="00B06A7F">
              <w:rPr>
                <w:b/>
                <w:bCs/>
                <w:color w:val="2E5E2A"/>
              </w:rPr>
              <w:t>3.</w:t>
            </w:r>
            <w:r w:rsidRPr="00B06A7F">
              <w:tab/>
              <w:t>Keep ICT infrastructure, hardware and software across all campuses maintained and in good working order, escalating capital or strategic investment needs to the Director of Digital Transformation.</w:t>
            </w:r>
          </w:p>
          <w:p w14:paraId="72CD945A" w14:textId="77777777" w:rsidR="00C42108" w:rsidRPr="00B06A7F" w:rsidRDefault="00E75107" w:rsidP="00B06A7F">
            <w:pPr>
              <w:tabs>
                <w:tab w:val="left" w:pos="400"/>
              </w:tabs>
              <w:spacing w:after="90" w:line="276" w:lineRule="auto"/>
              <w:ind w:left="260" w:hanging="260"/>
              <w:jc w:val="both"/>
            </w:pPr>
            <w:r w:rsidRPr="00B06A7F">
              <w:rPr>
                <w:b/>
                <w:bCs/>
                <w:color w:val="2E5E2A"/>
              </w:rPr>
              <w:t>4.</w:t>
            </w:r>
            <w:r w:rsidRPr="00B06A7F">
              <w:tab/>
              <w:t xml:space="preserve">Administer day-to-day ICT procurement, obtaining quotes, raising purchase orders and managing supplier relationships, within the Trust's procurement policy and approved framework contracts. The post holder does </w:t>
            </w:r>
            <w:r w:rsidRPr="00B06A7F">
              <w:rPr>
                <w:b/>
                <w:bCs/>
              </w:rPr>
              <w:t>not</w:t>
            </w:r>
            <w:r w:rsidRPr="00B06A7F">
              <w:t xml:space="preserve"> set procurement policy.</w:t>
            </w:r>
          </w:p>
          <w:p w14:paraId="53C12613" w14:textId="77777777" w:rsidR="00C42108" w:rsidRPr="00B06A7F" w:rsidRDefault="00E75107" w:rsidP="00B06A7F">
            <w:pPr>
              <w:tabs>
                <w:tab w:val="left" w:pos="400"/>
              </w:tabs>
              <w:spacing w:after="90" w:line="276" w:lineRule="auto"/>
              <w:ind w:left="260" w:hanging="260"/>
              <w:jc w:val="both"/>
            </w:pPr>
            <w:r w:rsidRPr="00B06A7F">
              <w:rPr>
                <w:b/>
                <w:bCs/>
                <w:color w:val="2E5E2A"/>
              </w:rPr>
              <w:t>5.</w:t>
            </w:r>
            <w:r w:rsidRPr="00B06A7F">
              <w:tab/>
              <w:t xml:space="preserve">Monitor ICT expenditure against the central and campus-level IT budgets and flag variances to the Director of Digital Transformation and COO. The post holder does </w:t>
            </w:r>
            <w:r w:rsidRPr="00B06A7F">
              <w:rPr>
                <w:b/>
                <w:bCs/>
              </w:rPr>
              <w:t>not</w:t>
            </w:r>
            <w:r w:rsidRPr="00B06A7F">
              <w:t xml:space="preserve"> set the IT budget.</w:t>
            </w:r>
          </w:p>
          <w:p w14:paraId="33DE779A" w14:textId="77777777" w:rsidR="00C42108" w:rsidRPr="00B06A7F" w:rsidRDefault="00E75107" w:rsidP="00B06A7F">
            <w:pPr>
              <w:tabs>
                <w:tab w:val="left" w:pos="400"/>
              </w:tabs>
              <w:spacing w:after="90" w:line="276" w:lineRule="auto"/>
              <w:ind w:left="260" w:hanging="260"/>
              <w:jc w:val="both"/>
            </w:pPr>
            <w:r w:rsidRPr="00B06A7F">
              <w:rPr>
                <w:b/>
                <w:bCs/>
                <w:color w:val="2E5E2A"/>
              </w:rPr>
              <w:t>6.</w:t>
            </w:r>
            <w:r w:rsidRPr="00B06A7F">
              <w:tab/>
              <w:t>Monitor and maintain compliance with software and hardware licensing obligations across all campuses, keeping accurate asset and licence registers and reporting non-compliance to the Director of Digital Transformation.</w:t>
            </w:r>
          </w:p>
          <w:p w14:paraId="789F1A78" w14:textId="77777777" w:rsidR="00C42108" w:rsidRPr="00B06A7F" w:rsidRDefault="00E75107" w:rsidP="00B06A7F">
            <w:pPr>
              <w:tabs>
                <w:tab w:val="left" w:pos="400"/>
              </w:tabs>
              <w:spacing w:after="90" w:line="276" w:lineRule="auto"/>
              <w:ind w:left="260" w:hanging="260"/>
              <w:jc w:val="both"/>
            </w:pPr>
            <w:r w:rsidRPr="00B06A7F">
              <w:rPr>
                <w:b/>
                <w:bCs/>
                <w:color w:val="2E5E2A"/>
              </w:rPr>
              <w:t>7.</w:t>
            </w:r>
            <w:r w:rsidRPr="00B06A7F">
              <w:tab/>
              <w:t>Support the technical elements of data protection and cyber security compliance (for example patching, access controls and backups), referring policy and governance matters to the DPO and Director of Digital Transformation.</w:t>
            </w:r>
          </w:p>
          <w:p w14:paraId="0AC77165" w14:textId="77777777" w:rsidR="00C42108" w:rsidRPr="00B06A7F" w:rsidRDefault="00E75107" w:rsidP="00B06A7F">
            <w:pPr>
              <w:tabs>
                <w:tab w:val="left" w:pos="400"/>
              </w:tabs>
              <w:spacing w:after="90" w:line="276" w:lineRule="auto"/>
              <w:ind w:left="260" w:hanging="260"/>
              <w:jc w:val="both"/>
            </w:pPr>
            <w:r w:rsidRPr="00B06A7F">
              <w:rPr>
                <w:b/>
                <w:bCs/>
                <w:color w:val="2E5E2A"/>
              </w:rPr>
              <w:t>8.</w:t>
            </w:r>
            <w:r w:rsidRPr="00B06A7F">
              <w:tab/>
              <w:t>Lead the operational delivery of ICT onboarding for schools joining the Trust.</w:t>
            </w:r>
          </w:p>
          <w:p w14:paraId="2055F6A7" w14:textId="77777777" w:rsidR="00C42108" w:rsidRPr="00B06A7F" w:rsidRDefault="00E75107" w:rsidP="00B06A7F">
            <w:pPr>
              <w:tabs>
                <w:tab w:val="left" w:pos="400"/>
              </w:tabs>
              <w:spacing w:after="90" w:line="276" w:lineRule="auto"/>
              <w:ind w:left="260" w:hanging="260"/>
              <w:jc w:val="both"/>
            </w:pPr>
            <w:r w:rsidRPr="00B06A7F">
              <w:rPr>
                <w:b/>
                <w:bCs/>
                <w:color w:val="2E5E2A"/>
              </w:rPr>
              <w:t>9.</w:t>
            </w:r>
            <w:r w:rsidRPr="00B06A7F">
              <w:tab/>
              <w:t>Maintain clear, up-to-date operating procedures and user guidance for ICT systems and services, and ensure these are accessible to employees.</w:t>
            </w:r>
          </w:p>
          <w:p w14:paraId="1CE418AC" w14:textId="77777777" w:rsidR="00C42108" w:rsidRPr="00B06A7F" w:rsidRDefault="00E75107" w:rsidP="00B06A7F">
            <w:pPr>
              <w:tabs>
                <w:tab w:val="left" w:pos="400"/>
              </w:tabs>
              <w:spacing w:after="90" w:line="276" w:lineRule="auto"/>
              <w:ind w:left="260" w:hanging="260"/>
              <w:jc w:val="both"/>
            </w:pPr>
            <w:r w:rsidRPr="00B06A7F">
              <w:rPr>
                <w:b/>
                <w:bCs/>
                <w:color w:val="2E5E2A"/>
              </w:rPr>
              <w:lastRenderedPageBreak/>
              <w:t>10.</w:t>
            </w:r>
            <w:r w:rsidRPr="00B06A7F">
              <w:tab/>
              <w:t>Coordinate delivery of practical employee ICT training and induction, in line with priorities set by the line manager.</w:t>
            </w:r>
          </w:p>
          <w:p w14:paraId="75933434" w14:textId="77777777" w:rsidR="00C42108" w:rsidRPr="00B06A7F" w:rsidRDefault="00E75107" w:rsidP="00B06A7F">
            <w:pPr>
              <w:tabs>
                <w:tab w:val="left" w:pos="400"/>
              </w:tabs>
              <w:spacing w:after="90" w:line="276" w:lineRule="auto"/>
              <w:ind w:left="260" w:hanging="260"/>
              <w:jc w:val="both"/>
            </w:pPr>
            <w:r w:rsidRPr="00B06A7F">
              <w:rPr>
                <w:b/>
                <w:bCs/>
                <w:color w:val="2E5E2A"/>
              </w:rPr>
              <w:t>11.</w:t>
            </w:r>
            <w:r w:rsidRPr="00B06A7F">
              <w:tab/>
              <w:t>Act as first point of technical escalation during incidents affecting ICT service continuity, in line with the Trust's Business Continuity and Emergency Plan.</w:t>
            </w:r>
          </w:p>
          <w:p w14:paraId="2B46B829" w14:textId="77777777" w:rsidR="00C42108" w:rsidRPr="00B06A7F" w:rsidRDefault="00E75107" w:rsidP="00B06A7F">
            <w:pPr>
              <w:tabs>
                <w:tab w:val="left" w:pos="400"/>
              </w:tabs>
              <w:spacing w:after="90" w:line="276" w:lineRule="auto"/>
              <w:ind w:left="260" w:hanging="260"/>
              <w:jc w:val="both"/>
            </w:pPr>
            <w:r w:rsidRPr="00B06A7F">
              <w:rPr>
                <w:b/>
                <w:bCs/>
                <w:color w:val="2E5E2A"/>
              </w:rPr>
              <w:t>12.</w:t>
            </w:r>
            <w:r w:rsidRPr="00B06A7F">
              <w:tab/>
              <w:t>Undertake all other reasonable duties as required by the Director of Digital Transformation or COO.</w:t>
            </w:r>
          </w:p>
        </w:tc>
      </w:tr>
    </w:tbl>
    <w:p w14:paraId="39C8CB7D" w14:textId="77777777" w:rsidR="00C42108" w:rsidRPr="00B06A7F" w:rsidRDefault="00C42108" w:rsidP="00B06A7F">
      <w:pPr>
        <w:spacing w:line="276" w:lineRule="auto"/>
        <w:jc w:val="both"/>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C42108" w:rsidRPr="00B06A7F" w14:paraId="3681B4F1" w14:textId="77777777">
        <w:tc>
          <w:tcPr>
            <w:tcW w:w="9360" w:type="dxa"/>
            <w:shd w:val="clear" w:color="auto" w:fill="2E5E2A"/>
            <w:tcMar>
              <w:top w:w="90" w:type="dxa"/>
              <w:left w:w="140" w:type="dxa"/>
              <w:bottom w:w="90" w:type="dxa"/>
              <w:right w:w="140" w:type="dxa"/>
            </w:tcMar>
          </w:tcPr>
          <w:p w14:paraId="67334F9A" w14:textId="77777777" w:rsidR="00C42108" w:rsidRPr="00B06A7F" w:rsidRDefault="00E75107" w:rsidP="00B06A7F">
            <w:pPr>
              <w:spacing w:before="60" w:line="276" w:lineRule="auto"/>
              <w:jc w:val="both"/>
            </w:pPr>
            <w:r w:rsidRPr="00B06A7F">
              <w:rPr>
                <w:rFonts w:eastAsia="Bree Serif"/>
                <w:b/>
                <w:bCs/>
                <w:color w:val="FFFFFF"/>
              </w:rPr>
              <w:t>SCOPE</w:t>
            </w:r>
          </w:p>
        </w:tc>
      </w:tr>
      <w:tr w:rsidR="00C42108" w:rsidRPr="00B06A7F" w14:paraId="6BB8F273" w14:textId="77777777">
        <w:tblPrEx>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PrEx>
        <w:tc>
          <w:tcPr>
            <w:tcW w:w="9360" w:type="dxa"/>
            <w:shd w:val="clear" w:color="auto" w:fill="FFFFFF"/>
            <w:tcMar>
              <w:top w:w="140" w:type="dxa"/>
              <w:left w:w="160" w:type="dxa"/>
              <w:bottom w:w="140" w:type="dxa"/>
              <w:right w:w="160" w:type="dxa"/>
            </w:tcMar>
          </w:tcPr>
          <w:p w14:paraId="29074DE8" w14:textId="77777777" w:rsidR="00C42108" w:rsidRPr="00B06A7F" w:rsidRDefault="00E75107" w:rsidP="00B06A7F">
            <w:pPr>
              <w:spacing w:after="100" w:line="276" w:lineRule="auto"/>
              <w:jc w:val="both"/>
            </w:pPr>
            <w:r w:rsidRPr="00B06A7F">
              <w:t>The scope of the role includes:</w:t>
            </w:r>
          </w:p>
          <w:p w14:paraId="18447448" w14:textId="0EA6C25E" w:rsidR="00C42108" w:rsidRPr="00B06A7F" w:rsidRDefault="00E75107" w:rsidP="00B06A7F">
            <w:pPr>
              <w:pStyle w:val="ListParagraph"/>
              <w:numPr>
                <w:ilvl w:val="0"/>
                <w:numId w:val="2"/>
              </w:numPr>
              <w:spacing w:after="70" w:line="276" w:lineRule="auto"/>
              <w:jc w:val="both"/>
            </w:pPr>
            <w:r w:rsidRPr="00B06A7F">
              <w:t>Line management of the Trust's ICT Technicians, deployed flexibly across all campuses</w:t>
            </w:r>
            <w:r w:rsidR="00C3182F">
              <w:t xml:space="preserve"> / Schools</w:t>
            </w:r>
            <w:r w:rsidRPr="00B06A7F">
              <w:t>;</w:t>
            </w:r>
          </w:p>
          <w:p w14:paraId="152DAE13" w14:textId="77777777" w:rsidR="00C42108" w:rsidRPr="00B06A7F" w:rsidRDefault="00E75107" w:rsidP="00B06A7F">
            <w:pPr>
              <w:pStyle w:val="ListParagraph"/>
              <w:numPr>
                <w:ilvl w:val="0"/>
                <w:numId w:val="2"/>
              </w:numPr>
              <w:spacing w:after="70" w:line="276" w:lineRule="auto"/>
              <w:jc w:val="both"/>
            </w:pPr>
            <w:r w:rsidRPr="00B06A7F">
              <w:t>Day-to-day oversight of an outsourced ICT support contract covering frontline (1st line) ticketing;</w:t>
            </w:r>
          </w:p>
          <w:p w14:paraId="147BC00F" w14:textId="77777777" w:rsidR="00C42108" w:rsidRPr="00B06A7F" w:rsidRDefault="00E75107" w:rsidP="00B06A7F">
            <w:pPr>
              <w:pStyle w:val="ListParagraph"/>
              <w:numPr>
                <w:ilvl w:val="0"/>
                <w:numId w:val="2"/>
              </w:numPr>
              <w:spacing w:after="70" w:line="276" w:lineRule="auto"/>
              <w:jc w:val="both"/>
            </w:pPr>
            <w:r w:rsidRPr="00B06A7F">
              <w:t>Monitoring (not setting) of an ICT operational budget</w:t>
            </w:r>
            <w:r w:rsidRPr="00B06A7F">
              <w:rPr>
                <w:i/>
                <w:iCs/>
                <w:color w:val="5A6470"/>
              </w:rPr>
              <w:t>;</w:t>
            </w:r>
          </w:p>
          <w:p w14:paraId="6A83B8EB" w14:textId="5CD6001F" w:rsidR="00C42108" w:rsidRPr="00B06A7F" w:rsidRDefault="00C3182F" w:rsidP="00B06A7F">
            <w:pPr>
              <w:pStyle w:val="ListParagraph"/>
              <w:numPr>
                <w:ilvl w:val="0"/>
                <w:numId w:val="2"/>
              </w:numPr>
              <w:spacing w:after="70" w:line="276" w:lineRule="auto"/>
              <w:jc w:val="both"/>
            </w:pPr>
            <w:r>
              <w:t xml:space="preserve">Currently </w:t>
            </w:r>
            <w:r w:rsidR="00E75107" w:rsidRPr="00B06A7F">
              <w:t xml:space="preserve">Ten special school </w:t>
            </w:r>
            <w:r>
              <w:t>sites</w:t>
            </w:r>
            <w:r w:rsidR="00E75107" w:rsidRPr="00B06A7F">
              <w:t xml:space="preserve">, plus </w:t>
            </w:r>
            <w:r>
              <w:t xml:space="preserve">one </w:t>
            </w:r>
            <w:r w:rsidR="00E75107" w:rsidRPr="00B06A7F">
              <w:t xml:space="preserve">mainstream primary </w:t>
            </w:r>
          </w:p>
          <w:p w14:paraId="5A59F56C" w14:textId="77777777" w:rsidR="00C42108" w:rsidRPr="00B06A7F" w:rsidRDefault="00E75107" w:rsidP="00B06A7F">
            <w:pPr>
              <w:pStyle w:val="ListParagraph"/>
              <w:numPr>
                <w:ilvl w:val="0"/>
                <w:numId w:val="2"/>
              </w:numPr>
              <w:spacing w:after="70" w:line="276" w:lineRule="auto"/>
              <w:jc w:val="both"/>
            </w:pPr>
            <w:r w:rsidRPr="00B06A7F">
              <w:t>The Trust's core MIS and administrative systems, and curriculum and administration software as directed by the line manager;</w:t>
            </w:r>
          </w:p>
          <w:p w14:paraId="48291935" w14:textId="77777777" w:rsidR="00C42108" w:rsidRPr="00B06A7F" w:rsidRDefault="00E75107" w:rsidP="00B06A7F">
            <w:pPr>
              <w:pStyle w:val="ListParagraph"/>
              <w:numPr>
                <w:ilvl w:val="0"/>
                <w:numId w:val="2"/>
              </w:numPr>
              <w:spacing w:after="70" w:line="276" w:lineRule="auto"/>
              <w:jc w:val="both"/>
            </w:pPr>
            <w:r w:rsidRPr="00B06A7F">
              <w:t>Devices, networking, servers and peripherals across all campuses</w:t>
            </w:r>
          </w:p>
        </w:tc>
      </w:tr>
    </w:tbl>
    <w:p w14:paraId="313A0AB5" w14:textId="77777777" w:rsidR="00C42108" w:rsidRPr="00B06A7F" w:rsidRDefault="00C42108" w:rsidP="00B06A7F">
      <w:pPr>
        <w:spacing w:line="276" w:lineRule="auto"/>
        <w:jc w:val="both"/>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C42108" w:rsidRPr="00B06A7F" w14:paraId="5BAFFD9E" w14:textId="77777777">
        <w:tc>
          <w:tcPr>
            <w:tcW w:w="9360" w:type="dxa"/>
            <w:shd w:val="clear" w:color="auto" w:fill="2E5E2A"/>
            <w:tcMar>
              <w:top w:w="90" w:type="dxa"/>
              <w:left w:w="140" w:type="dxa"/>
              <w:bottom w:w="90" w:type="dxa"/>
              <w:right w:w="140" w:type="dxa"/>
            </w:tcMar>
          </w:tcPr>
          <w:p w14:paraId="1AB98F02" w14:textId="77777777" w:rsidR="00C42108" w:rsidRPr="00B06A7F" w:rsidRDefault="00E75107" w:rsidP="00B06A7F">
            <w:pPr>
              <w:spacing w:before="60" w:line="276" w:lineRule="auto"/>
              <w:jc w:val="both"/>
            </w:pPr>
            <w:r w:rsidRPr="00B06A7F">
              <w:rPr>
                <w:rFonts w:eastAsia="Bree Serif"/>
                <w:b/>
                <w:bCs/>
                <w:color w:val="FFFFFF"/>
              </w:rPr>
              <w:t>KNOWLEDGE, QUALIFICATIONS, SKILLS AND EXPERIENCE</w:t>
            </w:r>
          </w:p>
        </w:tc>
      </w:tr>
      <w:tr w:rsidR="00C42108" w:rsidRPr="00B06A7F" w14:paraId="5D03C88E" w14:textId="77777777">
        <w:tblPrEx>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PrEx>
        <w:tc>
          <w:tcPr>
            <w:tcW w:w="9360" w:type="dxa"/>
            <w:shd w:val="clear" w:color="auto" w:fill="F6F1E7"/>
            <w:tcMar>
              <w:top w:w="140" w:type="dxa"/>
              <w:left w:w="160" w:type="dxa"/>
              <w:bottom w:w="140" w:type="dxa"/>
              <w:right w:w="160" w:type="dxa"/>
            </w:tcMar>
          </w:tcPr>
          <w:p w14:paraId="09A17197" w14:textId="77777777" w:rsidR="00C42108" w:rsidRPr="00B06A7F" w:rsidRDefault="00E75107" w:rsidP="00B06A7F">
            <w:pPr>
              <w:spacing w:after="100" w:line="276" w:lineRule="auto"/>
              <w:jc w:val="both"/>
            </w:pPr>
            <w:r w:rsidRPr="00B06A7F">
              <w:rPr>
                <w:b/>
                <w:bCs/>
                <w:color w:val="2E5E2A"/>
              </w:rPr>
              <w:t>Knowledge / Qualifications</w:t>
            </w:r>
          </w:p>
          <w:p w14:paraId="118F6382" w14:textId="77777777" w:rsidR="00C42108" w:rsidRPr="00B06A7F" w:rsidRDefault="00E75107" w:rsidP="00B06A7F">
            <w:pPr>
              <w:pStyle w:val="ListParagraph"/>
              <w:numPr>
                <w:ilvl w:val="0"/>
                <w:numId w:val="2"/>
              </w:numPr>
              <w:spacing w:after="70" w:line="276" w:lineRule="auto"/>
              <w:jc w:val="both"/>
            </w:pPr>
            <w:r w:rsidRPr="00B06A7F">
              <w:t>Educated to degree level in a relevant subject, or with equivalent professional experience;</w:t>
            </w:r>
          </w:p>
          <w:p w14:paraId="44E927CD" w14:textId="77777777" w:rsidR="00C42108" w:rsidRPr="00B06A7F" w:rsidRDefault="00E75107" w:rsidP="00B06A7F">
            <w:pPr>
              <w:pStyle w:val="ListParagraph"/>
              <w:numPr>
                <w:ilvl w:val="0"/>
                <w:numId w:val="2"/>
              </w:numPr>
              <w:spacing w:after="70" w:line="276" w:lineRule="auto"/>
              <w:jc w:val="both"/>
            </w:pPr>
            <w:r w:rsidRPr="00B06A7F">
              <w:t>A recognised qualification in MS server, networking and/or workstation management;</w:t>
            </w:r>
          </w:p>
          <w:p w14:paraId="3FA8B871" w14:textId="77777777" w:rsidR="00C42108" w:rsidRPr="00B06A7F" w:rsidRDefault="00E75107" w:rsidP="00B06A7F">
            <w:pPr>
              <w:pStyle w:val="ListParagraph"/>
              <w:numPr>
                <w:ilvl w:val="0"/>
                <w:numId w:val="2"/>
              </w:numPr>
              <w:spacing w:after="70" w:line="276" w:lineRule="auto"/>
              <w:jc w:val="both"/>
            </w:pPr>
            <w:r w:rsidRPr="00B06A7F">
              <w:t>Working knowledge of information security and data protection principles as they apply to day-to-day ICT operations.</w:t>
            </w:r>
          </w:p>
          <w:p w14:paraId="46B8A024" w14:textId="77777777" w:rsidR="00C42108" w:rsidRPr="00B06A7F" w:rsidRDefault="00C42108" w:rsidP="00B06A7F">
            <w:pPr>
              <w:spacing w:line="276" w:lineRule="auto"/>
              <w:jc w:val="both"/>
            </w:pPr>
          </w:p>
          <w:p w14:paraId="33E45DCB" w14:textId="77777777" w:rsidR="00C42108" w:rsidRPr="00B06A7F" w:rsidRDefault="00E75107" w:rsidP="00B06A7F">
            <w:pPr>
              <w:spacing w:after="100" w:line="276" w:lineRule="auto"/>
              <w:jc w:val="both"/>
            </w:pPr>
            <w:r w:rsidRPr="00B06A7F">
              <w:rPr>
                <w:b/>
                <w:bCs/>
                <w:color w:val="2E5E2A"/>
              </w:rPr>
              <w:t>Skills</w:t>
            </w:r>
          </w:p>
          <w:p w14:paraId="5AEF10FB" w14:textId="77777777" w:rsidR="00C42108" w:rsidRPr="00B06A7F" w:rsidRDefault="00E75107" w:rsidP="00B06A7F">
            <w:pPr>
              <w:pStyle w:val="ListParagraph"/>
              <w:numPr>
                <w:ilvl w:val="0"/>
                <w:numId w:val="2"/>
              </w:numPr>
              <w:spacing w:after="70" w:line="276" w:lineRule="auto"/>
              <w:jc w:val="both"/>
            </w:pPr>
            <w:r w:rsidRPr="00B06A7F">
              <w:t>Ability to manage, motivate and deploy a small technical team across multiple sites;</w:t>
            </w:r>
          </w:p>
          <w:p w14:paraId="206B5E07" w14:textId="77777777" w:rsidR="00C42108" w:rsidRPr="00B06A7F" w:rsidRDefault="00E75107" w:rsidP="00B06A7F">
            <w:pPr>
              <w:pStyle w:val="ListParagraph"/>
              <w:numPr>
                <w:ilvl w:val="0"/>
                <w:numId w:val="2"/>
              </w:numPr>
              <w:spacing w:after="70" w:line="276" w:lineRule="auto"/>
              <w:jc w:val="both"/>
            </w:pPr>
            <w:r w:rsidRPr="00B06A7F">
              <w:t>Ability to manage supplier and outsourced-provider relationships and hold them to agreed service levels;</w:t>
            </w:r>
          </w:p>
          <w:p w14:paraId="5202FB26" w14:textId="77777777" w:rsidR="00C42108" w:rsidRPr="00B06A7F" w:rsidRDefault="00E75107" w:rsidP="00B06A7F">
            <w:pPr>
              <w:pStyle w:val="ListParagraph"/>
              <w:numPr>
                <w:ilvl w:val="0"/>
                <w:numId w:val="2"/>
              </w:numPr>
              <w:spacing w:after="70" w:line="276" w:lineRule="auto"/>
              <w:jc w:val="both"/>
            </w:pPr>
            <w:r w:rsidRPr="00B06A7F">
              <w:t>Strong organisational skills, able to manage competing operational demands across multiple campuses;</w:t>
            </w:r>
          </w:p>
          <w:p w14:paraId="5769BB04" w14:textId="77777777" w:rsidR="00C42108" w:rsidRPr="00B06A7F" w:rsidRDefault="00E75107" w:rsidP="00B06A7F">
            <w:pPr>
              <w:pStyle w:val="ListParagraph"/>
              <w:numPr>
                <w:ilvl w:val="0"/>
                <w:numId w:val="2"/>
              </w:numPr>
              <w:spacing w:after="70" w:line="276" w:lineRule="auto"/>
              <w:jc w:val="both"/>
            </w:pPr>
            <w:r w:rsidRPr="00B06A7F">
              <w:t>Ability to communicate clearly with employees of all technical abilities, in person and in writing;</w:t>
            </w:r>
          </w:p>
          <w:p w14:paraId="0E387CF8" w14:textId="77777777" w:rsidR="00C42108" w:rsidRPr="00B06A7F" w:rsidRDefault="00E75107" w:rsidP="00B06A7F">
            <w:pPr>
              <w:pStyle w:val="ListParagraph"/>
              <w:numPr>
                <w:ilvl w:val="0"/>
                <w:numId w:val="2"/>
              </w:numPr>
              <w:spacing w:after="70" w:line="276" w:lineRule="auto"/>
              <w:jc w:val="both"/>
            </w:pPr>
            <w:r w:rsidRPr="00B06A7F">
              <w:t>Confident operating within budgets, policies and standards set by others, escalating rather than resolving matters outside the role's scope.</w:t>
            </w:r>
          </w:p>
          <w:p w14:paraId="281EFAE1" w14:textId="77777777" w:rsidR="00C42108" w:rsidRPr="00B06A7F" w:rsidRDefault="00C42108" w:rsidP="00B06A7F">
            <w:pPr>
              <w:spacing w:line="276" w:lineRule="auto"/>
              <w:jc w:val="both"/>
            </w:pPr>
          </w:p>
          <w:p w14:paraId="478B59D6" w14:textId="77777777" w:rsidR="00C42108" w:rsidRPr="00B06A7F" w:rsidRDefault="00E75107" w:rsidP="00B06A7F">
            <w:pPr>
              <w:spacing w:after="100" w:line="276" w:lineRule="auto"/>
              <w:jc w:val="both"/>
            </w:pPr>
            <w:r w:rsidRPr="00B06A7F">
              <w:rPr>
                <w:b/>
                <w:bCs/>
                <w:color w:val="2E5E2A"/>
              </w:rPr>
              <w:t>Experience</w:t>
            </w:r>
          </w:p>
          <w:p w14:paraId="48024740" w14:textId="77777777" w:rsidR="00C42108" w:rsidRPr="00B06A7F" w:rsidRDefault="00E75107" w:rsidP="00B06A7F">
            <w:pPr>
              <w:pStyle w:val="ListParagraph"/>
              <w:numPr>
                <w:ilvl w:val="0"/>
                <w:numId w:val="2"/>
              </w:numPr>
              <w:spacing w:after="70" w:line="276" w:lineRule="auto"/>
              <w:jc w:val="both"/>
            </w:pPr>
            <w:r w:rsidRPr="00B06A7F">
              <w:t>Managing or supervising ICT technical employees in a multi-site or customer-facing environment;</w:t>
            </w:r>
          </w:p>
          <w:p w14:paraId="1A743A4B" w14:textId="77777777" w:rsidR="00C42108" w:rsidRPr="00B06A7F" w:rsidRDefault="00E75107" w:rsidP="00B06A7F">
            <w:pPr>
              <w:pStyle w:val="ListParagraph"/>
              <w:numPr>
                <w:ilvl w:val="0"/>
                <w:numId w:val="2"/>
              </w:numPr>
              <w:spacing w:after="70" w:line="276" w:lineRule="auto"/>
              <w:jc w:val="both"/>
            </w:pPr>
            <w:r w:rsidRPr="00B06A7F">
              <w:t>Managing vendor, contract or SLA relationships;</w:t>
            </w:r>
          </w:p>
          <w:p w14:paraId="77ED1321" w14:textId="77777777" w:rsidR="00C42108" w:rsidRPr="00B06A7F" w:rsidRDefault="00E75107" w:rsidP="00B06A7F">
            <w:pPr>
              <w:pStyle w:val="ListParagraph"/>
              <w:numPr>
                <w:ilvl w:val="0"/>
                <w:numId w:val="2"/>
              </w:numPr>
              <w:spacing w:after="70" w:line="276" w:lineRule="auto"/>
              <w:jc w:val="both"/>
            </w:pPr>
            <w:r w:rsidRPr="00B06A7F">
              <w:t>Experience in an education setting is desirable but not essential.</w:t>
            </w:r>
          </w:p>
        </w:tc>
      </w:tr>
    </w:tbl>
    <w:p w14:paraId="7531DB41" w14:textId="77777777" w:rsidR="00C42108" w:rsidRDefault="00C42108" w:rsidP="00B06A7F">
      <w:pPr>
        <w:spacing w:line="276" w:lineRule="auto"/>
        <w:jc w:val="both"/>
      </w:pPr>
    </w:p>
    <w:p w14:paraId="565BD65F" w14:textId="77777777" w:rsidR="00B06A7F" w:rsidRPr="00B06A7F" w:rsidRDefault="00B06A7F" w:rsidP="00B06A7F">
      <w:pPr>
        <w:spacing w:line="276" w:lineRule="auto"/>
        <w:jc w:val="both"/>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C42108" w:rsidRPr="00B06A7F" w14:paraId="0A6A9E70" w14:textId="77777777">
        <w:tc>
          <w:tcPr>
            <w:tcW w:w="9360" w:type="dxa"/>
            <w:shd w:val="clear" w:color="auto" w:fill="2E5E2A"/>
            <w:tcMar>
              <w:top w:w="90" w:type="dxa"/>
              <w:left w:w="140" w:type="dxa"/>
              <w:bottom w:w="90" w:type="dxa"/>
              <w:right w:w="140" w:type="dxa"/>
            </w:tcMar>
          </w:tcPr>
          <w:p w14:paraId="14B54D7E" w14:textId="77777777" w:rsidR="00C42108" w:rsidRPr="00B06A7F" w:rsidRDefault="00E75107" w:rsidP="00B06A7F">
            <w:pPr>
              <w:spacing w:before="60" w:line="276" w:lineRule="auto"/>
              <w:jc w:val="both"/>
            </w:pPr>
            <w:r w:rsidRPr="00B06A7F">
              <w:rPr>
                <w:rFonts w:eastAsia="Bree Serif"/>
                <w:b/>
                <w:bCs/>
                <w:color w:val="FFFFFF"/>
              </w:rPr>
              <w:t>JOB FEATURES</w:t>
            </w:r>
          </w:p>
        </w:tc>
      </w:tr>
      <w:tr w:rsidR="00C42108" w:rsidRPr="00B06A7F" w14:paraId="73E5C9E4" w14:textId="77777777">
        <w:tblPrEx>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PrEx>
        <w:tc>
          <w:tcPr>
            <w:tcW w:w="9360" w:type="dxa"/>
            <w:shd w:val="clear" w:color="auto" w:fill="FFFFFF"/>
            <w:tcMar>
              <w:top w:w="140" w:type="dxa"/>
              <w:left w:w="160" w:type="dxa"/>
              <w:bottom w:w="140" w:type="dxa"/>
              <w:right w:w="160" w:type="dxa"/>
            </w:tcMar>
          </w:tcPr>
          <w:p w14:paraId="374CE2FD" w14:textId="77777777" w:rsidR="00C42108" w:rsidRPr="00B06A7F" w:rsidRDefault="00E75107" w:rsidP="00B06A7F">
            <w:pPr>
              <w:spacing w:after="100" w:line="276" w:lineRule="auto"/>
              <w:jc w:val="both"/>
            </w:pPr>
            <w:r w:rsidRPr="00B06A7F">
              <w:rPr>
                <w:b/>
                <w:bCs/>
                <w:color w:val="2E5E2A"/>
              </w:rPr>
              <w:lastRenderedPageBreak/>
              <w:t>Planning and Organising</w:t>
            </w:r>
          </w:p>
          <w:p w14:paraId="1BACD582" w14:textId="77777777" w:rsidR="00C42108" w:rsidRPr="00B06A7F" w:rsidRDefault="00E75107" w:rsidP="00B06A7F">
            <w:pPr>
              <w:pStyle w:val="ListParagraph"/>
              <w:numPr>
                <w:ilvl w:val="0"/>
                <w:numId w:val="2"/>
              </w:numPr>
              <w:spacing w:after="70" w:line="276" w:lineRule="auto"/>
              <w:jc w:val="both"/>
            </w:pPr>
            <w:r w:rsidRPr="00B06A7F">
              <w:t>Maintaining ICT service delivery within the operational budget set by the line manager;</w:t>
            </w:r>
          </w:p>
          <w:p w14:paraId="5087AEA6" w14:textId="77777777" w:rsidR="00C42108" w:rsidRPr="00B06A7F" w:rsidRDefault="00E75107" w:rsidP="00B06A7F">
            <w:pPr>
              <w:pStyle w:val="ListParagraph"/>
              <w:numPr>
                <w:ilvl w:val="0"/>
                <w:numId w:val="2"/>
              </w:numPr>
              <w:spacing w:after="70" w:line="276" w:lineRule="auto"/>
              <w:jc w:val="both"/>
            </w:pPr>
            <w:r w:rsidRPr="00B06A7F">
              <w:t>Planning technician deployment and site cover across all Trust campuses;</w:t>
            </w:r>
          </w:p>
          <w:p w14:paraId="0043E8A8" w14:textId="77777777" w:rsidR="00C42108" w:rsidRPr="00B06A7F" w:rsidRDefault="00E75107" w:rsidP="00B06A7F">
            <w:pPr>
              <w:pStyle w:val="ListParagraph"/>
              <w:numPr>
                <w:ilvl w:val="0"/>
                <w:numId w:val="2"/>
              </w:numPr>
              <w:spacing w:after="70" w:line="276" w:lineRule="auto"/>
              <w:jc w:val="both"/>
            </w:pPr>
            <w:r w:rsidRPr="00B06A7F">
              <w:t>Organising day-to-day procurement, licensing and asset management.</w:t>
            </w:r>
          </w:p>
          <w:p w14:paraId="48411A0C" w14:textId="77777777" w:rsidR="00C42108" w:rsidRPr="00B06A7F" w:rsidRDefault="00C42108" w:rsidP="00B06A7F">
            <w:pPr>
              <w:spacing w:line="276" w:lineRule="auto"/>
              <w:jc w:val="both"/>
            </w:pPr>
          </w:p>
          <w:p w14:paraId="04910DDD" w14:textId="77777777" w:rsidR="00C42108" w:rsidRPr="00B06A7F" w:rsidRDefault="00E75107" w:rsidP="00B06A7F">
            <w:pPr>
              <w:spacing w:after="100" w:line="276" w:lineRule="auto"/>
              <w:jc w:val="both"/>
            </w:pPr>
            <w:r w:rsidRPr="00B06A7F">
              <w:rPr>
                <w:b/>
                <w:bCs/>
                <w:color w:val="2E5E2A"/>
              </w:rPr>
              <w:t>Decision Making</w:t>
            </w:r>
          </w:p>
          <w:p w14:paraId="4BCD8E6F" w14:textId="77777777" w:rsidR="00C42108" w:rsidRPr="00B06A7F" w:rsidRDefault="00E75107" w:rsidP="00B06A7F">
            <w:pPr>
              <w:pStyle w:val="ListParagraph"/>
              <w:numPr>
                <w:ilvl w:val="0"/>
                <w:numId w:val="2"/>
              </w:numPr>
              <w:spacing w:after="70" w:line="276" w:lineRule="auto"/>
              <w:jc w:val="both"/>
            </w:pPr>
            <w:r w:rsidRPr="00B06A7F">
              <w:t>Day-to-day operational and technical decisions, within the Trust's financial and procurement procedures;</w:t>
            </w:r>
          </w:p>
          <w:p w14:paraId="27DE062D" w14:textId="77777777" w:rsidR="00C42108" w:rsidRPr="00B06A7F" w:rsidRDefault="00E75107" w:rsidP="00B06A7F">
            <w:pPr>
              <w:pStyle w:val="ListParagraph"/>
              <w:numPr>
                <w:ilvl w:val="0"/>
                <w:numId w:val="2"/>
              </w:numPr>
              <w:spacing w:after="70" w:line="276" w:lineRule="auto"/>
              <w:jc w:val="both"/>
            </w:pPr>
            <w:r w:rsidRPr="00B06A7F">
              <w:t>Allocation of technician time and management of outsourced-provider escalations;</w:t>
            </w:r>
          </w:p>
          <w:p w14:paraId="0B9FBBA0" w14:textId="77777777" w:rsidR="00C42108" w:rsidRPr="00B06A7F" w:rsidRDefault="00E75107" w:rsidP="00B06A7F">
            <w:pPr>
              <w:pStyle w:val="ListParagraph"/>
              <w:numPr>
                <w:ilvl w:val="0"/>
                <w:numId w:val="2"/>
              </w:numPr>
              <w:spacing w:after="70" w:line="276" w:lineRule="auto"/>
              <w:jc w:val="both"/>
            </w:pPr>
            <w:r w:rsidRPr="00B06A7F">
              <w:t xml:space="preserve">Does </w:t>
            </w:r>
            <w:r w:rsidRPr="00B06A7F">
              <w:rPr>
                <w:b/>
                <w:bCs/>
              </w:rPr>
              <w:t>not</w:t>
            </w:r>
            <w:r w:rsidRPr="00B06A7F">
              <w:t xml:space="preserve"> set the ICT budget, Trust-wide technical standards or digital strategy: these sit with the COO / Director of Digital Transformation.</w:t>
            </w:r>
          </w:p>
          <w:p w14:paraId="09EDA359" w14:textId="77777777" w:rsidR="00C42108" w:rsidRPr="00B06A7F" w:rsidRDefault="00C42108" w:rsidP="00B06A7F">
            <w:pPr>
              <w:spacing w:line="276" w:lineRule="auto"/>
              <w:jc w:val="both"/>
            </w:pPr>
          </w:p>
          <w:p w14:paraId="7CA045F9" w14:textId="77777777" w:rsidR="00C42108" w:rsidRPr="00B06A7F" w:rsidRDefault="00E75107" w:rsidP="00B06A7F">
            <w:pPr>
              <w:spacing w:after="100" w:line="276" w:lineRule="auto"/>
              <w:jc w:val="both"/>
            </w:pPr>
            <w:r w:rsidRPr="00B06A7F">
              <w:rPr>
                <w:b/>
                <w:bCs/>
                <w:color w:val="2E5E2A"/>
              </w:rPr>
              <w:t>Internal / External Relationships</w:t>
            </w:r>
          </w:p>
          <w:p w14:paraId="2BA96DF3" w14:textId="77777777" w:rsidR="00C42108" w:rsidRPr="00B06A7F" w:rsidRDefault="00E75107" w:rsidP="00B06A7F">
            <w:pPr>
              <w:spacing w:after="100" w:line="276" w:lineRule="auto"/>
              <w:jc w:val="both"/>
            </w:pPr>
            <w:r w:rsidRPr="00B06A7F">
              <w:t>The post holder would communicate and liaise with:</w:t>
            </w:r>
          </w:p>
          <w:p w14:paraId="1DEBCCEF" w14:textId="77777777" w:rsidR="00C42108" w:rsidRPr="00B06A7F" w:rsidRDefault="00E75107" w:rsidP="00B06A7F">
            <w:pPr>
              <w:pStyle w:val="ListParagraph"/>
              <w:numPr>
                <w:ilvl w:val="0"/>
                <w:numId w:val="2"/>
              </w:numPr>
              <w:spacing w:after="70" w:line="276" w:lineRule="auto"/>
              <w:jc w:val="both"/>
            </w:pPr>
            <w:r w:rsidRPr="00B06A7F">
              <w:t>The Director of Digital Transformation (line manager) and the COO;</w:t>
            </w:r>
          </w:p>
          <w:p w14:paraId="7A21B580" w14:textId="77777777" w:rsidR="00C42108" w:rsidRPr="00B06A7F" w:rsidRDefault="00E75107" w:rsidP="00B06A7F">
            <w:pPr>
              <w:pStyle w:val="ListParagraph"/>
              <w:numPr>
                <w:ilvl w:val="0"/>
                <w:numId w:val="2"/>
              </w:numPr>
              <w:spacing w:after="70" w:line="276" w:lineRule="auto"/>
              <w:jc w:val="both"/>
            </w:pPr>
            <w:r w:rsidRPr="00B06A7F">
              <w:t>ICT Technicians (direct reports);</w:t>
            </w:r>
          </w:p>
          <w:p w14:paraId="7A3CF70B" w14:textId="77777777" w:rsidR="00C42108" w:rsidRPr="00B06A7F" w:rsidRDefault="00E75107" w:rsidP="00B06A7F">
            <w:pPr>
              <w:pStyle w:val="ListParagraph"/>
              <w:numPr>
                <w:ilvl w:val="0"/>
                <w:numId w:val="2"/>
              </w:numPr>
              <w:spacing w:after="70" w:line="276" w:lineRule="auto"/>
              <w:jc w:val="both"/>
            </w:pPr>
            <w:r w:rsidRPr="00B06A7F">
              <w:t>The outsourced ICT support provider;</w:t>
            </w:r>
          </w:p>
          <w:p w14:paraId="0FDE5177" w14:textId="77777777" w:rsidR="00C42108" w:rsidRPr="00B06A7F" w:rsidRDefault="00E75107" w:rsidP="00B06A7F">
            <w:pPr>
              <w:pStyle w:val="ListParagraph"/>
              <w:numPr>
                <w:ilvl w:val="0"/>
                <w:numId w:val="2"/>
              </w:numPr>
              <w:spacing w:after="70" w:line="276" w:lineRule="auto"/>
              <w:jc w:val="both"/>
            </w:pPr>
            <w:r w:rsidRPr="00B06A7F">
              <w:t>Headteachers, School Business Managers and campus employees;</w:t>
            </w:r>
          </w:p>
          <w:p w14:paraId="5EE80E6E" w14:textId="77777777" w:rsidR="00C42108" w:rsidRPr="00B06A7F" w:rsidRDefault="00E75107" w:rsidP="00B06A7F">
            <w:pPr>
              <w:pStyle w:val="ListParagraph"/>
              <w:numPr>
                <w:ilvl w:val="0"/>
                <w:numId w:val="2"/>
              </w:numPr>
              <w:spacing w:after="70" w:line="276" w:lineRule="auto"/>
              <w:jc w:val="both"/>
            </w:pPr>
            <w:r w:rsidRPr="00B06A7F">
              <w:t>External suppliers and contractors.</w:t>
            </w:r>
          </w:p>
          <w:p w14:paraId="077E87C1" w14:textId="77777777" w:rsidR="00C42108" w:rsidRPr="00B06A7F" w:rsidRDefault="00C42108" w:rsidP="00B06A7F">
            <w:pPr>
              <w:spacing w:line="276" w:lineRule="auto"/>
              <w:jc w:val="both"/>
            </w:pPr>
          </w:p>
          <w:p w14:paraId="1C2A98E9" w14:textId="77777777" w:rsidR="00C42108" w:rsidRPr="00B06A7F" w:rsidRDefault="00E75107" w:rsidP="00B06A7F">
            <w:pPr>
              <w:spacing w:after="100" w:line="276" w:lineRule="auto"/>
              <w:jc w:val="both"/>
            </w:pPr>
            <w:r w:rsidRPr="00B06A7F">
              <w:rPr>
                <w:b/>
                <w:bCs/>
                <w:color w:val="2E5E2A"/>
              </w:rPr>
              <w:t>Problem Solving</w:t>
            </w:r>
          </w:p>
          <w:p w14:paraId="2938D30D" w14:textId="77777777" w:rsidR="00C42108" w:rsidRPr="00B06A7F" w:rsidRDefault="00E75107" w:rsidP="00B06A7F">
            <w:pPr>
              <w:pStyle w:val="ListParagraph"/>
              <w:numPr>
                <w:ilvl w:val="0"/>
                <w:numId w:val="2"/>
              </w:numPr>
              <w:spacing w:after="70" w:line="276" w:lineRule="auto"/>
              <w:jc w:val="both"/>
            </w:pPr>
            <w:r w:rsidRPr="00B06A7F">
              <w:t>Balancing competing day-to-day support demands across all campuses;</w:t>
            </w:r>
          </w:p>
          <w:p w14:paraId="04055A3D" w14:textId="77777777" w:rsidR="00C42108" w:rsidRPr="00B06A7F" w:rsidRDefault="00E75107" w:rsidP="00B06A7F">
            <w:pPr>
              <w:pStyle w:val="ListParagraph"/>
              <w:numPr>
                <w:ilvl w:val="0"/>
                <w:numId w:val="2"/>
              </w:numPr>
              <w:spacing w:after="70" w:line="276" w:lineRule="auto"/>
              <w:jc w:val="both"/>
            </w:pPr>
            <w:r w:rsidRPr="00B06A7F">
              <w:t>Managing outsourced-provider performance against agreed service levels;</w:t>
            </w:r>
          </w:p>
          <w:p w14:paraId="5C6398B2" w14:textId="77777777" w:rsidR="00C42108" w:rsidRPr="00B06A7F" w:rsidRDefault="00E75107" w:rsidP="00B06A7F">
            <w:pPr>
              <w:pStyle w:val="ListParagraph"/>
              <w:numPr>
                <w:ilvl w:val="0"/>
                <w:numId w:val="2"/>
              </w:numPr>
              <w:spacing w:after="70" w:line="276" w:lineRule="auto"/>
              <w:jc w:val="both"/>
            </w:pPr>
            <w:r w:rsidRPr="00B06A7F">
              <w:t>Escalating, rather than resolving alone, matters of strategy, policy or significant investment.</w:t>
            </w:r>
          </w:p>
        </w:tc>
      </w:tr>
    </w:tbl>
    <w:p w14:paraId="517F18E0" w14:textId="77777777" w:rsidR="00C42108" w:rsidRPr="00B06A7F" w:rsidRDefault="00C42108" w:rsidP="00B06A7F">
      <w:pPr>
        <w:spacing w:line="276" w:lineRule="auto"/>
        <w:jc w:val="both"/>
      </w:pPr>
    </w:p>
    <w:p w14:paraId="13EA3CB1" w14:textId="77777777" w:rsidR="00D41F23" w:rsidRPr="00B06A7F" w:rsidRDefault="00000000" w:rsidP="00B06A7F">
      <w:pPr>
        <w:spacing w:line="276" w:lineRule="auto"/>
        <w:jc w:val="both"/>
      </w:pPr>
      <w:r w:rsidRPr="00B06A7F">
        <w:br w:type="page"/>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360"/>
      </w:tblGrid>
      <w:tr w:rsidR="00D41F23" w:rsidRPr="00B06A7F" w14:paraId="233770E3" w14:textId="77777777">
        <w:tc>
          <w:tcPr>
            <w:tcW w:w="9360" w:type="dxa"/>
            <w:shd w:val="clear" w:color="auto" w:fill="2E5E2A"/>
            <w:tcMar>
              <w:top w:w="90" w:type="dxa"/>
              <w:left w:w="140" w:type="dxa"/>
              <w:bottom w:w="90" w:type="dxa"/>
              <w:right w:w="140" w:type="dxa"/>
            </w:tcMar>
          </w:tcPr>
          <w:p w14:paraId="1C271AAF" w14:textId="77777777" w:rsidR="00D41F23" w:rsidRPr="00B06A7F" w:rsidRDefault="00000000" w:rsidP="00B06A7F">
            <w:pPr>
              <w:spacing w:before="60" w:line="276" w:lineRule="auto"/>
              <w:jc w:val="both"/>
            </w:pPr>
            <w:r w:rsidRPr="00B06A7F">
              <w:rPr>
                <w:rFonts w:eastAsia="Bree Serif"/>
                <w:b/>
                <w:bCs/>
                <w:color w:val="FFFFFF"/>
              </w:rPr>
              <w:lastRenderedPageBreak/>
              <w:t>PERSON SPECIFICATION</w:t>
            </w:r>
          </w:p>
        </w:tc>
      </w:tr>
    </w:tbl>
    <w:p w14:paraId="20F2689E" w14:textId="77777777" w:rsidR="00D41F23" w:rsidRPr="00B06A7F" w:rsidRDefault="00000000" w:rsidP="00B06A7F">
      <w:pPr>
        <w:spacing w:after="140" w:line="276" w:lineRule="auto"/>
        <w:jc w:val="both"/>
      </w:pPr>
      <w:r w:rsidRPr="00B06A7F">
        <w:t>Candidates should provide evidence in their application that they meet each of the essential criteria. Applicants who do not demonstrate the essential criteria will not normally be shortlisted.</w:t>
      </w:r>
    </w:p>
    <w:p w14:paraId="0EA43910" w14:textId="77777777" w:rsidR="00D41F23" w:rsidRPr="00B06A7F" w:rsidRDefault="00000000" w:rsidP="00B06A7F">
      <w:pPr>
        <w:spacing w:after="200" w:line="276" w:lineRule="auto"/>
        <w:jc w:val="both"/>
      </w:pPr>
      <w:r w:rsidRPr="00B06A7F">
        <w:rPr>
          <w:i/>
          <w:iCs/>
        </w:rPr>
        <w:t xml:space="preserve">Key: </w:t>
      </w:r>
      <w:r w:rsidRPr="00B06A7F">
        <w:rPr>
          <w:rFonts w:ascii="Segoe UI Symbol" w:hAnsi="Segoe UI Symbol" w:cs="Segoe UI Symbol"/>
          <w:i/>
          <w:iCs/>
        </w:rPr>
        <w:t>✓</w:t>
      </w:r>
      <w:r w:rsidRPr="00B06A7F">
        <w:rPr>
          <w:i/>
          <w:iCs/>
        </w:rPr>
        <w:t xml:space="preserve"> indicates the criterion applies under that column.</w:t>
      </w:r>
    </w:p>
    <w:tbl>
      <w:tblPr>
        <w:tblW w:w="9360" w:type="dxa"/>
        <w:tblBorders>
          <w:top w:val="single" w:sz="4" w:space="0" w:color="E5E7E2"/>
          <w:left w:val="single" w:sz="4" w:space="0" w:color="E5E7E2"/>
          <w:bottom w:val="single" w:sz="4" w:space="0" w:color="E5E7E2"/>
          <w:right w:val="single" w:sz="4" w:space="0" w:color="E5E7E2"/>
          <w:insideH w:val="single" w:sz="4" w:space="0" w:color="E5E7E2"/>
          <w:insideV w:val="single" w:sz="4" w:space="0" w:color="E5E7E2"/>
        </w:tblBorders>
        <w:tblCellMar>
          <w:left w:w="80" w:type="dxa"/>
          <w:right w:w="80" w:type="dxa"/>
        </w:tblCellMar>
        <w:tblLook w:val="04A0" w:firstRow="1" w:lastRow="0" w:firstColumn="1" w:lastColumn="0" w:noHBand="0" w:noVBand="1"/>
      </w:tblPr>
      <w:tblGrid>
        <w:gridCol w:w="4500"/>
        <w:gridCol w:w="1250"/>
        <w:gridCol w:w="1250"/>
        <w:gridCol w:w="2360"/>
      </w:tblGrid>
      <w:tr w:rsidR="00D41F23" w:rsidRPr="00B06A7F" w14:paraId="37E2C02C" w14:textId="77777777">
        <w:tc>
          <w:tcPr>
            <w:tcW w:w="4500" w:type="dxa"/>
            <w:shd w:val="clear" w:color="auto" w:fill="2E5E2A"/>
            <w:tcMar>
              <w:top w:w="60" w:type="dxa"/>
              <w:left w:w="120" w:type="dxa"/>
              <w:bottom w:w="60" w:type="dxa"/>
              <w:right w:w="120" w:type="dxa"/>
            </w:tcMar>
          </w:tcPr>
          <w:p w14:paraId="4D2DCF1D" w14:textId="77777777" w:rsidR="00D41F23" w:rsidRPr="00B06A7F" w:rsidRDefault="00000000" w:rsidP="00B06A7F">
            <w:pPr>
              <w:spacing w:before="40" w:after="40" w:line="276" w:lineRule="auto"/>
              <w:jc w:val="both"/>
            </w:pPr>
            <w:r w:rsidRPr="00B06A7F">
              <w:rPr>
                <w:b/>
                <w:bCs/>
                <w:color w:val="FFFFFF"/>
              </w:rPr>
              <w:t>Criterion</w:t>
            </w:r>
          </w:p>
        </w:tc>
        <w:tc>
          <w:tcPr>
            <w:tcW w:w="1250" w:type="dxa"/>
            <w:shd w:val="clear" w:color="auto" w:fill="2E5E2A"/>
            <w:tcMar>
              <w:top w:w="60" w:type="dxa"/>
              <w:left w:w="120" w:type="dxa"/>
              <w:bottom w:w="60" w:type="dxa"/>
              <w:right w:w="120" w:type="dxa"/>
            </w:tcMar>
          </w:tcPr>
          <w:p w14:paraId="716F5D21" w14:textId="77777777" w:rsidR="00D41F23" w:rsidRPr="00B06A7F" w:rsidRDefault="00000000" w:rsidP="00B06A7F">
            <w:pPr>
              <w:spacing w:before="40" w:after="40" w:line="276" w:lineRule="auto"/>
              <w:jc w:val="both"/>
            </w:pPr>
            <w:r w:rsidRPr="00B06A7F">
              <w:rPr>
                <w:b/>
                <w:bCs/>
                <w:color w:val="FFFFFF"/>
              </w:rPr>
              <w:t>Essential</w:t>
            </w:r>
          </w:p>
        </w:tc>
        <w:tc>
          <w:tcPr>
            <w:tcW w:w="1250" w:type="dxa"/>
            <w:shd w:val="clear" w:color="auto" w:fill="2E5E2A"/>
            <w:tcMar>
              <w:top w:w="60" w:type="dxa"/>
              <w:left w:w="120" w:type="dxa"/>
              <w:bottom w:w="60" w:type="dxa"/>
              <w:right w:w="120" w:type="dxa"/>
            </w:tcMar>
          </w:tcPr>
          <w:p w14:paraId="5854B3C6" w14:textId="77777777" w:rsidR="00D41F23" w:rsidRPr="00B06A7F" w:rsidRDefault="00000000" w:rsidP="00B06A7F">
            <w:pPr>
              <w:spacing w:before="40" w:after="40" w:line="276" w:lineRule="auto"/>
              <w:jc w:val="both"/>
            </w:pPr>
            <w:r w:rsidRPr="00B06A7F">
              <w:rPr>
                <w:b/>
                <w:bCs/>
                <w:color w:val="FFFFFF"/>
              </w:rPr>
              <w:t>Desirable</w:t>
            </w:r>
          </w:p>
        </w:tc>
        <w:tc>
          <w:tcPr>
            <w:tcW w:w="2360" w:type="dxa"/>
            <w:shd w:val="clear" w:color="auto" w:fill="2E5E2A"/>
            <w:tcMar>
              <w:top w:w="60" w:type="dxa"/>
              <w:left w:w="120" w:type="dxa"/>
              <w:bottom w:w="60" w:type="dxa"/>
              <w:right w:w="120" w:type="dxa"/>
            </w:tcMar>
          </w:tcPr>
          <w:p w14:paraId="44818547" w14:textId="77777777" w:rsidR="00D41F23" w:rsidRPr="00B06A7F" w:rsidRDefault="00000000" w:rsidP="00B06A7F">
            <w:pPr>
              <w:spacing w:before="40" w:after="40" w:line="276" w:lineRule="auto"/>
              <w:jc w:val="both"/>
            </w:pPr>
            <w:r w:rsidRPr="00B06A7F">
              <w:rPr>
                <w:b/>
                <w:bCs/>
                <w:color w:val="FFFFFF"/>
              </w:rPr>
              <w:t>Assessed by</w:t>
            </w:r>
          </w:p>
        </w:tc>
      </w:tr>
      <w:tr w:rsidR="00D41F23" w:rsidRPr="00B06A7F" w14:paraId="5B3E8F2B" w14:textId="77777777">
        <w:tc>
          <w:tcPr>
            <w:tcW w:w="9360" w:type="dxa"/>
            <w:gridSpan w:val="4"/>
            <w:shd w:val="clear" w:color="auto" w:fill="F6F1E7"/>
            <w:tcMar>
              <w:top w:w="60" w:type="dxa"/>
              <w:left w:w="120" w:type="dxa"/>
              <w:bottom w:w="60" w:type="dxa"/>
              <w:right w:w="120" w:type="dxa"/>
            </w:tcMar>
          </w:tcPr>
          <w:p w14:paraId="10F3277D" w14:textId="77777777" w:rsidR="00D41F23" w:rsidRPr="00B06A7F" w:rsidRDefault="00000000" w:rsidP="00B06A7F">
            <w:pPr>
              <w:spacing w:before="40" w:after="40" w:line="276" w:lineRule="auto"/>
              <w:jc w:val="both"/>
            </w:pPr>
            <w:r w:rsidRPr="00B06A7F">
              <w:rPr>
                <w:b/>
                <w:bCs/>
                <w:color w:val="2E5E2A"/>
              </w:rPr>
              <w:t>QUALIFICATIONS AND TRAINING</w:t>
            </w:r>
          </w:p>
        </w:tc>
      </w:tr>
      <w:tr w:rsidR="00D41F23" w:rsidRPr="00B06A7F" w14:paraId="197DC08A" w14:textId="77777777">
        <w:tc>
          <w:tcPr>
            <w:tcW w:w="4500" w:type="dxa"/>
            <w:shd w:val="clear" w:color="auto" w:fill="FFFFFF"/>
            <w:tcMar>
              <w:top w:w="60" w:type="dxa"/>
              <w:left w:w="120" w:type="dxa"/>
              <w:bottom w:w="60" w:type="dxa"/>
              <w:right w:w="120" w:type="dxa"/>
            </w:tcMar>
          </w:tcPr>
          <w:p w14:paraId="0A075DA2" w14:textId="77777777" w:rsidR="00D41F23" w:rsidRPr="00B06A7F" w:rsidRDefault="00000000" w:rsidP="00B06A7F">
            <w:pPr>
              <w:spacing w:before="40" w:after="40" w:line="276" w:lineRule="auto"/>
              <w:jc w:val="both"/>
            </w:pPr>
            <w:r w:rsidRPr="00B06A7F">
              <w:t>Educated to degree level in a relevant subject, or equivalent professional experience</w:t>
            </w:r>
          </w:p>
        </w:tc>
        <w:tc>
          <w:tcPr>
            <w:tcW w:w="1250" w:type="dxa"/>
            <w:shd w:val="clear" w:color="auto" w:fill="FFFFFF"/>
            <w:tcMar>
              <w:top w:w="60" w:type="dxa"/>
              <w:left w:w="120" w:type="dxa"/>
              <w:bottom w:w="60" w:type="dxa"/>
              <w:right w:w="120" w:type="dxa"/>
            </w:tcMar>
          </w:tcPr>
          <w:p w14:paraId="579FD0BD"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2917C80A"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1061F842" w14:textId="77777777" w:rsidR="00D41F23" w:rsidRPr="00B06A7F" w:rsidRDefault="00000000" w:rsidP="00B06A7F">
            <w:pPr>
              <w:spacing w:before="40" w:after="40" w:line="276" w:lineRule="auto"/>
              <w:jc w:val="both"/>
            </w:pPr>
            <w:r w:rsidRPr="00B06A7F">
              <w:t>Application</w:t>
            </w:r>
          </w:p>
        </w:tc>
      </w:tr>
      <w:tr w:rsidR="00D41F23" w:rsidRPr="00B06A7F" w14:paraId="737C2A10" w14:textId="77777777">
        <w:tc>
          <w:tcPr>
            <w:tcW w:w="4500" w:type="dxa"/>
            <w:shd w:val="clear" w:color="auto" w:fill="FFFFFF"/>
            <w:tcMar>
              <w:top w:w="60" w:type="dxa"/>
              <w:left w:w="120" w:type="dxa"/>
              <w:bottom w:w="60" w:type="dxa"/>
              <w:right w:w="120" w:type="dxa"/>
            </w:tcMar>
          </w:tcPr>
          <w:p w14:paraId="08502954" w14:textId="77777777" w:rsidR="00D41F23" w:rsidRPr="00B06A7F" w:rsidRDefault="00000000" w:rsidP="00B06A7F">
            <w:pPr>
              <w:spacing w:before="40" w:after="40" w:line="276" w:lineRule="auto"/>
              <w:jc w:val="both"/>
            </w:pPr>
            <w:r w:rsidRPr="00B06A7F">
              <w:t>A recognised qualification in MS server, networking and/or workstation management</w:t>
            </w:r>
          </w:p>
        </w:tc>
        <w:tc>
          <w:tcPr>
            <w:tcW w:w="1250" w:type="dxa"/>
            <w:shd w:val="clear" w:color="auto" w:fill="FFFFFF"/>
            <w:tcMar>
              <w:top w:w="60" w:type="dxa"/>
              <w:left w:w="120" w:type="dxa"/>
              <w:bottom w:w="60" w:type="dxa"/>
              <w:right w:w="120" w:type="dxa"/>
            </w:tcMar>
          </w:tcPr>
          <w:p w14:paraId="064E4207"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0347B71A"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71480887" w14:textId="77777777" w:rsidR="00D41F23" w:rsidRPr="00B06A7F" w:rsidRDefault="00000000" w:rsidP="00B06A7F">
            <w:pPr>
              <w:spacing w:before="40" w:after="40" w:line="276" w:lineRule="auto"/>
              <w:jc w:val="both"/>
            </w:pPr>
            <w:r w:rsidRPr="00B06A7F">
              <w:t>Application</w:t>
            </w:r>
          </w:p>
        </w:tc>
      </w:tr>
      <w:tr w:rsidR="00D41F23" w:rsidRPr="00B06A7F" w14:paraId="65CFB8A1" w14:textId="77777777">
        <w:tc>
          <w:tcPr>
            <w:tcW w:w="9360" w:type="dxa"/>
            <w:gridSpan w:val="4"/>
            <w:shd w:val="clear" w:color="auto" w:fill="F6F1E7"/>
            <w:tcMar>
              <w:top w:w="60" w:type="dxa"/>
              <w:left w:w="120" w:type="dxa"/>
              <w:bottom w:w="60" w:type="dxa"/>
              <w:right w:w="120" w:type="dxa"/>
            </w:tcMar>
          </w:tcPr>
          <w:p w14:paraId="7D66A4DD" w14:textId="77777777" w:rsidR="00D41F23" w:rsidRPr="00B06A7F" w:rsidRDefault="00000000" w:rsidP="00B06A7F">
            <w:pPr>
              <w:spacing w:before="40" w:after="40" w:line="276" w:lineRule="auto"/>
              <w:jc w:val="both"/>
            </w:pPr>
            <w:r w:rsidRPr="00B06A7F">
              <w:rPr>
                <w:b/>
                <w:bCs/>
                <w:color w:val="2E5E2A"/>
              </w:rPr>
              <w:t>EXPERIENCE</w:t>
            </w:r>
          </w:p>
        </w:tc>
      </w:tr>
      <w:tr w:rsidR="00D41F23" w:rsidRPr="00B06A7F" w14:paraId="6B10446C" w14:textId="77777777">
        <w:tc>
          <w:tcPr>
            <w:tcW w:w="4500" w:type="dxa"/>
            <w:shd w:val="clear" w:color="auto" w:fill="FFFFFF"/>
            <w:tcMar>
              <w:top w:w="60" w:type="dxa"/>
              <w:left w:w="120" w:type="dxa"/>
              <w:bottom w:w="60" w:type="dxa"/>
              <w:right w:w="120" w:type="dxa"/>
            </w:tcMar>
          </w:tcPr>
          <w:p w14:paraId="6CEAEC8D" w14:textId="77777777" w:rsidR="00D41F23" w:rsidRPr="00B06A7F" w:rsidRDefault="00000000" w:rsidP="00B06A7F">
            <w:pPr>
              <w:spacing w:before="40" w:after="40" w:line="276" w:lineRule="auto"/>
              <w:jc w:val="both"/>
            </w:pPr>
            <w:r w:rsidRPr="00B06A7F">
              <w:t>Managing or supervising ICT technicians in a multi-site or customer-facing environment</w:t>
            </w:r>
          </w:p>
        </w:tc>
        <w:tc>
          <w:tcPr>
            <w:tcW w:w="1250" w:type="dxa"/>
            <w:shd w:val="clear" w:color="auto" w:fill="FFFFFF"/>
            <w:tcMar>
              <w:top w:w="60" w:type="dxa"/>
              <w:left w:w="120" w:type="dxa"/>
              <w:bottom w:w="60" w:type="dxa"/>
              <w:right w:w="120" w:type="dxa"/>
            </w:tcMar>
          </w:tcPr>
          <w:p w14:paraId="0B81C4ED"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0C6C7A90"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38A69E36" w14:textId="77777777" w:rsidR="00D41F23" w:rsidRPr="00B06A7F" w:rsidRDefault="00000000" w:rsidP="00B06A7F">
            <w:pPr>
              <w:spacing w:before="40" w:after="40" w:line="276" w:lineRule="auto"/>
              <w:jc w:val="both"/>
            </w:pPr>
            <w:r w:rsidRPr="00B06A7F">
              <w:t>Application / Interview</w:t>
            </w:r>
          </w:p>
        </w:tc>
      </w:tr>
      <w:tr w:rsidR="00D41F23" w:rsidRPr="00B06A7F" w14:paraId="4CC67629" w14:textId="77777777">
        <w:tc>
          <w:tcPr>
            <w:tcW w:w="4500" w:type="dxa"/>
            <w:shd w:val="clear" w:color="auto" w:fill="FFFFFF"/>
            <w:tcMar>
              <w:top w:w="60" w:type="dxa"/>
              <w:left w:w="120" w:type="dxa"/>
              <w:bottom w:w="60" w:type="dxa"/>
              <w:right w:w="120" w:type="dxa"/>
            </w:tcMar>
          </w:tcPr>
          <w:p w14:paraId="6A1DD606" w14:textId="77777777" w:rsidR="00D41F23" w:rsidRPr="00B06A7F" w:rsidRDefault="00000000" w:rsidP="00B06A7F">
            <w:pPr>
              <w:spacing w:before="40" w:after="40" w:line="276" w:lineRule="auto"/>
              <w:jc w:val="both"/>
            </w:pPr>
            <w:r w:rsidRPr="00B06A7F">
              <w:t>Managing vendor, contract or SLA relationships</w:t>
            </w:r>
          </w:p>
        </w:tc>
        <w:tc>
          <w:tcPr>
            <w:tcW w:w="1250" w:type="dxa"/>
            <w:shd w:val="clear" w:color="auto" w:fill="FFFFFF"/>
            <w:tcMar>
              <w:top w:w="60" w:type="dxa"/>
              <w:left w:w="120" w:type="dxa"/>
              <w:bottom w:w="60" w:type="dxa"/>
              <w:right w:w="120" w:type="dxa"/>
            </w:tcMar>
          </w:tcPr>
          <w:p w14:paraId="15A88883"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7D89C561"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2966187F" w14:textId="77777777" w:rsidR="00D41F23" w:rsidRPr="00B06A7F" w:rsidRDefault="00000000" w:rsidP="00B06A7F">
            <w:pPr>
              <w:spacing w:before="40" w:after="40" w:line="276" w:lineRule="auto"/>
              <w:jc w:val="both"/>
            </w:pPr>
            <w:r w:rsidRPr="00B06A7F">
              <w:t>Application / Interview</w:t>
            </w:r>
          </w:p>
        </w:tc>
      </w:tr>
      <w:tr w:rsidR="00D41F23" w:rsidRPr="00B06A7F" w14:paraId="2B8D9637" w14:textId="77777777">
        <w:tc>
          <w:tcPr>
            <w:tcW w:w="4500" w:type="dxa"/>
            <w:shd w:val="clear" w:color="auto" w:fill="FFFFFF"/>
            <w:tcMar>
              <w:top w:w="60" w:type="dxa"/>
              <w:left w:w="120" w:type="dxa"/>
              <w:bottom w:w="60" w:type="dxa"/>
              <w:right w:w="120" w:type="dxa"/>
            </w:tcMar>
          </w:tcPr>
          <w:p w14:paraId="74AFDB4F" w14:textId="77777777" w:rsidR="00D41F23" w:rsidRPr="00B06A7F" w:rsidRDefault="00000000" w:rsidP="00B06A7F">
            <w:pPr>
              <w:spacing w:before="40" w:after="40" w:line="276" w:lineRule="auto"/>
              <w:jc w:val="both"/>
            </w:pPr>
            <w:r w:rsidRPr="00B06A7F">
              <w:t>Experience in an education setting</w:t>
            </w:r>
          </w:p>
        </w:tc>
        <w:tc>
          <w:tcPr>
            <w:tcW w:w="1250" w:type="dxa"/>
            <w:shd w:val="clear" w:color="auto" w:fill="FFFFFF"/>
            <w:tcMar>
              <w:top w:w="60" w:type="dxa"/>
              <w:left w:w="120" w:type="dxa"/>
              <w:bottom w:w="60" w:type="dxa"/>
              <w:right w:w="120" w:type="dxa"/>
            </w:tcMar>
          </w:tcPr>
          <w:p w14:paraId="197D4C6E" w14:textId="77777777" w:rsidR="00D41F23" w:rsidRPr="00B06A7F" w:rsidRDefault="00D41F23" w:rsidP="00B06A7F">
            <w:pPr>
              <w:spacing w:before="40" w:after="40" w:line="276" w:lineRule="auto"/>
              <w:jc w:val="both"/>
            </w:pPr>
          </w:p>
        </w:tc>
        <w:tc>
          <w:tcPr>
            <w:tcW w:w="1250" w:type="dxa"/>
            <w:shd w:val="clear" w:color="auto" w:fill="FFFFFF"/>
            <w:tcMar>
              <w:top w:w="60" w:type="dxa"/>
              <w:left w:w="120" w:type="dxa"/>
              <w:bottom w:w="60" w:type="dxa"/>
              <w:right w:w="120" w:type="dxa"/>
            </w:tcMar>
          </w:tcPr>
          <w:p w14:paraId="76E9CCA2"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2360" w:type="dxa"/>
            <w:shd w:val="clear" w:color="auto" w:fill="FFFFFF"/>
            <w:tcMar>
              <w:top w:w="60" w:type="dxa"/>
              <w:left w:w="120" w:type="dxa"/>
              <w:bottom w:w="60" w:type="dxa"/>
              <w:right w:w="120" w:type="dxa"/>
            </w:tcMar>
          </w:tcPr>
          <w:p w14:paraId="025C574B" w14:textId="77777777" w:rsidR="00D41F23" w:rsidRPr="00B06A7F" w:rsidRDefault="00000000" w:rsidP="00B06A7F">
            <w:pPr>
              <w:spacing w:before="40" w:after="40" w:line="276" w:lineRule="auto"/>
              <w:jc w:val="both"/>
            </w:pPr>
            <w:r w:rsidRPr="00B06A7F">
              <w:t>Application / Interview</w:t>
            </w:r>
          </w:p>
        </w:tc>
      </w:tr>
      <w:tr w:rsidR="00D41F23" w:rsidRPr="00B06A7F" w14:paraId="32A7D5D3" w14:textId="77777777">
        <w:tc>
          <w:tcPr>
            <w:tcW w:w="9360" w:type="dxa"/>
            <w:gridSpan w:val="4"/>
            <w:shd w:val="clear" w:color="auto" w:fill="F6F1E7"/>
            <w:tcMar>
              <w:top w:w="60" w:type="dxa"/>
              <w:left w:w="120" w:type="dxa"/>
              <w:bottom w:w="60" w:type="dxa"/>
              <w:right w:w="120" w:type="dxa"/>
            </w:tcMar>
          </w:tcPr>
          <w:p w14:paraId="71C877C6" w14:textId="77777777" w:rsidR="00D41F23" w:rsidRPr="00B06A7F" w:rsidRDefault="00000000" w:rsidP="00B06A7F">
            <w:pPr>
              <w:spacing w:before="40" w:after="40" w:line="276" w:lineRule="auto"/>
              <w:jc w:val="both"/>
            </w:pPr>
            <w:r w:rsidRPr="00B06A7F">
              <w:rPr>
                <w:b/>
                <w:bCs/>
                <w:color w:val="2E5E2A"/>
              </w:rPr>
              <w:t>KNOWLEDGE AND UNDERSTANDING</w:t>
            </w:r>
          </w:p>
        </w:tc>
      </w:tr>
      <w:tr w:rsidR="00D41F23" w:rsidRPr="00B06A7F" w14:paraId="53EC5BE0" w14:textId="77777777">
        <w:tc>
          <w:tcPr>
            <w:tcW w:w="4500" w:type="dxa"/>
            <w:shd w:val="clear" w:color="auto" w:fill="FFFFFF"/>
            <w:tcMar>
              <w:top w:w="60" w:type="dxa"/>
              <w:left w:w="120" w:type="dxa"/>
              <w:bottom w:w="60" w:type="dxa"/>
              <w:right w:w="120" w:type="dxa"/>
            </w:tcMar>
          </w:tcPr>
          <w:p w14:paraId="6BC2D2E5" w14:textId="77777777" w:rsidR="00D41F23" w:rsidRPr="00B06A7F" w:rsidRDefault="00000000" w:rsidP="00B06A7F">
            <w:pPr>
              <w:spacing w:before="40" w:after="40" w:line="276" w:lineRule="auto"/>
              <w:jc w:val="both"/>
            </w:pPr>
            <w:r w:rsidRPr="00B06A7F">
              <w:t>Working knowledge of information security and data protection principles as they apply to day-to-day ICT operations</w:t>
            </w:r>
          </w:p>
        </w:tc>
        <w:tc>
          <w:tcPr>
            <w:tcW w:w="1250" w:type="dxa"/>
            <w:shd w:val="clear" w:color="auto" w:fill="FFFFFF"/>
            <w:tcMar>
              <w:top w:w="60" w:type="dxa"/>
              <w:left w:w="120" w:type="dxa"/>
              <w:bottom w:w="60" w:type="dxa"/>
              <w:right w:w="120" w:type="dxa"/>
            </w:tcMar>
          </w:tcPr>
          <w:p w14:paraId="2C2193D4"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1F30F094"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338A18F6" w14:textId="77777777" w:rsidR="00D41F23" w:rsidRPr="00B06A7F" w:rsidRDefault="00000000" w:rsidP="00B06A7F">
            <w:pPr>
              <w:spacing w:before="40" w:after="40" w:line="276" w:lineRule="auto"/>
              <w:jc w:val="both"/>
            </w:pPr>
            <w:r w:rsidRPr="00B06A7F">
              <w:t>Interview</w:t>
            </w:r>
          </w:p>
        </w:tc>
      </w:tr>
      <w:tr w:rsidR="00D41F23" w:rsidRPr="00B06A7F" w14:paraId="44E06736" w14:textId="77777777">
        <w:tc>
          <w:tcPr>
            <w:tcW w:w="4500" w:type="dxa"/>
            <w:shd w:val="clear" w:color="auto" w:fill="FFFFFF"/>
            <w:tcMar>
              <w:top w:w="60" w:type="dxa"/>
              <w:left w:w="120" w:type="dxa"/>
              <w:bottom w:w="60" w:type="dxa"/>
              <w:right w:w="120" w:type="dxa"/>
            </w:tcMar>
          </w:tcPr>
          <w:p w14:paraId="2D8D774B" w14:textId="77777777" w:rsidR="00D41F23" w:rsidRPr="00B06A7F" w:rsidRDefault="00000000" w:rsidP="00B06A7F">
            <w:pPr>
              <w:spacing w:before="40" w:after="40" w:line="276" w:lineRule="auto"/>
              <w:jc w:val="both"/>
            </w:pPr>
            <w:r w:rsidRPr="00B06A7F">
              <w:t>Understanding of the Trust's specialist SEMH, ASC and EBSNA context and its implications for safe, reliable ICT</w:t>
            </w:r>
          </w:p>
        </w:tc>
        <w:tc>
          <w:tcPr>
            <w:tcW w:w="1250" w:type="dxa"/>
            <w:shd w:val="clear" w:color="auto" w:fill="FFFFFF"/>
            <w:tcMar>
              <w:top w:w="60" w:type="dxa"/>
              <w:left w:w="120" w:type="dxa"/>
              <w:bottom w:w="60" w:type="dxa"/>
              <w:right w:w="120" w:type="dxa"/>
            </w:tcMar>
          </w:tcPr>
          <w:p w14:paraId="272646B3" w14:textId="77777777" w:rsidR="00D41F23" w:rsidRPr="00B06A7F" w:rsidRDefault="00D41F23" w:rsidP="00B06A7F">
            <w:pPr>
              <w:spacing w:before="40" w:after="40" w:line="276" w:lineRule="auto"/>
              <w:jc w:val="both"/>
            </w:pPr>
          </w:p>
        </w:tc>
        <w:tc>
          <w:tcPr>
            <w:tcW w:w="1250" w:type="dxa"/>
            <w:shd w:val="clear" w:color="auto" w:fill="FFFFFF"/>
            <w:tcMar>
              <w:top w:w="60" w:type="dxa"/>
              <w:left w:w="120" w:type="dxa"/>
              <w:bottom w:w="60" w:type="dxa"/>
              <w:right w:w="120" w:type="dxa"/>
            </w:tcMar>
          </w:tcPr>
          <w:p w14:paraId="0272FB53"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2360" w:type="dxa"/>
            <w:shd w:val="clear" w:color="auto" w:fill="FFFFFF"/>
            <w:tcMar>
              <w:top w:w="60" w:type="dxa"/>
              <w:left w:w="120" w:type="dxa"/>
              <w:bottom w:w="60" w:type="dxa"/>
              <w:right w:w="120" w:type="dxa"/>
            </w:tcMar>
          </w:tcPr>
          <w:p w14:paraId="10205EC5" w14:textId="77777777" w:rsidR="00D41F23" w:rsidRPr="00B06A7F" w:rsidRDefault="00000000" w:rsidP="00B06A7F">
            <w:pPr>
              <w:spacing w:before="40" w:after="40" w:line="276" w:lineRule="auto"/>
              <w:jc w:val="both"/>
            </w:pPr>
            <w:r w:rsidRPr="00B06A7F">
              <w:t>Interview</w:t>
            </w:r>
          </w:p>
        </w:tc>
      </w:tr>
      <w:tr w:rsidR="00D41F23" w:rsidRPr="00B06A7F" w14:paraId="27CCD9E4" w14:textId="77777777">
        <w:tc>
          <w:tcPr>
            <w:tcW w:w="9360" w:type="dxa"/>
            <w:gridSpan w:val="4"/>
            <w:shd w:val="clear" w:color="auto" w:fill="F6F1E7"/>
            <w:tcMar>
              <w:top w:w="60" w:type="dxa"/>
              <w:left w:w="120" w:type="dxa"/>
              <w:bottom w:w="60" w:type="dxa"/>
              <w:right w:w="120" w:type="dxa"/>
            </w:tcMar>
          </w:tcPr>
          <w:p w14:paraId="6FE46392" w14:textId="77777777" w:rsidR="00D41F23" w:rsidRPr="00B06A7F" w:rsidRDefault="00000000" w:rsidP="00B06A7F">
            <w:pPr>
              <w:spacing w:before="40" w:after="40" w:line="276" w:lineRule="auto"/>
              <w:jc w:val="both"/>
            </w:pPr>
            <w:r w:rsidRPr="00B06A7F">
              <w:rPr>
                <w:b/>
                <w:bCs/>
                <w:color w:val="2E5E2A"/>
              </w:rPr>
              <w:t>SKILLS AND ABILITIES</w:t>
            </w:r>
          </w:p>
        </w:tc>
      </w:tr>
      <w:tr w:rsidR="00D41F23" w:rsidRPr="00B06A7F" w14:paraId="1C5C45B8" w14:textId="77777777">
        <w:tc>
          <w:tcPr>
            <w:tcW w:w="4500" w:type="dxa"/>
            <w:shd w:val="clear" w:color="auto" w:fill="FFFFFF"/>
            <w:tcMar>
              <w:top w:w="60" w:type="dxa"/>
              <w:left w:w="120" w:type="dxa"/>
              <w:bottom w:w="60" w:type="dxa"/>
              <w:right w:w="120" w:type="dxa"/>
            </w:tcMar>
          </w:tcPr>
          <w:p w14:paraId="78CFD16C" w14:textId="77777777" w:rsidR="00D41F23" w:rsidRPr="00B06A7F" w:rsidRDefault="00000000" w:rsidP="00B06A7F">
            <w:pPr>
              <w:spacing w:before="40" w:after="40" w:line="276" w:lineRule="auto"/>
              <w:jc w:val="both"/>
            </w:pPr>
            <w:r w:rsidRPr="00B06A7F">
              <w:t>Ability to manage, motivate and deploy a small technical team across multiple sites</w:t>
            </w:r>
          </w:p>
        </w:tc>
        <w:tc>
          <w:tcPr>
            <w:tcW w:w="1250" w:type="dxa"/>
            <w:shd w:val="clear" w:color="auto" w:fill="FFFFFF"/>
            <w:tcMar>
              <w:top w:w="60" w:type="dxa"/>
              <w:left w:w="120" w:type="dxa"/>
              <w:bottom w:w="60" w:type="dxa"/>
              <w:right w:w="120" w:type="dxa"/>
            </w:tcMar>
          </w:tcPr>
          <w:p w14:paraId="57A21505"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000D332B"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15709DA3" w14:textId="77777777" w:rsidR="00D41F23" w:rsidRPr="00B06A7F" w:rsidRDefault="00000000" w:rsidP="00B06A7F">
            <w:pPr>
              <w:spacing w:before="40" w:after="40" w:line="276" w:lineRule="auto"/>
              <w:jc w:val="both"/>
            </w:pPr>
            <w:r w:rsidRPr="00B06A7F">
              <w:t>Interview</w:t>
            </w:r>
          </w:p>
        </w:tc>
      </w:tr>
      <w:tr w:rsidR="00D41F23" w:rsidRPr="00B06A7F" w14:paraId="312E87D4" w14:textId="77777777">
        <w:tc>
          <w:tcPr>
            <w:tcW w:w="4500" w:type="dxa"/>
            <w:shd w:val="clear" w:color="auto" w:fill="FFFFFF"/>
            <w:tcMar>
              <w:top w:w="60" w:type="dxa"/>
              <w:left w:w="120" w:type="dxa"/>
              <w:bottom w:w="60" w:type="dxa"/>
              <w:right w:w="120" w:type="dxa"/>
            </w:tcMar>
          </w:tcPr>
          <w:p w14:paraId="1AEB5A43" w14:textId="77777777" w:rsidR="00D41F23" w:rsidRPr="00B06A7F" w:rsidRDefault="00000000" w:rsidP="00B06A7F">
            <w:pPr>
              <w:spacing w:before="40" w:after="40" w:line="276" w:lineRule="auto"/>
              <w:jc w:val="both"/>
            </w:pPr>
            <w:r w:rsidRPr="00B06A7F">
              <w:t>Ability to manage supplier and outsourced-provider relationships and hold them to agreed service levels</w:t>
            </w:r>
          </w:p>
        </w:tc>
        <w:tc>
          <w:tcPr>
            <w:tcW w:w="1250" w:type="dxa"/>
            <w:shd w:val="clear" w:color="auto" w:fill="FFFFFF"/>
            <w:tcMar>
              <w:top w:w="60" w:type="dxa"/>
              <w:left w:w="120" w:type="dxa"/>
              <w:bottom w:w="60" w:type="dxa"/>
              <w:right w:w="120" w:type="dxa"/>
            </w:tcMar>
          </w:tcPr>
          <w:p w14:paraId="51F2895E"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608CAA7F"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0F75B1B1" w14:textId="77777777" w:rsidR="00D41F23" w:rsidRPr="00B06A7F" w:rsidRDefault="00000000" w:rsidP="00B06A7F">
            <w:pPr>
              <w:spacing w:before="40" w:after="40" w:line="276" w:lineRule="auto"/>
              <w:jc w:val="both"/>
            </w:pPr>
            <w:r w:rsidRPr="00B06A7F">
              <w:t>Interview</w:t>
            </w:r>
          </w:p>
        </w:tc>
      </w:tr>
      <w:tr w:rsidR="00D41F23" w:rsidRPr="00B06A7F" w14:paraId="284287ED" w14:textId="77777777">
        <w:tc>
          <w:tcPr>
            <w:tcW w:w="4500" w:type="dxa"/>
            <w:shd w:val="clear" w:color="auto" w:fill="FFFFFF"/>
            <w:tcMar>
              <w:top w:w="60" w:type="dxa"/>
              <w:left w:w="120" w:type="dxa"/>
              <w:bottom w:w="60" w:type="dxa"/>
              <w:right w:w="120" w:type="dxa"/>
            </w:tcMar>
          </w:tcPr>
          <w:p w14:paraId="611D9027" w14:textId="77777777" w:rsidR="00D41F23" w:rsidRPr="00B06A7F" w:rsidRDefault="00000000" w:rsidP="00B06A7F">
            <w:pPr>
              <w:spacing w:before="40" w:after="40" w:line="276" w:lineRule="auto"/>
              <w:jc w:val="both"/>
            </w:pPr>
            <w:r w:rsidRPr="00B06A7F">
              <w:t>Strong organisational skills, able to manage competing operational demands across multiple campuses</w:t>
            </w:r>
          </w:p>
        </w:tc>
        <w:tc>
          <w:tcPr>
            <w:tcW w:w="1250" w:type="dxa"/>
            <w:shd w:val="clear" w:color="auto" w:fill="FFFFFF"/>
            <w:tcMar>
              <w:top w:w="60" w:type="dxa"/>
              <w:left w:w="120" w:type="dxa"/>
              <w:bottom w:w="60" w:type="dxa"/>
              <w:right w:w="120" w:type="dxa"/>
            </w:tcMar>
          </w:tcPr>
          <w:p w14:paraId="46301497"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3D92B853"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40B62F54" w14:textId="77777777" w:rsidR="00D41F23" w:rsidRPr="00B06A7F" w:rsidRDefault="00000000" w:rsidP="00B06A7F">
            <w:pPr>
              <w:spacing w:before="40" w:after="40" w:line="276" w:lineRule="auto"/>
              <w:jc w:val="both"/>
            </w:pPr>
            <w:r w:rsidRPr="00B06A7F">
              <w:t>Interview</w:t>
            </w:r>
          </w:p>
        </w:tc>
      </w:tr>
      <w:tr w:rsidR="00D41F23" w:rsidRPr="00B06A7F" w14:paraId="1E9E558C" w14:textId="77777777">
        <w:tc>
          <w:tcPr>
            <w:tcW w:w="4500" w:type="dxa"/>
            <w:shd w:val="clear" w:color="auto" w:fill="FFFFFF"/>
            <w:tcMar>
              <w:top w:w="60" w:type="dxa"/>
              <w:left w:w="120" w:type="dxa"/>
              <w:bottom w:w="60" w:type="dxa"/>
              <w:right w:w="120" w:type="dxa"/>
            </w:tcMar>
          </w:tcPr>
          <w:p w14:paraId="1B6563D8" w14:textId="77777777" w:rsidR="00D41F23" w:rsidRPr="00B06A7F" w:rsidRDefault="00000000" w:rsidP="00B06A7F">
            <w:pPr>
              <w:spacing w:before="40" w:after="40" w:line="276" w:lineRule="auto"/>
              <w:jc w:val="both"/>
            </w:pPr>
            <w:r w:rsidRPr="00B06A7F">
              <w:t>Ability to communicate clearly with employees of all technical abilities, in person and in writing</w:t>
            </w:r>
          </w:p>
        </w:tc>
        <w:tc>
          <w:tcPr>
            <w:tcW w:w="1250" w:type="dxa"/>
            <w:shd w:val="clear" w:color="auto" w:fill="FFFFFF"/>
            <w:tcMar>
              <w:top w:w="60" w:type="dxa"/>
              <w:left w:w="120" w:type="dxa"/>
              <w:bottom w:w="60" w:type="dxa"/>
              <w:right w:w="120" w:type="dxa"/>
            </w:tcMar>
          </w:tcPr>
          <w:p w14:paraId="1BB419A8"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674900BF"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76AE7A7F" w14:textId="77777777" w:rsidR="00D41F23" w:rsidRPr="00B06A7F" w:rsidRDefault="00000000" w:rsidP="00B06A7F">
            <w:pPr>
              <w:spacing w:before="40" w:after="40" w:line="276" w:lineRule="auto"/>
              <w:jc w:val="both"/>
            </w:pPr>
            <w:r w:rsidRPr="00B06A7F">
              <w:t>Application / Interview</w:t>
            </w:r>
          </w:p>
        </w:tc>
      </w:tr>
      <w:tr w:rsidR="00D41F23" w:rsidRPr="00B06A7F" w14:paraId="6B7F98E7" w14:textId="77777777">
        <w:tc>
          <w:tcPr>
            <w:tcW w:w="4500" w:type="dxa"/>
            <w:shd w:val="clear" w:color="auto" w:fill="FFFFFF"/>
            <w:tcMar>
              <w:top w:w="60" w:type="dxa"/>
              <w:left w:w="120" w:type="dxa"/>
              <w:bottom w:w="60" w:type="dxa"/>
              <w:right w:w="120" w:type="dxa"/>
            </w:tcMar>
          </w:tcPr>
          <w:p w14:paraId="3B4495A1" w14:textId="77777777" w:rsidR="00D41F23" w:rsidRPr="00B06A7F" w:rsidRDefault="00000000" w:rsidP="00B06A7F">
            <w:pPr>
              <w:spacing w:before="40" w:after="40" w:line="276" w:lineRule="auto"/>
              <w:jc w:val="both"/>
            </w:pPr>
            <w:r w:rsidRPr="00B06A7F">
              <w:t>Confident operating within budgets, policies and standards set by others, escalating rather than resolving matters outside the role's scope</w:t>
            </w:r>
          </w:p>
        </w:tc>
        <w:tc>
          <w:tcPr>
            <w:tcW w:w="1250" w:type="dxa"/>
            <w:shd w:val="clear" w:color="auto" w:fill="FFFFFF"/>
            <w:tcMar>
              <w:top w:w="60" w:type="dxa"/>
              <w:left w:w="120" w:type="dxa"/>
              <w:bottom w:w="60" w:type="dxa"/>
              <w:right w:w="120" w:type="dxa"/>
            </w:tcMar>
          </w:tcPr>
          <w:p w14:paraId="512D1D0D"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4AC05436"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4F6B8950" w14:textId="77777777" w:rsidR="00D41F23" w:rsidRPr="00B06A7F" w:rsidRDefault="00000000" w:rsidP="00B06A7F">
            <w:pPr>
              <w:spacing w:before="40" w:after="40" w:line="276" w:lineRule="auto"/>
              <w:jc w:val="both"/>
            </w:pPr>
            <w:r w:rsidRPr="00B06A7F">
              <w:t>Interview</w:t>
            </w:r>
          </w:p>
        </w:tc>
      </w:tr>
      <w:tr w:rsidR="00D41F23" w:rsidRPr="00B06A7F" w14:paraId="0C77F4C6" w14:textId="77777777">
        <w:tc>
          <w:tcPr>
            <w:tcW w:w="9360" w:type="dxa"/>
            <w:gridSpan w:val="4"/>
            <w:shd w:val="clear" w:color="auto" w:fill="F6F1E7"/>
            <w:tcMar>
              <w:top w:w="60" w:type="dxa"/>
              <w:left w:w="120" w:type="dxa"/>
              <w:bottom w:w="60" w:type="dxa"/>
              <w:right w:w="120" w:type="dxa"/>
            </w:tcMar>
          </w:tcPr>
          <w:p w14:paraId="1919C3C4" w14:textId="77777777" w:rsidR="00D41F23" w:rsidRPr="00B06A7F" w:rsidRDefault="00000000" w:rsidP="00B06A7F">
            <w:pPr>
              <w:spacing w:before="40" w:after="40" w:line="276" w:lineRule="auto"/>
              <w:jc w:val="both"/>
            </w:pPr>
            <w:r w:rsidRPr="00B06A7F">
              <w:rPr>
                <w:b/>
                <w:bCs/>
                <w:color w:val="2E5E2A"/>
              </w:rPr>
              <w:lastRenderedPageBreak/>
              <w:t>PERSONAL QUALITIES AND ATTRIBUTES</w:t>
            </w:r>
          </w:p>
        </w:tc>
      </w:tr>
      <w:tr w:rsidR="00D41F23" w:rsidRPr="00B06A7F" w14:paraId="43A42B22" w14:textId="77777777">
        <w:tc>
          <w:tcPr>
            <w:tcW w:w="4500" w:type="dxa"/>
            <w:shd w:val="clear" w:color="auto" w:fill="FFFFFF"/>
            <w:tcMar>
              <w:top w:w="60" w:type="dxa"/>
              <w:left w:w="120" w:type="dxa"/>
              <w:bottom w:w="60" w:type="dxa"/>
              <w:right w:w="120" w:type="dxa"/>
            </w:tcMar>
          </w:tcPr>
          <w:p w14:paraId="70F5F6BD" w14:textId="77777777" w:rsidR="00D41F23" w:rsidRPr="00B06A7F" w:rsidRDefault="00000000" w:rsidP="00B06A7F">
            <w:pPr>
              <w:spacing w:before="40" w:after="40" w:line="276" w:lineRule="auto"/>
              <w:jc w:val="both"/>
            </w:pPr>
            <w:r w:rsidRPr="00B06A7F">
              <w:t>Commitment to safeguarding and promoting the welfare of young people</w:t>
            </w:r>
          </w:p>
        </w:tc>
        <w:tc>
          <w:tcPr>
            <w:tcW w:w="1250" w:type="dxa"/>
            <w:shd w:val="clear" w:color="auto" w:fill="FFFFFF"/>
            <w:tcMar>
              <w:top w:w="60" w:type="dxa"/>
              <w:left w:w="120" w:type="dxa"/>
              <w:bottom w:w="60" w:type="dxa"/>
              <w:right w:w="120" w:type="dxa"/>
            </w:tcMar>
          </w:tcPr>
          <w:p w14:paraId="2707B450"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6D9D1A15"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3EFE7A3C" w14:textId="77777777" w:rsidR="00D41F23" w:rsidRPr="00B06A7F" w:rsidRDefault="00000000" w:rsidP="00B06A7F">
            <w:pPr>
              <w:spacing w:before="40" w:after="40" w:line="276" w:lineRule="auto"/>
              <w:jc w:val="both"/>
            </w:pPr>
            <w:r w:rsidRPr="00B06A7F">
              <w:t>Interview</w:t>
            </w:r>
          </w:p>
        </w:tc>
      </w:tr>
      <w:tr w:rsidR="00D41F23" w:rsidRPr="00B06A7F" w14:paraId="62B17A89" w14:textId="77777777">
        <w:tc>
          <w:tcPr>
            <w:tcW w:w="4500" w:type="dxa"/>
            <w:shd w:val="clear" w:color="auto" w:fill="FFFFFF"/>
            <w:tcMar>
              <w:top w:w="60" w:type="dxa"/>
              <w:left w:w="120" w:type="dxa"/>
              <w:bottom w:w="60" w:type="dxa"/>
              <w:right w:w="120" w:type="dxa"/>
            </w:tcMar>
          </w:tcPr>
          <w:p w14:paraId="0C17A14E" w14:textId="77777777" w:rsidR="00D41F23" w:rsidRPr="00B06A7F" w:rsidRDefault="00000000" w:rsidP="00B06A7F">
            <w:pPr>
              <w:spacing w:before="40" w:after="40" w:line="276" w:lineRule="auto"/>
              <w:jc w:val="both"/>
            </w:pPr>
            <w:r w:rsidRPr="00B06A7F">
              <w:t>Calm and professional under pressure when responding to incidents affecting service continuity</w:t>
            </w:r>
          </w:p>
        </w:tc>
        <w:tc>
          <w:tcPr>
            <w:tcW w:w="1250" w:type="dxa"/>
            <w:shd w:val="clear" w:color="auto" w:fill="FFFFFF"/>
            <w:tcMar>
              <w:top w:w="60" w:type="dxa"/>
              <w:left w:w="120" w:type="dxa"/>
              <w:bottom w:w="60" w:type="dxa"/>
              <w:right w:w="120" w:type="dxa"/>
            </w:tcMar>
          </w:tcPr>
          <w:p w14:paraId="0193DAAC"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2038A7D7"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388BB527" w14:textId="77777777" w:rsidR="00D41F23" w:rsidRPr="00B06A7F" w:rsidRDefault="00000000" w:rsidP="00B06A7F">
            <w:pPr>
              <w:spacing w:before="40" w:after="40" w:line="276" w:lineRule="auto"/>
              <w:jc w:val="both"/>
            </w:pPr>
            <w:r w:rsidRPr="00B06A7F">
              <w:t>Interview</w:t>
            </w:r>
          </w:p>
        </w:tc>
      </w:tr>
      <w:tr w:rsidR="00D41F23" w:rsidRPr="00B06A7F" w14:paraId="224F7E03" w14:textId="77777777">
        <w:tc>
          <w:tcPr>
            <w:tcW w:w="4500" w:type="dxa"/>
            <w:shd w:val="clear" w:color="auto" w:fill="FFFFFF"/>
            <w:tcMar>
              <w:top w:w="60" w:type="dxa"/>
              <w:left w:w="120" w:type="dxa"/>
              <w:bottom w:w="60" w:type="dxa"/>
              <w:right w:w="120" w:type="dxa"/>
            </w:tcMar>
          </w:tcPr>
          <w:p w14:paraId="4DB6C85D" w14:textId="77777777" w:rsidR="00D41F23" w:rsidRPr="00B06A7F" w:rsidRDefault="00000000" w:rsidP="00B06A7F">
            <w:pPr>
              <w:spacing w:before="40" w:after="40" w:line="276" w:lineRule="auto"/>
              <w:jc w:val="both"/>
            </w:pPr>
            <w:r w:rsidRPr="00B06A7F">
              <w:t>Able to work independently and use initiative, while escalating appropriately</w:t>
            </w:r>
          </w:p>
        </w:tc>
        <w:tc>
          <w:tcPr>
            <w:tcW w:w="1250" w:type="dxa"/>
            <w:shd w:val="clear" w:color="auto" w:fill="FFFFFF"/>
            <w:tcMar>
              <w:top w:w="60" w:type="dxa"/>
              <w:left w:w="120" w:type="dxa"/>
              <w:bottom w:w="60" w:type="dxa"/>
              <w:right w:w="120" w:type="dxa"/>
            </w:tcMar>
          </w:tcPr>
          <w:p w14:paraId="78317584"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1C765213"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023765F8" w14:textId="77777777" w:rsidR="00D41F23" w:rsidRPr="00B06A7F" w:rsidRDefault="00000000" w:rsidP="00B06A7F">
            <w:pPr>
              <w:spacing w:before="40" w:after="40" w:line="276" w:lineRule="auto"/>
              <w:jc w:val="both"/>
            </w:pPr>
            <w:r w:rsidRPr="00B06A7F">
              <w:t>Interview</w:t>
            </w:r>
          </w:p>
        </w:tc>
      </w:tr>
      <w:tr w:rsidR="00D41F23" w:rsidRPr="00B06A7F" w14:paraId="08B1F4AD" w14:textId="77777777">
        <w:tc>
          <w:tcPr>
            <w:tcW w:w="9360" w:type="dxa"/>
            <w:gridSpan w:val="4"/>
            <w:shd w:val="clear" w:color="auto" w:fill="F6F1E7"/>
            <w:tcMar>
              <w:top w:w="60" w:type="dxa"/>
              <w:left w:w="120" w:type="dxa"/>
              <w:bottom w:w="60" w:type="dxa"/>
              <w:right w:w="120" w:type="dxa"/>
            </w:tcMar>
          </w:tcPr>
          <w:p w14:paraId="5EA2054B" w14:textId="77777777" w:rsidR="00D41F23" w:rsidRPr="00B06A7F" w:rsidRDefault="00000000" w:rsidP="00B06A7F">
            <w:pPr>
              <w:spacing w:before="40" w:after="40" w:line="276" w:lineRule="auto"/>
              <w:jc w:val="both"/>
            </w:pPr>
            <w:r w:rsidRPr="00B06A7F">
              <w:rPr>
                <w:b/>
                <w:bCs/>
                <w:color w:val="2E5E2A"/>
              </w:rPr>
              <w:t>SAFEGUARDING AND ADDITIONAL REQUIREMENTS</w:t>
            </w:r>
          </w:p>
        </w:tc>
      </w:tr>
      <w:tr w:rsidR="00D41F23" w:rsidRPr="00B06A7F" w14:paraId="688FE1BA" w14:textId="77777777">
        <w:tc>
          <w:tcPr>
            <w:tcW w:w="4500" w:type="dxa"/>
            <w:shd w:val="clear" w:color="auto" w:fill="FFFFFF"/>
            <w:tcMar>
              <w:top w:w="60" w:type="dxa"/>
              <w:left w:w="120" w:type="dxa"/>
              <w:bottom w:w="60" w:type="dxa"/>
              <w:right w:w="120" w:type="dxa"/>
            </w:tcMar>
          </w:tcPr>
          <w:p w14:paraId="2E044FF0" w14:textId="77777777" w:rsidR="00D41F23" w:rsidRPr="00B06A7F" w:rsidRDefault="00000000" w:rsidP="00B06A7F">
            <w:pPr>
              <w:spacing w:before="40" w:after="40" w:line="276" w:lineRule="auto"/>
              <w:jc w:val="both"/>
            </w:pPr>
            <w:r w:rsidRPr="00B06A7F">
              <w:t>Willingness to travel and work flexibly across the Trust's campuses</w:t>
            </w:r>
          </w:p>
        </w:tc>
        <w:tc>
          <w:tcPr>
            <w:tcW w:w="1250" w:type="dxa"/>
            <w:shd w:val="clear" w:color="auto" w:fill="FFFFFF"/>
            <w:tcMar>
              <w:top w:w="60" w:type="dxa"/>
              <w:left w:w="120" w:type="dxa"/>
              <w:bottom w:w="60" w:type="dxa"/>
              <w:right w:w="120" w:type="dxa"/>
            </w:tcMar>
          </w:tcPr>
          <w:p w14:paraId="767B81C7"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7B2E9617"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4540F8A6" w14:textId="77777777" w:rsidR="00D41F23" w:rsidRPr="00B06A7F" w:rsidRDefault="00000000" w:rsidP="00B06A7F">
            <w:pPr>
              <w:spacing w:before="40" w:after="40" w:line="276" w:lineRule="auto"/>
              <w:jc w:val="both"/>
            </w:pPr>
            <w:r w:rsidRPr="00B06A7F">
              <w:t>Application / Interview</w:t>
            </w:r>
          </w:p>
        </w:tc>
      </w:tr>
      <w:tr w:rsidR="00D41F23" w:rsidRPr="00B06A7F" w14:paraId="445773B0" w14:textId="77777777">
        <w:tc>
          <w:tcPr>
            <w:tcW w:w="4500" w:type="dxa"/>
            <w:shd w:val="clear" w:color="auto" w:fill="FFFFFF"/>
            <w:tcMar>
              <w:top w:w="60" w:type="dxa"/>
              <w:left w:w="120" w:type="dxa"/>
              <w:bottom w:w="60" w:type="dxa"/>
              <w:right w:w="120" w:type="dxa"/>
            </w:tcMar>
          </w:tcPr>
          <w:p w14:paraId="72D38C36" w14:textId="77777777" w:rsidR="00D41F23" w:rsidRPr="00B06A7F" w:rsidRDefault="00000000" w:rsidP="00B06A7F">
            <w:pPr>
              <w:spacing w:before="40" w:after="40" w:line="276" w:lineRule="auto"/>
              <w:jc w:val="both"/>
            </w:pPr>
            <w:r w:rsidRPr="00B06A7F">
              <w:t>Subject to an enhanced DBS check for the Child Workforce</w:t>
            </w:r>
          </w:p>
        </w:tc>
        <w:tc>
          <w:tcPr>
            <w:tcW w:w="1250" w:type="dxa"/>
            <w:shd w:val="clear" w:color="auto" w:fill="FFFFFF"/>
            <w:tcMar>
              <w:top w:w="60" w:type="dxa"/>
              <w:left w:w="120" w:type="dxa"/>
              <w:bottom w:w="60" w:type="dxa"/>
              <w:right w:w="120" w:type="dxa"/>
            </w:tcMar>
          </w:tcPr>
          <w:p w14:paraId="38B6E62F" w14:textId="77777777" w:rsidR="00D41F23" w:rsidRPr="00B06A7F" w:rsidRDefault="00000000" w:rsidP="00B06A7F">
            <w:pPr>
              <w:spacing w:before="40" w:after="40" w:line="276" w:lineRule="auto"/>
              <w:jc w:val="both"/>
            </w:pPr>
            <w:r w:rsidRPr="00B06A7F">
              <w:rPr>
                <w:rFonts w:ascii="Segoe UI Symbol" w:hAnsi="Segoe UI Symbol" w:cs="Segoe UI Symbol"/>
              </w:rPr>
              <w:t>✓</w:t>
            </w:r>
          </w:p>
        </w:tc>
        <w:tc>
          <w:tcPr>
            <w:tcW w:w="1250" w:type="dxa"/>
            <w:shd w:val="clear" w:color="auto" w:fill="FFFFFF"/>
            <w:tcMar>
              <w:top w:w="60" w:type="dxa"/>
              <w:left w:w="120" w:type="dxa"/>
              <w:bottom w:w="60" w:type="dxa"/>
              <w:right w:w="120" w:type="dxa"/>
            </w:tcMar>
          </w:tcPr>
          <w:p w14:paraId="5BA96892" w14:textId="77777777" w:rsidR="00D41F23" w:rsidRPr="00B06A7F" w:rsidRDefault="00D41F23" w:rsidP="00B06A7F">
            <w:pPr>
              <w:spacing w:before="40" w:after="40" w:line="276" w:lineRule="auto"/>
              <w:jc w:val="both"/>
            </w:pPr>
          </w:p>
        </w:tc>
        <w:tc>
          <w:tcPr>
            <w:tcW w:w="2360" w:type="dxa"/>
            <w:shd w:val="clear" w:color="auto" w:fill="FFFFFF"/>
            <w:tcMar>
              <w:top w:w="60" w:type="dxa"/>
              <w:left w:w="120" w:type="dxa"/>
              <w:bottom w:w="60" w:type="dxa"/>
              <w:right w:w="120" w:type="dxa"/>
            </w:tcMar>
          </w:tcPr>
          <w:p w14:paraId="0D1D9E88" w14:textId="77777777" w:rsidR="00D41F23" w:rsidRPr="00B06A7F" w:rsidRDefault="00000000" w:rsidP="00B06A7F">
            <w:pPr>
              <w:spacing w:before="40" w:after="40" w:line="276" w:lineRule="auto"/>
              <w:jc w:val="both"/>
            </w:pPr>
            <w:r w:rsidRPr="00B06A7F">
              <w:t>Pre-employment</w:t>
            </w:r>
          </w:p>
        </w:tc>
      </w:tr>
    </w:tbl>
    <w:p w14:paraId="69FE0E30" w14:textId="77777777" w:rsidR="00D41F23" w:rsidRPr="00B06A7F" w:rsidRDefault="00D41F23" w:rsidP="00B06A7F">
      <w:pPr>
        <w:spacing w:before="160" w:line="276" w:lineRule="auto"/>
        <w:jc w:val="both"/>
      </w:pPr>
    </w:p>
    <w:sectPr w:rsidR="00D41F23" w:rsidRPr="00B06A7F">
      <w:headerReference w:type="default" r:id="rId7"/>
      <w:footerReference w:type="default" r:id="rId8"/>
      <w:pgSz w:w="11906" w:h="16838"/>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8347" w14:textId="77777777" w:rsidR="0061647E" w:rsidRDefault="0061647E">
      <w:r>
        <w:separator/>
      </w:r>
    </w:p>
  </w:endnote>
  <w:endnote w:type="continuationSeparator" w:id="0">
    <w:p w14:paraId="32915854" w14:textId="77777777" w:rsidR="0061647E" w:rsidRDefault="0061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ee Serif">
    <w:panose1 w:val="02000503040000020004"/>
    <w:charset w:val="00"/>
    <w:family w:val="auto"/>
    <w:pitch w:val="variable"/>
    <w:sig w:usb0="A00000A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B9D8" w14:textId="77777777" w:rsidR="00C42108" w:rsidRDefault="00E75107">
    <w:pPr>
      <w:jc w:val="center"/>
    </w:pPr>
    <w:r>
      <w:rPr>
        <w:color w:val="5A6470"/>
        <w:sz w:val="16"/>
        <w:szCs w:val="16"/>
      </w:rPr>
      <w:t xml:space="preserve">IT Operations Manager: Job Description   •   Page </w:t>
    </w:r>
    <w:r>
      <w:rPr>
        <w:color w:val="5A6470"/>
        <w:sz w:val="16"/>
        <w:szCs w:val="16"/>
      </w:rPr>
      <w:fldChar w:fldCharType="begin"/>
    </w:r>
    <w:r>
      <w:rPr>
        <w:color w:val="5A6470"/>
        <w:sz w:val="16"/>
        <w:szCs w:val="16"/>
      </w:rPr>
      <w:instrText>PAGE</w:instrText>
    </w:r>
    <w:r>
      <w:rPr>
        <w:color w:val="5A6470"/>
        <w:sz w:val="16"/>
        <w:szCs w:val="16"/>
      </w:rPr>
      <w:fldChar w:fldCharType="separate"/>
    </w:r>
    <w:r w:rsidR="00F06E9E">
      <w:rPr>
        <w:noProof/>
        <w:color w:val="5A6470"/>
        <w:sz w:val="16"/>
        <w:szCs w:val="16"/>
      </w:rPr>
      <w:t>1</w:t>
    </w:r>
    <w:r>
      <w:rPr>
        <w:color w:val="5A6470"/>
        <w:sz w:val="16"/>
        <w:szCs w:val="16"/>
      </w:rPr>
      <w:fldChar w:fldCharType="end"/>
    </w:r>
    <w:r>
      <w:rPr>
        <w:color w:val="5A6470"/>
        <w:sz w:val="16"/>
        <w:szCs w:val="16"/>
      </w:rPr>
      <w:t xml:space="preserve"> of </w:t>
    </w:r>
    <w:r>
      <w:rPr>
        <w:color w:val="5A6470"/>
        <w:sz w:val="16"/>
        <w:szCs w:val="16"/>
      </w:rPr>
      <w:fldChar w:fldCharType="begin"/>
    </w:r>
    <w:r>
      <w:rPr>
        <w:color w:val="5A6470"/>
        <w:sz w:val="16"/>
        <w:szCs w:val="16"/>
      </w:rPr>
      <w:instrText>NUMPAGES</w:instrText>
    </w:r>
    <w:r>
      <w:rPr>
        <w:color w:val="5A6470"/>
        <w:sz w:val="16"/>
        <w:szCs w:val="16"/>
      </w:rPr>
      <w:fldChar w:fldCharType="separate"/>
    </w:r>
    <w:r w:rsidR="00F06E9E">
      <w:rPr>
        <w:noProof/>
        <w:color w:val="5A6470"/>
        <w:sz w:val="16"/>
        <w:szCs w:val="16"/>
      </w:rPr>
      <w:t>2</w:t>
    </w:r>
    <w:r>
      <w:rPr>
        <w:color w:val="5A647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D0B3" w14:textId="77777777" w:rsidR="0061647E" w:rsidRDefault="0061647E">
      <w:r>
        <w:separator/>
      </w:r>
    </w:p>
  </w:footnote>
  <w:footnote w:type="continuationSeparator" w:id="0">
    <w:p w14:paraId="2E1142F9" w14:textId="77777777" w:rsidR="0061647E" w:rsidRDefault="00616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772" w14:textId="77777777" w:rsidR="00C42108" w:rsidRDefault="00E75107">
    <w:pPr>
      <w:jc w:val="right"/>
    </w:pPr>
    <w:r>
      <w:rPr>
        <w:rFonts w:ascii="Bree Serif" w:eastAsia="Bree Serif" w:hAnsi="Bree Serif" w:cs="Bree Serif"/>
        <w:b/>
        <w:bCs/>
        <w:color w:val="2E5E2A"/>
        <w:sz w:val="17"/>
        <w:szCs w:val="17"/>
      </w:rPr>
      <w:t>Chiltern Way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2D87"/>
    <w:multiLevelType w:val="hybridMultilevel"/>
    <w:tmpl w:val="D7D0F2D8"/>
    <w:lvl w:ilvl="0" w:tplc="C9D8DFAE">
      <w:start w:val="1"/>
      <w:numFmt w:val="bullet"/>
      <w:lvlText w:val="●"/>
      <w:lvlJc w:val="left"/>
      <w:pPr>
        <w:ind w:left="720" w:hanging="360"/>
      </w:pPr>
    </w:lvl>
    <w:lvl w:ilvl="1" w:tplc="9E7A3F24">
      <w:start w:val="1"/>
      <w:numFmt w:val="bullet"/>
      <w:lvlText w:val="○"/>
      <w:lvlJc w:val="left"/>
      <w:pPr>
        <w:ind w:left="1440" w:hanging="360"/>
      </w:pPr>
    </w:lvl>
    <w:lvl w:ilvl="2" w:tplc="9D3EBBFA">
      <w:start w:val="1"/>
      <w:numFmt w:val="bullet"/>
      <w:lvlText w:val="■"/>
      <w:lvlJc w:val="left"/>
      <w:pPr>
        <w:ind w:left="2160" w:hanging="360"/>
      </w:pPr>
    </w:lvl>
    <w:lvl w:ilvl="3" w:tplc="12A81F28">
      <w:start w:val="1"/>
      <w:numFmt w:val="bullet"/>
      <w:lvlText w:val="●"/>
      <w:lvlJc w:val="left"/>
      <w:pPr>
        <w:ind w:left="2880" w:hanging="360"/>
      </w:pPr>
    </w:lvl>
    <w:lvl w:ilvl="4" w:tplc="85E077F0">
      <w:start w:val="1"/>
      <w:numFmt w:val="bullet"/>
      <w:lvlText w:val="○"/>
      <w:lvlJc w:val="left"/>
      <w:pPr>
        <w:ind w:left="3600" w:hanging="360"/>
      </w:pPr>
    </w:lvl>
    <w:lvl w:ilvl="5" w:tplc="BCBE49DA">
      <w:start w:val="1"/>
      <w:numFmt w:val="bullet"/>
      <w:lvlText w:val="■"/>
      <w:lvlJc w:val="left"/>
      <w:pPr>
        <w:ind w:left="4320" w:hanging="360"/>
      </w:pPr>
    </w:lvl>
    <w:lvl w:ilvl="6" w:tplc="9C90EC56">
      <w:start w:val="1"/>
      <w:numFmt w:val="bullet"/>
      <w:lvlText w:val="●"/>
      <w:lvlJc w:val="left"/>
      <w:pPr>
        <w:ind w:left="5040" w:hanging="360"/>
      </w:pPr>
    </w:lvl>
    <w:lvl w:ilvl="7" w:tplc="61160F56">
      <w:start w:val="1"/>
      <w:numFmt w:val="bullet"/>
      <w:lvlText w:val="●"/>
      <w:lvlJc w:val="left"/>
      <w:pPr>
        <w:ind w:left="5760" w:hanging="360"/>
      </w:pPr>
    </w:lvl>
    <w:lvl w:ilvl="8" w:tplc="A3B4AAB8">
      <w:start w:val="1"/>
      <w:numFmt w:val="bullet"/>
      <w:lvlText w:val="●"/>
      <w:lvlJc w:val="left"/>
      <w:pPr>
        <w:ind w:left="6480" w:hanging="360"/>
      </w:pPr>
    </w:lvl>
  </w:abstractNum>
  <w:abstractNum w:abstractNumId="1" w15:restartNumberingAfterBreak="0">
    <w:nsid w:val="538441AD"/>
    <w:multiLevelType w:val="hybridMultilevel"/>
    <w:tmpl w:val="B7AE2E3C"/>
    <w:lvl w:ilvl="0" w:tplc="05341198">
      <w:start w:val="1"/>
      <w:numFmt w:val="bullet"/>
      <w:lvlText w:val="•"/>
      <w:lvlJc w:val="left"/>
      <w:pPr>
        <w:ind w:left="320" w:hanging="220"/>
      </w:pPr>
    </w:lvl>
    <w:lvl w:ilvl="1" w:tplc="69E01152">
      <w:numFmt w:val="decimal"/>
      <w:lvlText w:val=""/>
      <w:lvlJc w:val="left"/>
    </w:lvl>
    <w:lvl w:ilvl="2" w:tplc="DEE6BA0A">
      <w:numFmt w:val="decimal"/>
      <w:lvlText w:val=""/>
      <w:lvlJc w:val="left"/>
    </w:lvl>
    <w:lvl w:ilvl="3" w:tplc="83469A80">
      <w:numFmt w:val="decimal"/>
      <w:lvlText w:val=""/>
      <w:lvlJc w:val="left"/>
    </w:lvl>
    <w:lvl w:ilvl="4" w:tplc="B6C402D2">
      <w:numFmt w:val="decimal"/>
      <w:lvlText w:val=""/>
      <w:lvlJc w:val="left"/>
    </w:lvl>
    <w:lvl w:ilvl="5" w:tplc="92682B36">
      <w:numFmt w:val="decimal"/>
      <w:lvlText w:val=""/>
      <w:lvlJc w:val="left"/>
    </w:lvl>
    <w:lvl w:ilvl="6" w:tplc="3C8AF682">
      <w:numFmt w:val="decimal"/>
      <w:lvlText w:val=""/>
      <w:lvlJc w:val="left"/>
    </w:lvl>
    <w:lvl w:ilvl="7" w:tplc="A210E7C2">
      <w:numFmt w:val="decimal"/>
      <w:lvlText w:val=""/>
      <w:lvlJc w:val="left"/>
    </w:lvl>
    <w:lvl w:ilvl="8" w:tplc="A936ED3C">
      <w:numFmt w:val="decimal"/>
      <w:lvlText w:val=""/>
      <w:lvlJc w:val="left"/>
    </w:lvl>
  </w:abstractNum>
  <w:num w:numId="1" w16cid:durableId="1273972198">
    <w:abstractNumId w:val="0"/>
    <w:lvlOverride w:ilvl="0">
      <w:startOverride w:val="1"/>
    </w:lvlOverride>
  </w:num>
  <w:num w:numId="2" w16cid:durableId="16518643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08"/>
    <w:rsid w:val="00103ABB"/>
    <w:rsid w:val="002E02CA"/>
    <w:rsid w:val="002E3F07"/>
    <w:rsid w:val="00335E31"/>
    <w:rsid w:val="004B00A2"/>
    <w:rsid w:val="0061647E"/>
    <w:rsid w:val="00AB7AF6"/>
    <w:rsid w:val="00B06A7F"/>
    <w:rsid w:val="00C3182F"/>
    <w:rsid w:val="00C42108"/>
    <w:rsid w:val="00D16C9F"/>
    <w:rsid w:val="00D41F23"/>
    <w:rsid w:val="00DA4155"/>
    <w:rsid w:val="00DB0612"/>
    <w:rsid w:val="00E618FB"/>
    <w:rsid w:val="00E75107"/>
    <w:rsid w:val="00EA3F46"/>
    <w:rsid w:val="00F06E9E"/>
    <w:rsid w:val="00FF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B5A5"/>
  <w15:docId w15:val="{2391F6C1-21B4-4C6C-8460-960EA633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B2B2B"/>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Kym Harper</cp:lastModifiedBy>
  <cp:revision>13</cp:revision>
  <dcterms:created xsi:type="dcterms:W3CDTF">2026-07-15T19:50:00Z</dcterms:created>
  <dcterms:modified xsi:type="dcterms:W3CDTF">2026-07-16T07:36:00Z</dcterms:modified>
</cp:coreProperties>
</file>