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973E" w14:textId="77777777" w:rsidR="00225505" w:rsidRPr="00225505" w:rsidRDefault="00225505" w:rsidP="00225505">
      <w:pPr>
        <w:rPr>
          <w:b/>
          <w:bCs/>
        </w:rPr>
      </w:pPr>
      <w:r w:rsidRPr="00225505">
        <w:rPr>
          <w:b/>
          <w:bCs/>
        </w:rPr>
        <w:t>Person Specification – SENDCO</w:t>
      </w:r>
    </w:p>
    <w:p w14:paraId="0A012115" w14:textId="0DDBBEBD" w:rsidR="00225505" w:rsidRPr="00225505" w:rsidRDefault="00225505" w:rsidP="00225505">
      <w:r w:rsidRPr="00225505">
        <w:rPr>
          <w:b/>
          <w:bCs/>
        </w:rPr>
        <w:t>Pinchbeck East CE Primary Academy &amp; Spalding Academy and Nursery</w:t>
      </w:r>
      <w:r w:rsidRPr="00225505">
        <w:br/>
      </w:r>
      <w:r w:rsidRPr="00225505">
        <w:rPr>
          <w:b/>
          <w:bCs/>
        </w:rPr>
        <w:t>non-teaching | Senior Leadership Team Member</w:t>
      </w:r>
    </w:p>
    <w:p w14:paraId="685EEA42" w14:textId="77777777" w:rsidR="00225505" w:rsidRDefault="00225505" w:rsidP="00225505">
      <w:pPr>
        <w:jc w:val="both"/>
      </w:pPr>
      <w:r w:rsidRPr="00225505">
        <w:t>The person specification describes the qualifications, experience, knowledge, skills, and attributes required to carry out the duties outlined in the SENDCO job description. Criteria are marked as Essential (E) or Desirable (D).</w:t>
      </w:r>
    </w:p>
    <w:p w14:paraId="4E4E5DBC" w14:textId="5241DFFB" w:rsidR="00225505" w:rsidRPr="00225505" w:rsidRDefault="00225505" w:rsidP="00225505">
      <w:pPr>
        <w:jc w:val="both"/>
        <w:rPr>
          <w:b/>
          <w:bCs/>
        </w:rPr>
      </w:pPr>
    </w:p>
    <w:tbl>
      <w:tblPr>
        <w:tblStyle w:val="TableGrid"/>
        <w:tblW w:w="0" w:type="auto"/>
        <w:tblLook w:val="04A0" w:firstRow="1" w:lastRow="0" w:firstColumn="1" w:lastColumn="0" w:noHBand="0" w:noVBand="1"/>
      </w:tblPr>
      <w:tblGrid>
        <w:gridCol w:w="6623"/>
        <w:gridCol w:w="1223"/>
        <w:gridCol w:w="1170"/>
      </w:tblGrid>
      <w:tr w:rsidR="00227E3D" w14:paraId="06F1DE14" w14:textId="3DC478BC" w:rsidTr="00D61DC9">
        <w:tc>
          <w:tcPr>
            <w:tcW w:w="9016" w:type="dxa"/>
            <w:gridSpan w:val="3"/>
          </w:tcPr>
          <w:p w14:paraId="3558AC60" w14:textId="0FED13E4" w:rsidR="00227E3D" w:rsidRPr="00225505" w:rsidRDefault="00227E3D" w:rsidP="00225505">
            <w:pPr>
              <w:jc w:val="both"/>
              <w:rPr>
                <w:b/>
                <w:bCs/>
              </w:rPr>
            </w:pPr>
            <w:r w:rsidRPr="00225505">
              <w:rPr>
                <w:b/>
                <w:bCs/>
              </w:rPr>
              <w:t>Qualifications &amp; Professional Training</w:t>
            </w:r>
          </w:p>
        </w:tc>
      </w:tr>
      <w:tr w:rsidR="00227E3D" w14:paraId="1293E3A4" w14:textId="31411641" w:rsidTr="00227E3D">
        <w:tc>
          <w:tcPr>
            <w:tcW w:w="6623" w:type="dxa"/>
          </w:tcPr>
          <w:p w14:paraId="52A80350" w14:textId="4F99E002" w:rsidR="00227E3D" w:rsidRPr="00225505" w:rsidRDefault="00227E3D" w:rsidP="00225505">
            <w:pPr>
              <w:jc w:val="both"/>
              <w:rPr>
                <w:b/>
                <w:bCs/>
              </w:rPr>
            </w:pPr>
            <w:r w:rsidRPr="00225505">
              <w:rPr>
                <w:b/>
                <w:bCs/>
              </w:rPr>
              <w:t>Criteria</w:t>
            </w:r>
          </w:p>
        </w:tc>
        <w:tc>
          <w:tcPr>
            <w:tcW w:w="1223" w:type="dxa"/>
          </w:tcPr>
          <w:p w14:paraId="07E7175A" w14:textId="77777777" w:rsidR="00227E3D" w:rsidRPr="00225505" w:rsidRDefault="00227E3D" w:rsidP="00225505">
            <w:pPr>
              <w:jc w:val="both"/>
              <w:rPr>
                <w:b/>
                <w:bCs/>
              </w:rPr>
            </w:pPr>
            <w:r w:rsidRPr="00225505">
              <w:rPr>
                <w:b/>
                <w:bCs/>
              </w:rPr>
              <w:t>Essential/</w:t>
            </w:r>
          </w:p>
          <w:p w14:paraId="2D1EA59E" w14:textId="5E5F4501" w:rsidR="00227E3D" w:rsidRPr="00225505" w:rsidRDefault="00227E3D" w:rsidP="00225505">
            <w:pPr>
              <w:jc w:val="both"/>
              <w:rPr>
                <w:b/>
                <w:bCs/>
              </w:rPr>
            </w:pPr>
            <w:r w:rsidRPr="00225505">
              <w:rPr>
                <w:b/>
                <w:bCs/>
              </w:rPr>
              <w:t>Desirable</w:t>
            </w:r>
          </w:p>
        </w:tc>
        <w:tc>
          <w:tcPr>
            <w:tcW w:w="1170" w:type="dxa"/>
          </w:tcPr>
          <w:p w14:paraId="28FF795B" w14:textId="4F77741B" w:rsidR="00227E3D" w:rsidRPr="00225505" w:rsidRDefault="00227E3D" w:rsidP="00225505">
            <w:pPr>
              <w:jc w:val="both"/>
              <w:rPr>
                <w:b/>
                <w:bCs/>
              </w:rPr>
            </w:pPr>
            <w:r>
              <w:rPr>
                <w:b/>
                <w:bCs/>
              </w:rPr>
              <w:t>Assessed by</w:t>
            </w:r>
          </w:p>
        </w:tc>
      </w:tr>
      <w:tr w:rsidR="00227E3D" w14:paraId="59E89B42" w14:textId="19C04AFB" w:rsidTr="00227E3D">
        <w:trPr>
          <w:trHeight w:val="544"/>
        </w:trPr>
        <w:tc>
          <w:tcPr>
            <w:tcW w:w="66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5"/>
              <w:gridCol w:w="81"/>
            </w:tblGrid>
            <w:tr w:rsidR="00227E3D" w:rsidRPr="00225505" w14:paraId="03D79B5B" w14:textId="77777777" w:rsidTr="00892EF1">
              <w:trPr>
                <w:tblCellSpacing w:w="15" w:type="dxa"/>
              </w:trPr>
              <w:tc>
                <w:tcPr>
                  <w:tcW w:w="0" w:type="auto"/>
                  <w:vAlign w:val="center"/>
                  <w:hideMark/>
                </w:tcPr>
                <w:p w14:paraId="29ADCDA5" w14:textId="77777777" w:rsidR="00227E3D" w:rsidRPr="00225505" w:rsidRDefault="00227E3D" w:rsidP="00225505">
                  <w:pPr>
                    <w:pStyle w:val="NoSpacing"/>
                  </w:pPr>
                  <w:r w:rsidRPr="00225505">
                    <w:t>Qualified Teacher Status (QTS)</w:t>
                  </w:r>
                </w:p>
              </w:tc>
              <w:tc>
                <w:tcPr>
                  <w:tcW w:w="0" w:type="auto"/>
                  <w:vAlign w:val="center"/>
                  <w:hideMark/>
                </w:tcPr>
                <w:p w14:paraId="0BB6EE10" w14:textId="77777777" w:rsidR="00227E3D" w:rsidRPr="00225505" w:rsidRDefault="00227E3D" w:rsidP="00225505">
                  <w:pPr>
                    <w:pStyle w:val="NoSpacing"/>
                  </w:pPr>
                </w:p>
              </w:tc>
            </w:tr>
          </w:tbl>
          <w:p w14:paraId="016FA6BD" w14:textId="77777777" w:rsidR="00227E3D" w:rsidRPr="00225505" w:rsidRDefault="00227E3D" w:rsidP="00225505">
            <w:pPr>
              <w:pStyle w:val="NoSpacing"/>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6"/>
              <w:gridCol w:w="81"/>
            </w:tblGrid>
            <w:tr w:rsidR="00227E3D" w:rsidRPr="00225505" w14:paraId="2104ED7E" w14:textId="77777777" w:rsidTr="00892EF1">
              <w:trPr>
                <w:tblCellSpacing w:w="15" w:type="dxa"/>
              </w:trPr>
              <w:tc>
                <w:tcPr>
                  <w:tcW w:w="0" w:type="auto"/>
                  <w:vAlign w:val="center"/>
                  <w:hideMark/>
                </w:tcPr>
                <w:p w14:paraId="765148B0" w14:textId="5517D151" w:rsidR="00227E3D" w:rsidRDefault="00227E3D" w:rsidP="00225505">
                  <w:pPr>
                    <w:pStyle w:val="NoSpacing"/>
                  </w:pPr>
                  <w:r w:rsidRPr="00225505">
                    <w:t>National Award for SEND Coordination or NPQ for SEND (or willingness to work towards this qualification)</w:t>
                  </w:r>
                </w:p>
                <w:p w14:paraId="275E8E06" w14:textId="77777777" w:rsidR="00227E3D" w:rsidRPr="00225505" w:rsidRDefault="00227E3D" w:rsidP="00225505">
                  <w:pPr>
                    <w:pStyle w:val="NoSpacing"/>
                  </w:pPr>
                </w:p>
              </w:tc>
              <w:tc>
                <w:tcPr>
                  <w:tcW w:w="0" w:type="auto"/>
                  <w:vAlign w:val="center"/>
                  <w:hideMark/>
                </w:tcPr>
                <w:p w14:paraId="717B44A2" w14:textId="77777777" w:rsidR="00227E3D" w:rsidRPr="00225505" w:rsidRDefault="00227E3D" w:rsidP="00225505">
                  <w:pPr>
                    <w:pStyle w:val="NoSpacing"/>
                  </w:pPr>
                </w:p>
              </w:tc>
            </w:tr>
          </w:tbl>
          <w:p w14:paraId="4F3E0401" w14:textId="77777777" w:rsidR="00227E3D" w:rsidRPr="00225505" w:rsidRDefault="00227E3D" w:rsidP="00225505">
            <w:pPr>
              <w:pStyle w:val="NoSpacing"/>
            </w:pPr>
          </w:p>
        </w:tc>
        <w:tc>
          <w:tcPr>
            <w:tcW w:w="1223" w:type="dxa"/>
          </w:tcPr>
          <w:p w14:paraId="192C7747" w14:textId="260841BF" w:rsidR="00227E3D" w:rsidRPr="00225505" w:rsidRDefault="00227E3D" w:rsidP="00225505">
            <w:pPr>
              <w:jc w:val="both"/>
            </w:pPr>
            <w:r>
              <w:t>E</w:t>
            </w:r>
          </w:p>
        </w:tc>
        <w:tc>
          <w:tcPr>
            <w:tcW w:w="1170" w:type="dxa"/>
          </w:tcPr>
          <w:p w14:paraId="68E72615" w14:textId="77777777" w:rsidR="00227E3D" w:rsidRDefault="0068072E" w:rsidP="00225505">
            <w:pPr>
              <w:jc w:val="both"/>
            </w:pPr>
            <w:r>
              <w:t>App</w:t>
            </w:r>
          </w:p>
          <w:p w14:paraId="010942D9" w14:textId="5979250B" w:rsidR="0068072E" w:rsidRDefault="0068072E" w:rsidP="00225505">
            <w:pPr>
              <w:jc w:val="both"/>
            </w:pPr>
            <w:r>
              <w:t>Docs</w:t>
            </w:r>
          </w:p>
        </w:tc>
      </w:tr>
      <w:tr w:rsidR="00227E3D" w14:paraId="305018F0" w14:textId="009DF82B" w:rsidTr="00227E3D">
        <w:trPr>
          <w:trHeight w:val="544"/>
        </w:trPr>
        <w:tc>
          <w:tcPr>
            <w:tcW w:w="6623" w:type="dxa"/>
          </w:tcPr>
          <w:p w14:paraId="4D290D1C" w14:textId="241CF661" w:rsidR="00227E3D" w:rsidRPr="00225505" w:rsidRDefault="00227E3D" w:rsidP="00225505">
            <w:pPr>
              <w:pStyle w:val="NoSpacing"/>
            </w:pPr>
            <w:r w:rsidRPr="00225505">
              <w:t>Evidence of continuous professional development in SEND, inclusion, safeguarding, or leadership</w:t>
            </w:r>
          </w:p>
        </w:tc>
        <w:tc>
          <w:tcPr>
            <w:tcW w:w="1223" w:type="dxa"/>
          </w:tcPr>
          <w:p w14:paraId="4E1FAD81" w14:textId="25CF09A4" w:rsidR="00227E3D" w:rsidRPr="00225505" w:rsidRDefault="00227E3D" w:rsidP="00225505">
            <w:pPr>
              <w:jc w:val="both"/>
            </w:pPr>
            <w:r>
              <w:t>E</w:t>
            </w:r>
          </w:p>
        </w:tc>
        <w:tc>
          <w:tcPr>
            <w:tcW w:w="1170" w:type="dxa"/>
          </w:tcPr>
          <w:p w14:paraId="01592556" w14:textId="77777777" w:rsidR="00227E3D" w:rsidRDefault="006253DD" w:rsidP="00225505">
            <w:pPr>
              <w:jc w:val="both"/>
            </w:pPr>
            <w:r>
              <w:t>App</w:t>
            </w:r>
          </w:p>
          <w:p w14:paraId="47462D96" w14:textId="193CEBEC" w:rsidR="006253DD" w:rsidRDefault="006253DD" w:rsidP="00225505">
            <w:pPr>
              <w:jc w:val="both"/>
            </w:pPr>
            <w:r>
              <w:t>Docs</w:t>
            </w:r>
          </w:p>
        </w:tc>
      </w:tr>
      <w:tr w:rsidR="00227E3D" w14:paraId="30E9A00E" w14:textId="78E5E753" w:rsidTr="00227E3D">
        <w:trPr>
          <w:trHeight w:val="560"/>
        </w:trPr>
        <w:tc>
          <w:tcPr>
            <w:tcW w:w="6623" w:type="dxa"/>
          </w:tcPr>
          <w:p w14:paraId="58A38781" w14:textId="526840C2" w:rsidR="00227E3D" w:rsidRPr="00225505" w:rsidRDefault="00CC04ED" w:rsidP="00225505">
            <w:pPr>
              <w:pStyle w:val="NoSpacing"/>
            </w:pPr>
            <w:r>
              <w:t>Active role as SENDCO in a Primary setting</w:t>
            </w:r>
          </w:p>
        </w:tc>
        <w:tc>
          <w:tcPr>
            <w:tcW w:w="1223" w:type="dxa"/>
          </w:tcPr>
          <w:p w14:paraId="0BD97852" w14:textId="12B19679" w:rsidR="00227E3D" w:rsidRPr="00225505" w:rsidRDefault="00227E3D" w:rsidP="00225505">
            <w:pPr>
              <w:jc w:val="both"/>
            </w:pPr>
            <w:r>
              <w:t>E</w:t>
            </w:r>
          </w:p>
        </w:tc>
        <w:tc>
          <w:tcPr>
            <w:tcW w:w="1170" w:type="dxa"/>
          </w:tcPr>
          <w:p w14:paraId="30B90E99" w14:textId="77777777" w:rsidR="00227E3D" w:rsidRDefault="006253DD" w:rsidP="00225505">
            <w:pPr>
              <w:jc w:val="both"/>
            </w:pPr>
            <w:r>
              <w:t>App</w:t>
            </w:r>
          </w:p>
          <w:p w14:paraId="26E86300" w14:textId="467E9061" w:rsidR="00584A52" w:rsidRDefault="00584A52" w:rsidP="00225505">
            <w:pPr>
              <w:jc w:val="both"/>
            </w:pPr>
            <w:r>
              <w:t>Docs</w:t>
            </w:r>
          </w:p>
        </w:tc>
      </w:tr>
      <w:tr w:rsidR="00227E3D" w14:paraId="69C58385" w14:textId="6EC57AF3" w:rsidTr="00227E3D">
        <w:trPr>
          <w:trHeight w:val="604"/>
        </w:trPr>
        <w:tc>
          <w:tcPr>
            <w:tcW w:w="66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07"/>
            </w:tblGrid>
            <w:tr w:rsidR="00227E3D" w:rsidRPr="00225505" w14:paraId="1AA66475" w14:textId="77777777" w:rsidTr="00892EF1">
              <w:trPr>
                <w:tblCellSpacing w:w="15" w:type="dxa"/>
              </w:trPr>
              <w:tc>
                <w:tcPr>
                  <w:tcW w:w="0" w:type="auto"/>
                  <w:vAlign w:val="center"/>
                  <w:hideMark/>
                </w:tcPr>
                <w:p w14:paraId="587BA644" w14:textId="77777777" w:rsidR="00227E3D" w:rsidRPr="00225505" w:rsidRDefault="00227E3D" w:rsidP="00225505">
                  <w:pPr>
                    <w:pStyle w:val="NoSpacing"/>
                  </w:pPr>
                  <w:r w:rsidRPr="00225505">
                    <w:t>Additional specialist SEND training (e.g., autism, dyslexia, SEMH, speech &amp; language)</w:t>
                  </w:r>
                </w:p>
              </w:tc>
            </w:tr>
          </w:tbl>
          <w:p w14:paraId="0BB940A9" w14:textId="77777777" w:rsidR="00227E3D" w:rsidRPr="00225505" w:rsidRDefault="00227E3D" w:rsidP="00225505">
            <w:pPr>
              <w:pStyle w:val="NoSpacing"/>
            </w:pPr>
          </w:p>
        </w:tc>
        <w:tc>
          <w:tcPr>
            <w:tcW w:w="1223" w:type="dxa"/>
          </w:tcPr>
          <w:p w14:paraId="0DAE10C1" w14:textId="41E654C8" w:rsidR="00227E3D" w:rsidRPr="00225505" w:rsidRDefault="00227E3D" w:rsidP="00225505">
            <w:pPr>
              <w:jc w:val="both"/>
            </w:pPr>
            <w:r>
              <w:t>E</w:t>
            </w:r>
          </w:p>
        </w:tc>
        <w:tc>
          <w:tcPr>
            <w:tcW w:w="1170" w:type="dxa"/>
          </w:tcPr>
          <w:p w14:paraId="52A3D3A3" w14:textId="77777777" w:rsidR="00227E3D" w:rsidRDefault="00584A52" w:rsidP="00225505">
            <w:pPr>
              <w:jc w:val="both"/>
            </w:pPr>
            <w:r>
              <w:t>App</w:t>
            </w:r>
          </w:p>
          <w:p w14:paraId="290AA0D5" w14:textId="049089B0" w:rsidR="00584A52" w:rsidRDefault="00584A52" w:rsidP="00225505">
            <w:pPr>
              <w:jc w:val="both"/>
            </w:pPr>
            <w:r>
              <w:t>Docs</w:t>
            </w:r>
          </w:p>
        </w:tc>
      </w:tr>
    </w:tbl>
    <w:p w14:paraId="710F1723" w14:textId="77777777" w:rsidR="00225505" w:rsidRDefault="00225505" w:rsidP="00225505">
      <w:pPr>
        <w:jc w:val="both"/>
      </w:pPr>
    </w:p>
    <w:tbl>
      <w:tblPr>
        <w:tblStyle w:val="TableGrid"/>
        <w:tblW w:w="0" w:type="auto"/>
        <w:tblLook w:val="04A0" w:firstRow="1" w:lastRow="0" w:firstColumn="1" w:lastColumn="0" w:noHBand="0" w:noVBand="1"/>
      </w:tblPr>
      <w:tblGrid>
        <w:gridCol w:w="6623"/>
        <w:gridCol w:w="1223"/>
        <w:gridCol w:w="1170"/>
      </w:tblGrid>
      <w:tr w:rsidR="00584A52" w14:paraId="07A15955" w14:textId="2F5C171A" w:rsidTr="00584A52">
        <w:tc>
          <w:tcPr>
            <w:tcW w:w="7963" w:type="dxa"/>
            <w:gridSpan w:val="2"/>
          </w:tcPr>
          <w:p w14:paraId="3164EB3D" w14:textId="460E8DA0" w:rsidR="00584A52" w:rsidRDefault="00584A52" w:rsidP="00225505">
            <w:pPr>
              <w:jc w:val="both"/>
            </w:pPr>
            <w:r w:rsidRPr="00225505">
              <w:rPr>
                <w:b/>
                <w:bCs/>
              </w:rPr>
              <w:t>Experience</w:t>
            </w:r>
          </w:p>
        </w:tc>
        <w:tc>
          <w:tcPr>
            <w:tcW w:w="1053" w:type="dxa"/>
          </w:tcPr>
          <w:p w14:paraId="7AEF1D21" w14:textId="77777777" w:rsidR="00584A52" w:rsidRPr="00225505" w:rsidRDefault="00584A52" w:rsidP="00225505">
            <w:pPr>
              <w:jc w:val="both"/>
              <w:rPr>
                <w:b/>
                <w:bCs/>
              </w:rPr>
            </w:pPr>
          </w:p>
        </w:tc>
      </w:tr>
      <w:tr w:rsidR="00584A52" w14:paraId="1260B2AB" w14:textId="1CE0AEBC" w:rsidTr="00584A52">
        <w:tc>
          <w:tcPr>
            <w:tcW w:w="6740" w:type="dxa"/>
          </w:tcPr>
          <w:p w14:paraId="53ECC102" w14:textId="7AE7FFE9" w:rsidR="00584A52" w:rsidRDefault="00584A52" w:rsidP="00225505">
            <w:pPr>
              <w:jc w:val="both"/>
            </w:pPr>
            <w:r w:rsidRPr="00225505">
              <w:rPr>
                <w:b/>
                <w:bCs/>
              </w:rPr>
              <w:t>Criteria</w:t>
            </w:r>
          </w:p>
        </w:tc>
        <w:tc>
          <w:tcPr>
            <w:tcW w:w="1223" w:type="dxa"/>
          </w:tcPr>
          <w:p w14:paraId="31517AAB" w14:textId="77777777" w:rsidR="00584A52" w:rsidRPr="00225505" w:rsidRDefault="00584A52" w:rsidP="00225505">
            <w:pPr>
              <w:jc w:val="both"/>
              <w:rPr>
                <w:b/>
                <w:bCs/>
              </w:rPr>
            </w:pPr>
            <w:r w:rsidRPr="00225505">
              <w:rPr>
                <w:b/>
                <w:bCs/>
              </w:rPr>
              <w:t>Essential/</w:t>
            </w:r>
          </w:p>
          <w:p w14:paraId="3CB54D3B" w14:textId="1DDBB0B0" w:rsidR="00584A52" w:rsidRDefault="00584A52" w:rsidP="00225505">
            <w:pPr>
              <w:jc w:val="both"/>
            </w:pPr>
            <w:r w:rsidRPr="00225505">
              <w:rPr>
                <w:b/>
                <w:bCs/>
              </w:rPr>
              <w:t>Desirable</w:t>
            </w:r>
          </w:p>
        </w:tc>
        <w:tc>
          <w:tcPr>
            <w:tcW w:w="1053" w:type="dxa"/>
          </w:tcPr>
          <w:p w14:paraId="729C1B51" w14:textId="3D323446" w:rsidR="00584A52" w:rsidRPr="00225505" w:rsidRDefault="00584A52" w:rsidP="00225505">
            <w:pPr>
              <w:jc w:val="both"/>
              <w:rPr>
                <w:b/>
                <w:bCs/>
              </w:rPr>
            </w:pPr>
            <w:r>
              <w:rPr>
                <w:b/>
                <w:bCs/>
              </w:rPr>
              <w:t>Assessed by</w:t>
            </w:r>
          </w:p>
        </w:tc>
      </w:tr>
      <w:tr w:rsidR="00584A52" w14:paraId="482C55AD" w14:textId="327D8779" w:rsidTr="00584A52">
        <w:tc>
          <w:tcPr>
            <w:tcW w:w="67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6"/>
              <w:gridCol w:w="81"/>
            </w:tblGrid>
            <w:tr w:rsidR="00584A52" w:rsidRPr="00225505" w14:paraId="2B371F6D" w14:textId="77777777" w:rsidTr="00206D24">
              <w:trPr>
                <w:tblCellSpacing w:w="15" w:type="dxa"/>
              </w:trPr>
              <w:tc>
                <w:tcPr>
                  <w:tcW w:w="0" w:type="auto"/>
                  <w:vAlign w:val="center"/>
                  <w:hideMark/>
                </w:tcPr>
                <w:p w14:paraId="5AAEA1CC" w14:textId="77777777" w:rsidR="00584A52" w:rsidRPr="00225505" w:rsidRDefault="00584A52" w:rsidP="000C1329">
                  <w:pPr>
                    <w:pStyle w:val="NoSpacing"/>
                  </w:pPr>
                  <w:r w:rsidRPr="00225505">
                    <w:t>Successful experience working in a SEND leadership or coordination role</w:t>
                  </w:r>
                </w:p>
              </w:tc>
              <w:tc>
                <w:tcPr>
                  <w:tcW w:w="0" w:type="auto"/>
                  <w:vAlign w:val="center"/>
                  <w:hideMark/>
                </w:tcPr>
                <w:p w14:paraId="7881EB91" w14:textId="77777777" w:rsidR="00584A52" w:rsidRPr="00225505" w:rsidRDefault="00584A52" w:rsidP="000C1329">
                  <w:pPr>
                    <w:pStyle w:val="NoSpacing"/>
                  </w:pPr>
                </w:p>
              </w:tc>
            </w:tr>
          </w:tbl>
          <w:p w14:paraId="22B3029F" w14:textId="77777777" w:rsidR="00584A52" w:rsidRDefault="00584A52" w:rsidP="000C1329"/>
        </w:tc>
        <w:tc>
          <w:tcPr>
            <w:tcW w:w="1223" w:type="dxa"/>
          </w:tcPr>
          <w:p w14:paraId="48783F97" w14:textId="47408443" w:rsidR="00584A52" w:rsidRDefault="00584A52" w:rsidP="00225505">
            <w:pPr>
              <w:jc w:val="both"/>
            </w:pPr>
            <w:r>
              <w:t>E</w:t>
            </w:r>
          </w:p>
        </w:tc>
        <w:tc>
          <w:tcPr>
            <w:tcW w:w="1053" w:type="dxa"/>
          </w:tcPr>
          <w:p w14:paraId="1C4FE03A" w14:textId="77777777" w:rsidR="00584A52" w:rsidRDefault="00364196" w:rsidP="00225505">
            <w:pPr>
              <w:jc w:val="both"/>
            </w:pPr>
            <w:r>
              <w:t>App</w:t>
            </w:r>
          </w:p>
          <w:p w14:paraId="6BD40530" w14:textId="77777777" w:rsidR="00364196" w:rsidRDefault="00364196" w:rsidP="00225505">
            <w:pPr>
              <w:jc w:val="both"/>
            </w:pPr>
            <w:r>
              <w:t>Ref</w:t>
            </w:r>
          </w:p>
          <w:p w14:paraId="14C300A8" w14:textId="6E22491F" w:rsidR="00F0659D" w:rsidRDefault="00F0659D" w:rsidP="00225505">
            <w:pPr>
              <w:jc w:val="both"/>
            </w:pPr>
            <w:r>
              <w:t>Int</w:t>
            </w:r>
          </w:p>
        </w:tc>
      </w:tr>
      <w:tr w:rsidR="00584A52" w14:paraId="190E9A62" w14:textId="36FE0CF5" w:rsidTr="00584A52">
        <w:tc>
          <w:tcPr>
            <w:tcW w:w="6740" w:type="dxa"/>
          </w:tcPr>
          <w:p w14:paraId="67DFB52C" w14:textId="5ED6A37D" w:rsidR="00584A52" w:rsidRDefault="00584A52" w:rsidP="000C1329">
            <w:r w:rsidRPr="00225505">
              <w:t>Experience of working effectively with pupils with a wide range of SEND needs</w:t>
            </w:r>
          </w:p>
        </w:tc>
        <w:tc>
          <w:tcPr>
            <w:tcW w:w="1223" w:type="dxa"/>
          </w:tcPr>
          <w:p w14:paraId="0C364556" w14:textId="111EDFC0" w:rsidR="00584A52" w:rsidRDefault="00584A52" w:rsidP="00225505">
            <w:pPr>
              <w:jc w:val="both"/>
            </w:pPr>
            <w:r>
              <w:t>E</w:t>
            </w:r>
          </w:p>
        </w:tc>
        <w:tc>
          <w:tcPr>
            <w:tcW w:w="1053" w:type="dxa"/>
          </w:tcPr>
          <w:p w14:paraId="7D9D1A64" w14:textId="77777777" w:rsidR="00584A52" w:rsidRDefault="00364196" w:rsidP="00225505">
            <w:pPr>
              <w:jc w:val="both"/>
            </w:pPr>
            <w:r>
              <w:t>App</w:t>
            </w:r>
          </w:p>
          <w:p w14:paraId="4A695BEE" w14:textId="77777777" w:rsidR="00364196" w:rsidRDefault="00364196" w:rsidP="00225505">
            <w:pPr>
              <w:jc w:val="both"/>
            </w:pPr>
            <w:r>
              <w:t>Ref</w:t>
            </w:r>
          </w:p>
          <w:p w14:paraId="4B43F2FD" w14:textId="76C9B3AA" w:rsidR="00F0659D" w:rsidRDefault="00F0659D" w:rsidP="00225505">
            <w:pPr>
              <w:jc w:val="both"/>
            </w:pPr>
            <w:r>
              <w:t>Int</w:t>
            </w:r>
          </w:p>
        </w:tc>
      </w:tr>
      <w:tr w:rsidR="00584A52" w14:paraId="58167E1A" w14:textId="44034C72" w:rsidTr="00584A52">
        <w:tc>
          <w:tcPr>
            <w:tcW w:w="6740" w:type="dxa"/>
          </w:tcPr>
          <w:p w14:paraId="60456689" w14:textId="3F158704" w:rsidR="00584A52" w:rsidRDefault="00584A52" w:rsidP="000C1329">
            <w:r w:rsidRPr="00225505">
              <w:t>Experience of leading and developing high-quality interventions and personalised provision</w:t>
            </w:r>
          </w:p>
        </w:tc>
        <w:tc>
          <w:tcPr>
            <w:tcW w:w="1223" w:type="dxa"/>
          </w:tcPr>
          <w:p w14:paraId="617B73CE" w14:textId="687A8152" w:rsidR="00584A52" w:rsidRDefault="00584A52" w:rsidP="00225505">
            <w:pPr>
              <w:jc w:val="both"/>
            </w:pPr>
            <w:r>
              <w:t>E</w:t>
            </w:r>
          </w:p>
        </w:tc>
        <w:tc>
          <w:tcPr>
            <w:tcW w:w="1053" w:type="dxa"/>
          </w:tcPr>
          <w:p w14:paraId="58A12D50" w14:textId="77777777" w:rsidR="00584A52" w:rsidRDefault="00364196" w:rsidP="00225505">
            <w:pPr>
              <w:jc w:val="both"/>
            </w:pPr>
            <w:r>
              <w:t>App</w:t>
            </w:r>
          </w:p>
          <w:p w14:paraId="699D63FD" w14:textId="77777777" w:rsidR="00364196" w:rsidRDefault="00364196" w:rsidP="00225505">
            <w:pPr>
              <w:jc w:val="both"/>
            </w:pPr>
            <w:r>
              <w:t>Ref</w:t>
            </w:r>
          </w:p>
          <w:p w14:paraId="4D988F4C" w14:textId="0F133B79" w:rsidR="00F0659D" w:rsidRDefault="00F0659D" w:rsidP="00225505">
            <w:pPr>
              <w:jc w:val="both"/>
            </w:pPr>
            <w:r>
              <w:t>Int</w:t>
            </w:r>
          </w:p>
        </w:tc>
      </w:tr>
      <w:tr w:rsidR="00584A52" w14:paraId="34B14DB9" w14:textId="0B9EA6E6" w:rsidTr="00584A52">
        <w:tc>
          <w:tcPr>
            <w:tcW w:w="6740" w:type="dxa"/>
          </w:tcPr>
          <w:p w14:paraId="71F0843C" w14:textId="06136366" w:rsidR="00584A52" w:rsidRDefault="00584A52" w:rsidP="000C1329">
            <w:r w:rsidRPr="00225505">
              <w:t>Experience working with multi-agency professionals (EPs, health, social care, outreach services)</w:t>
            </w:r>
          </w:p>
        </w:tc>
        <w:tc>
          <w:tcPr>
            <w:tcW w:w="1223" w:type="dxa"/>
          </w:tcPr>
          <w:p w14:paraId="330DD501" w14:textId="3EC005F3" w:rsidR="00584A52" w:rsidRDefault="00584A52" w:rsidP="00225505">
            <w:pPr>
              <w:jc w:val="both"/>
            </w:pPr>
            <w:r>
              <w:t>E</w:t>
            </w:r>
          </w:p>
        </w:tc>
        <w:tc>
          <w:tcPr>
            <w:tcW w:w="1053" w:type="dxa"/>
          </w:tcPr>
          <w:p w14:paraId="4F4F845B" w14:textId="77777777" w:rsidR="00584A52" w:rsidRDefault="00364196" w:rsidP="00225505">
            <w:pPr>
              <w:jc w:val="both"/>
            </w:pPr>
            <w:r>
              <w:t>App</w:t>
            </w:r>
          </w:p>
          <w:p w14:paraId="18A25076" w14:textId="77777777" w:rsidR="00364196" w:rsidRDefault="00364196" w:rsidP="00225505">
            <w:pPr>
              <w:jc w:val="both"/>
            </w:pPr>
            <w:r>
              <w:t>Ref</w:t>
            </w:r>
          </w:p>
          <w:p w14:paraId="6075738F" w14:textId="5E3AF379" w:rsidR="00F0659D" w:rsidRDefault="00F0659D" w:rsidP="00225505">
            <w:pPr>
              <w:jc w:val="both"/>
            </w:pPr>
            <w:r>
              <w:t>Int</w:t>
            </w:r>
          </w:p>
        </w:tc>
      </w:tr>
      <w:tr w:rsidR="00584A52" w14:paraId="44420A66" w14:textId="2FDBF9F5" w:rsidTr="00584A52">
        <w:tc>
          <w:tcPr>
            <w:tcW w:w="6740" w:type="dxa"/>
          </w:tcPr>
          <w:p w14:paraId="7705455D" w14:textId="140FE746" w:rsidR="00584A52" w:rsidRPr="00225505" w:rsidRDefault="00584A52" w:rsidP="000C1329">
            <w:r w:rsidRPr="00225505">
              <w:t>Successful involvement in statutory SEND processes, including EHCPs and annual reviews</w:t>
            </w:r>
          </w:p>
        </w:tc>
        <w:tc>
          <w:tcPr>
            <w:tcW w:w="1223" w:type="dxa"/>
          </w:tcPr>
          <w:p w14:paraId="2042F873" w14:textId="67B108FA" w:rsidR="00584A52" w:rsidRDefault="00584A52" w:rsidP="00225505">
            <w:pPr>
              <w:jc w:val="both"/>
            </w:pPr>
            <w:r>
              <w:t>E</w:t>
            </w:r>
          </w:p>
        </w:tc>
        <w:tc>
          <w:tcPr>
            <w:tcW w:w="1053" w:type="dxa"/>
          </w:tcPr>
          <w:p w14:paraId="40A12CBD" w14:textId="77777777" w:rsidR="00584A52" w:rsidRDefault="00364196" w:rsidP="00225505">
            <w:pPr>
              <w:jc w:val="both"/>
            </w:pPr>
            <w:r>
              <w:t>App</w:t>
            </w:r>
          </w:p>
          <w:p w14:paraId="62748332" w14:textId="77777777" w:rsidR="00364196" w:rsidRDefault="00364196" w:rsidP="00225505">
            <w:pPr>
              <w:jc w:val="both"/>
            </w:pPr>
            <w:r>
              <w:t>Ref</w:t>
            </w:r>
          </w:p>
          <w:p w14:paraId="2510EC4B" w14:textId="27130567" w:rsidR="00F0659D" w:rsidRDefault="00F0659D" w:rsidP="00225505">
            <w:pPr>
              <w:jc w:val="both"/>
            </w:pPr>
            <w:r>
              <w:t>Int</w:t>
            </w:r>
          </w:p>
        </w:tc>
      </w:tr>
      <w:tr w:rsidR="00584A52" w14:paraId="5BCB21FE" w14:textId="687443AC" w:rsidTr="00584A52">
        <w:tc>
          <w:tcPr>
            <w:tcW w:w="67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6"/>
              <w:gridCol w:w="81"/>
            </w:tblGrid>
            <w:tr w:rsidR="00584A52" w:rsidRPr="00225505" w14:paraId="6683EE57" w14:textId="77777777" w:rsidTr="0074790C">
              <w:trPr>
                <w:tblCellSpacing w:w="15" w:type="dxa"/>
              </w:trPr>
              <w:tc>
                <w:tcPr>
                  <w:tcW w:w="0" w:type="auto"/>
                  <w:vAlign w:val="center"/>
                  <w:hideMark/>
                </w:tcPr>
                <w:p w14:paraId="1E7EA72E" w14:textId="77777777" w:rsidR="00584A52" w:rsidRPr="00225505" w:rsidRDefault="00584A52" w:rsidP="000C1329">
                  <w:pPr>
                    <w:pStyle w:val="NoSpacing"/>
                  </w:pPr>
                  <w:r w:rsidRPr="00225505">
                    <w:t>Experience of contributing to whole-school improvement or strategic planning</w:t>
                  </w:r>
                </w:p>
              </w:tc>
              <w:tc>
                <w:tcPr>
                  <w:tcW w:w="0" w:type="auto"/>
                  <w:vAlign w:val="center"/>
                  <w:hideMark/>
                </w:tcPr>
                <w:p w14:paraId="7BE04A00" w14:textId="77777777" w:rsidR="00584A52" w:rsidRPr="00225505" w:rsidRDefault="00584A52" w:rsidP="000C1329">
                  <w:pPr>
                    <w:pStyle w:val="NoSpacing"/>
                  </w:pPr>
                </w:p>
              </w:tc>
            </w:tr>
          </w:tbl>
          <w:p w14:paraId="523A5063" w14:textId="77777777" w:rsidR="00584A52" w:rsidRPr="00225505" w:rsidRDefault="00584A52" w:rsidP="000C1329"/>
        </w:tc>
        <w:tc>
          <w:tcPr>
            <w:tcW w:w="1223" w:type="dxa"/>
          </w:tcPr>
          <w:p w14:paraId="222AB76A" w14:textId="0DB24686" w:rsidR="00584A52" w:rsidRDefault="00584A52" w:rsidP="00225505">
            <w:pPr>
              <w:jc w:val="both"/>
            </w:pPr>
            <w:r>
              <w:t>E</w:t>
            </w:r>
          </w:p>
        </w:tc>
        <w:tc>
          <w:tcPr>
            <w:tcW w:w="1053" w:type="dxa"/>
          </w:tcPr>
          <w:p w14:paraId="52BEBECD" w14:textId="77777777" w:rsidR="00584A52" w:rsidRDefault="00364196" w:rsidP="00225505">
            <w:pPr>
              <w:jc w:val="both"/>
            </w:pPr>
            <w:r>
              <w:t>App</w:t>
            </w:r>
          </w:p>
          <w:p w14:paraId="16F65424" w14:textId="77777777" w:rsidR="00364196" w:rsidRDefault="00364196" w:rsidP="00225505">
            <w:pPr>
              <w:jc w:val="both"/>
            </w:pPr>
            <w:r>
              <w:t>Ref</w:t>
            </w:r>
          </w:p>
          <w:p w14:paraId="4F551B37" w14:textId="3F4BE5A6" w:rsidR="00F0659D" w:rsidRDefault="00F0659D" w:rsidP="00225505">
            <w:pPr>
              <w:jc w:val="both"/>
            </w:pPr>
            <w:r>
              <w:t>Int</w:t>
            </w:r>
          </w:p>
        </w:tc>
      </w:tr>
      <w:tr w:rsidR="00584A52" w14:paraId="32C91211" w14:textId="2D41F959" w:rsidTr="00584A52">
        <w:tc>
          <w:tcPr>
            <w:tcW w:w="67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17"/>
            </w:tblGrid>
            <w:tr w:rsidR="00584A52" w:rsidRPr="00225505" w14:paraId="28CEB2EB" w14:textId="77777777" w:rsidTr="00E07981">
              <w:trPr>
                <w:tblCellSpacing w:w="15" w:type="dxa"/>
              </w:trPr>
              <w:tc>
                <w:tcPr>
                  <w:tcW w:w="0" w:type="auto"/>
                  <w:vAlign w:val="center"/>
                  <w:hideMark/>
                </w:tcPr>
                <w:p w14:paraId="753FB9FA" w14:textId="77777777" w:rsidR="00584A52" w:rsidRPr="00225505" w:rsidRDefault="00584A52" w:rsidP="000C1329">
                  <w:pPr>
                    <w:pStyle w:val="NoSpacing"/>
                  </w:pPr>
                  <w:r w:rsidRPr="00225505">
                    <w:t>Experience within more than one educational setting or phase</w:t>
                  </w:r>
                </w:p>
              </w:tc>
            </w:tr>
            <w:tr w:rsidR="00584A52" w:rsidRPr="00225505" w14:paraId="0CE4F966" w14:textId="77777777" w:rsidTr="00E07981">
              <w:trPr>
                <w:tblCellSpacing w:w="15" w:type="dxa"/>
              </w:trPr>
              <w:tc>
                <w:tcPr>
                  <w:tcW w:w="0" w:type="auto"/>
                  <w:vAlign w:val="center"/>
                </w:tcPr>
                <w:p w14:paraId="1CB2A808" w14:textId="77777777" w:rsidR="00584A52" w:rsidRPr="00225505" w:rsidRDefault="00584A52" w:rsidP="000C1329">
                  <w:pPr>
                    <w:pStyle w:val="NoSpacing"/>
                  </w:pPr>
                </w:p>
              </w:tc>
            </w:tr>
          </w:tbl>
          <w:p w14:paraId="02C88E8E" w14:textId="77777777" w:rsidR="00584A52" w:rsidRPr="00225505" w:rsidRDefault="00584A52" w:rsidP="000C1329"/>
        </w:tc>
        <w:tc>
          <w:tcPr>
            <w:tcW w:w="1223" w:type="dxa"/>
          </w:tcPr>
          <w:p w14:paraId="63118931" w14:textId="2ABDBF07" w:rsidR="00584A52" w:rsidRDefault="00584A52" w:rsidP="00225505">
            <w:pPr>
              <w:jc w:val="both"/>
            </w:pPr>
            <w:r>
              <w:t>D</w:t>
            </w:r>
          </w:p>
        </w:tc>
        <w:tc>
          <w:tcPr>
            <w:tcW w:w="1053" w:type="dxa"/>
          </w:tcPr>
          <w:p w14:paraId="7B10B83D" w14:textId="77777777" w:rsidR="00584A52" w:rsidRDefault="00364196" w:rsidP="00225505">
            <w:pPr>
              <w:jc w:val="both"/>
            </w:pPr>
            <w:r>
              <w:t>App</w:t>
            </w:r>
          </w:p>
          <w:p w14:paraId="27107BDB" w14:textId="77777777" w:rsidR="00364196" w:rsidRDefault="00364196" w:rsidP="00225505">
            <w:pPr>
              <w:jc w:val="both"/>
            </w:pPr>
            <w:r>
              <w:t>Ref</w:t>
            </w:r>
          </w:p>
          <w:p w14:paraId="57079835" w14:textId="4FD6D9A4" w:rsidR="00F0659D" w:rsidRDefault="00F0659D" w:rsidP="00225505">
            <w:pPr>
              <w:jc w:val="both"/>
            </w:pPr>
            <w:r>
              <w:t>Int</w:t>
            </w:r>
          </w:p>
        </w:tc>
      </w:tr>
    </w:tbl>
    <w:p w14:paraId="007F6B16" w14:textId="77777777" w:rsidR="00225505" w:rsidRDefault="00225505" w:rsidP="00225505">
      <w:pPr>
        <w:jc w:val="both"/>
      </w:pPr>
    </w:p>
    <w:p w14:paraId="39209252" w14:textId="77777777" w:rsidR="00225505" w:rsidRPr="00225505" w:rsidRDefault="00225505" w:rsidP="00225505">
      <w:pPr>
        <w:jc w:val="both"/>
      </w:pPr>
    </w:p>
    <w:tbl>
      <w:tblPr>
        <w:tblStyle w:val="TableGrid"/>
        <w:tblW w:w="0" w:type="auto"/>
        <w:tblLook w:val="04A0" w:firstRow="1" w:lastRow="0" w:firstColumn="1" w:lastColumn="0" w:noHBand="0" w:noVBand="1"/>
      </w:tblPr>
      <w:tblGrid>
        <w:gridCol w:w="6623"/>
        <w:gridCol w:w="1223"/>
        <w:gridCol w:w="1170"/>
      </w:tblGrid>
      <w:tr w:rsidR="00F0659D" w14:paraId="399A8515" w14:textId="6FB1D537" w:rsidTr="00F0659D">
        <w:tc>
          <w:tcPr>
            <w:tcW w:w="7963" w:type="dxa"/>
            <w:gridSpan w:val="2"/>
          </w:tcPr>
          <w:p w14:paraId="03E9C0EA" w14:textId="5CD39600" w:rsidR="00F0659D" w:rsidRPr="0000289F" w:rsidRDefault="00F0659D" w:rsidP="00892EF1">
            <w:pPr>
              <w:jc w:val="both"/>
              <w:rPr>
                <w:b/>
                <w:bCs/>
              </w:rPr>
            </w:pPr>
            <w:r w:rsidRPr="0000289F">
              <w:rPr>
                <w:b/>
                <w:bCs/>
              </w:rPr>
              <w:t>Knowledge &amp; Understanding</w:t>
            </w:r>
          </w:p>
        </w:tc>
        <w:tc>
          <w:tcPr>
            <w:tcW w:w="1053" w:type="dxa"/>
          </w:tcPr>
          <w:p w14:paraId="144D8E2D" w14:textId="77777777" w:rsidR="00F0659D" w:rsidRPr="0000289F" w:rsidRDefault="00F0659D" w:rsidP="00892EF1">
            <w:pPr>
              <w:jc w:val="both"/>
              <w:rPr>
                <w:b/>
                <w:bCs/>
              </w:rPr>
            </w:pPr>
          </w:p>
        </w:tc>
      </w:tr>
      <w:tr w:rsidR="00F0659D" w14:paraId="7551F6C0" w14:textId="5B1FF1A3" w:rsidTr="00F0659D">
        <w:tc>
          <w:tcPr>
            <w:tcW w:w="6740" w:type="dxa"/>
          </w:tcPr>
          <w:p w14:paraId="77F059AE" w14:textId="77777777" w:rsidR="00F0659D" w:rsidRDefault="00F0659D" w:rsidP="00892EF1">
            <w:pPr>
              <w:jc w:val="both"/>
            </w:pPr>
            <w:r w:rsidRPr="00225505">
              <w:rPr>
                <w:b/>
                <w:bCs/>
              </w:rPr>
              <w:t>Criteria</w:t>
            </w:r>
          </w:p>
        </w:tc>
        <w:tc>
          <w:tcPr>
            <w:tcW w:w="1223" w:type="dxa"/>
          </w:tcPr>
          <w:p w14:paraId="5AAD6D5B" w14:textId="77777777" w:rsidR="00F0659D" w:rsidRPr="00225505" w:rsidRDefault="00F0659D" w:rsidP="00892EF1">
            <w:pPr>
              <w:jc w:val="both"/>
              <w:rPr>
                <w:b/>
                <w:bCs/>
              </w:rPr>
            </w:pPr>
            <w:r w:rsidRPr="00225505">
              <w:rPr>
                <w:b/>
                <w:bCs/>
              </w:rPr>
              <w:t>Essential/</w:t>
            </w:r>
          </w:p>
          <w:p w14:paraId="4A4933B8" w14:textId="77777777" w:rsidR="00F0659D" w:rsidRDefault="00F0659D" w:rsidP="00892EF1">
            <w:pPr>
              <w:jc w:val="both"/>
            </w:pPr>
            <w:r w:rsidRPr="00225505">
              <w:rPr>
                <w:b/>
                <w:bCs/>
              </w:rPr>
              <w:t>Desirable</w:t>
            </w:r>
          </w:p>
        </w:tc>
        <w:tc>
          <w:tcPr>
            <w:tcW w:w="1053" w:type="dxa"/>
          </w:tcPr>
          <w:p w14:paraId="7385F41F" w14:textId="69B4900D" w:rsidR="00F0659D" w:rsidRPr="00225505" w:rsidRDefault="00F0659D" w:rsidP="00892EF1">
            <w:pPr>
              <w:jc w:val="both"/>
              <w:rPr>
                <w:b/>
                <w:bCs/>
              </w:rPr>
            </w:pPr>
            <w:r>
              <w:rPr>
                <w:b/>
                <w:bCs/>
              </w:rPr>
              <w:t>Assessed by</w:t>
            </w:r>
          </w:p>
        </w:tc>
      </w:tr>
      <w:tr w:rsidR="00F0659D" w14:paraId="3BA06E34" w14:textId="189B267A" w:rsidTr="00F0659D">
        <w:tc>
          <w:tcPr>
            <w:tcW w:w="6740" w:type="dxa"/>
          </w:tcPr>
          <w:p w14:paraId="64742CF1" w14:textId="30F34854" w:rsidR="00F0659D" w:rsidRDefault="00F0659D" w:rsidP="00892EF1">
            <w:pPr>
              <w:jc w:val="both"/>
            </w:pPr>
            <w:r w:rsidRPr="0000289F">
              <w:t xml:space="preserve">Thorough knowledge of the </w:t>
            </w:r>
            <w:r w:rsidRPr="000C1329">
              <w:t>SEND Code of Practice (2015)</w:t>
            </w:r>
            <w:r w:rsidRPr="0000289F">
              <w:t xml:space="preserve"> and its statutory requirements</w:t>
            </w:r>
          </w:p>
        </w:tc>
        <w:tc>
          <w:tcPr>
            <w:tcW w:w="1223" w:type="dxa"/>
          </w:tcPr>
          <w:p w14:paraId="57ED09DE" w14:textId="209C465E" w:rsidR="00F0659D" w:rsidRDefault="00F0659D" w:rsidP="00892EF1">
            <w:pPr>
              <w:jc w:val="both"/>
            </w:pPr>
            <w:r>
              <w:t>E</w:t>
            </w:r>
          </w:p>
        </w:tc>
        <w:tc>
          <w:tcPr>
            <w:tcW w:w="1053" w:type="dxa"/>
          </w:tcPr>
          <w:p w14:paraId="071DCC4D" w14:textId="77777777" w:rsidR="00F0659D" w:rsidRDefault="00DC087D" w:rsidP="00892EF1">
            <w:pPr>
              <w:jc w:val="both"/>
            </w:pPr>
            <w:r>
              <w:t>App</w:t>
            </w:r>
          </w:p>
          <w:p w14:paraId="131FD5B6" w14:textId="5D0A5463" w:rsidR="00DC087D" w:rsidRDefault="00DC087D" w:rsidP="00892EF1">
            <w:pPr>
              <w:jc w:val="both"/>
            </w:pPr>
            <w:r>
              <w:t>Int</w:t>
            </w:r>
          </w:p>
        </w:tc>
      </w:tr>
      <w:tr w:rsidR="00F0659D" w14:paraId="01B0A20B" w14:textId="7AFD5CD2" w:rsidTr="00F0659D">
        <w:tc>
          <w:tcPr>
            <w:tcW w:w="6740" w:type="dxa"/>
          </w:tcPr>
          <w:p w14:paraId="14B09197" w14:textId="70418C51" w:rsidR="00F0659D" w:rsidRDefault="00F0659D" w:rsidP="00892EF1">
            <w:pPr>
              <w:jc w:val="both"/>
            </w:pPr>
            <w:r w:rsidRPr="0000289F">
              <w:t>Understanding of SEND identification, assessment, tracking, and provision cycles</w:t>
            </w:r>
          </w:p>
        </w:tc>
        <w:tc>
          <w:tcPr>
            <w:tcW w:w="1223" w:type="dxa"/>
          </w:tcPr>
          <w:p w14:paraId="54CE1962" w14:textId="26445526" w:rsidR="00F0659D" w:rsidRDefault="00F0659D" w:rsidP="00892EF1">
            <w:pPr>
              <w:jc w:val="both"/>
            </w:pPr>
            <w:r>
              <w:t>E</w:t>
            </w:r>
          </w:p>
        </w:tc>
        <w:tc>
          <w:tcPr>
            <w:tcW w:w="1053" w:type="dxa"/>
          </w:tcPr>
          <w:p w14:paraId="2A4C9E00" w14:textId="77777777" w:rsidR="00DC087D" w:rsidRPr="00DC087D" w:rsidRDefault="00DC087D" w:rsidP="00DC087D">
            <w:pPr>
              <w:jc w:val="both"/>
            </w:pPr>
            <w:r w:rsidRPr="00DC087D">
              <w:t>App</w:t>
            </w:r>
          </w:p>
          <w:p w14:paraId="64DEE5EA" w14:textId="58562BD5" w:rsidR="00F0659D" w:rsidRDefault="00DC087D" w:rsidP="00DC087D">
            <w:pPr>
              <w:jc w:val="both"/>
            </w:pPr>
            <w:r w:rsidRPr="00DC087D">
              <w:t>Int</w:t>
            </w:r>
          </w:p>
        </w:tc>
      </w:tr>
      <w:tr w:rsidR="00F0659D" w14:paraId="5BDABC8B" w14:textId="481AE9B2" w:rsidTr="00F0659D">
        <w:tc>
          <w:tcPr>
            <w:tcW w:w="6740" w:type="dxa"/>
          </w:tcPr>
          <w:p w14:paraId="70452083" w14:textId="1A607FAB" w:rsidR="00F0659D" w:rsidRDefault="00F0659D" w:rsidP="00892EF1">
            <w:pPr>
              <w:jc w:val="both"/>
            </w:pPr>
            <w:r w:rsidRPr="0000289F">
              <w:t>Understanding of inclusive quality-first teaching and reasonable adjustments</w:t>
            </w:r>
          </w:p>
        </w:tc>
        <w:tc>
          <w:tcPr>
            <w:tcW w:w="1223" w:type="dxa"/>
          </w:tcPr>
          <w:p w14:paraId="26FD3B5A" w14:textId="268353D8" w:rsidR="00F0659D" w:rsidRDefault="00F0659D" w:rsidP="00892EF1">
            <w:pPr>
              <w:jc w:val="both"/>
            </w:pPr>
            <w:r>
              <w:t>E</w:t>
            </w:r>
          </w:p>
        </w:tc>
        <w:tc>
          <w:tcPr>
            <w:tcW w:w="1053" w:type="dxa"/>
          </w:tcPr>
          <w:p w14:paraId="511DFECF" w14:textId="77777777" w:rsidR="00DC087D" w:rsidRPr="00DC087D" w:rsidRDefault="00DC087D" w:rsidP="00DC087D">
            <w:pPr>
              <w:jc w:val="both"/>
            </w:pPr>
            <w:r w:rsidRPr="00DC087D">
              <w:t>App</w:t>
            </w:r>
          </w:p>
          <w:p w14:paraId="4B8427FB" w14:textId="06C52B69" w:rsidR="00F0659D" w:rsidRDefault="00DC087D" w:rsidP="00DC087D">
            <w:pPr>
              <w:jc w:val="both"/>
            </w:pPr>
            <w:r w:rsidRPr="00DC087D">
              <w:t>Int</w:t>
            </w:r>
          </w:p>
        </w:tc>
      </w:tr>
      <w:tr w:rsidR="00F0659D" w14:paraId="3BEB8705" w14:textId="5E0F2397" w:rsidTr="00F0659D">
        <w:tc>
          <w:tcPr>
            <w:tcW w:w="6740" w:type="dxa"/>
          </w:tcPr>
          <w:p w14:paraId="717FF9F5" w14:textId="3980A95D" w:rsidR="00F0659D" w:rsidRDefault="00F0659D" w:rsidP="00892EF1">
            <w:pPr>
              <w:jc w:val="both"/>
            </w:pPr>
            <w:r w:rsidRPr="0000289F">
              <w:t>Knowledge of safeguarding principles and how they apply to pupils with SEND</w:t>
            </w:r>
          </w:p>
        </w:tc>
        <w:tc>
          <w:tcPr>
            <w:tcW w:w="1223" w:type="dxa"/>
          </w:tcPr>
          <w:p w14:paraId="55A5278F" w14:textId="1734526C" w:rsidR="00F0659D" w:rsidRDefault="00F0659D" w:rsidP="00892EF1">
            <w:pPr>
              <w:jc w:val="both"/>
            </w:pPr>
            <w:r>
              <w:t>E</w:t>
            </w:r>
          </w:p>
        </w:tc>
        <w:tc>
          <w:tcPr>
            <w:tcW w:w="1053" w:type="dxa"/>
          </w:tcPr>
          <w:p w14:paraId="1741935B" w14:textId="77777777" w:rsidR="00DC087D" w:rsidRPr="00DC087D" w:rsidRDefault="00DC087D" w:rsidP="00DC087D">
            <w:pPr>
              <w:jc w:val="both"/>
            </w:pPr>
            <w:r w:rsidRPr="00DC087D">
              <w:t>App</w:t>
            </w:r>
          </w:p>
          <w:p w14:paraId="05D52FC0" w14:textId="49BEB7B1" w:rsidR="00F0659D" w:rsidRDefault="00DC087D" w:rsidP="00DC087D">
            <w:pPr>
              <w:jc w:val="both"/>
            </w:pPr>
            <w:r w:rsidRPr="00DC087D">
              <w:t>Int</w:t>
            </w:r>
          </w:p>
        </w:tc>
      </w:tr>
      <w:tr w:rsidR="00F0659D" w14:paraId="17CD9A61" w14:textId="7A201ECD" w:rsidTr="00F0659D">
        <w:tc>
          <w:tcPr>
            <w:tcW w:w="6740" w:type="dxa"/>
          </w:tcPr>
          <w:p w14:paraId="1BE18DCF" w14:textId="3059AC9E" w:rsidR="00F0659D" w:rsidRPr="0000289F" w:rsidRDefault="00F0659D" w:rsidP="00892EF1">
            <w:pPr>
              <w:jc w:val="both"/>
            </w:pPr>
            <w:r w:rsidRPr="0000289F">
              <w:t>Understanding of effective deployment and management of support staff</w:t>
            </w:r>
          </w:p>
        </w:tc>
        <w:tc>
          <w:tcPr>
            <w:tcW w:w="1223" w:type="dxa"/>
          </w:tcPr>
          <w:p w14:paraId="370A0E26" w14:textId="4D4AC19D" w:rsidR="00F0659D" w:rsidRDefault="00F0659D" w:rsidP="00892EF1">
            <w:pPr>
              <w:jc w:val="both"/>
            </w:pPr>
            <w:r>
              <w:t>E</w:t>
            </w:r>
          </w:p>
        </w:tc>
        <w:tc>
          <w:tcPr>
            <w:tcW w:w="1053" w:type="dxa"/>
          </w:tcPr>
          <w:p w14:paraId="7D502E72" w14:textId="77777777" w:rsidR="00DC087D" w:rsidRPr="00DC087D" w:rsidRDefault="00DC087D" w:rsidP="00DC087D">
            <w:pPr>
              <w:jc w:val="both"/>
            </w:pPr>
            <w:r w:rsidRPr="00DC087D">
              <w:t>App</w:t>
            </w:r>
          </w:p>
          <w:p w14:paraId="3D4A9F6D" w14:textId="0812BA89" w:rsidR="00F0659D" w:rsidRDefault="00DC087D" w:rsidP="00DC087D">
            <w:pPr>
              <w:jc w:val="both"/>
            </w:pPr>
            <w:r w:rsidRPr="00DC087D">
              <w:t>Int</w:t>
            </w:r>
          </w:p>
        </w:tc>
      </w:tr>
      <w:tr w:rsidR="00F0659D" w14:paraId="3DD66CD6" w14:textId="487208E6" w:rsidTr="00F0659D">
        <w:tc>
          <w:tcPr>
            <w:tcW w:w="6740" w:type="dxa"/>
          </w:tcPr>
          <w:p w14:paraId="2A8EE828" w14:textId="2731D98D" w:rsidR="00F0659D" w:rsidRPr="0000289F" w:rsidRDefault="00F0659D" w:rsidP="00892EF1">
            <w:pPr>
              <w:jc w:val="both"/>
            </w:pPr>
            <w:r w:rsidRPr="0000289F">
              <w:t>Familiarity with Insight or similar assessment</w:t>
            </w:r>
            <w:r>
              <w:t xml:space="preserve"> </w:t>
            </w:r>
            <w:r w:rsidRPr="0000289F">
              <w:t>monitoring systems</w:t>
            </w:r>
          </w:p>
        </w:tc>
        <w:tc>
          <w:tcPr>
            <w:tcW w:w="1223" w:type="dxa"/>
          </w:tcPr>
          <w:p w14:paraId="476D0E9D" w14:textId="47F28FB5" w:rsidR="00F0659D" w:rsidRDefault="00F0659D" w:rsidP="00892EF1">
            <w:pPr>
              <w:jc w:val="both"/>
            </w:pPr>
            <w:r>
              <w:t>D</w:t>
            </w:r>
          </w:p>
        </w:tc>
        <w:tc>
          <w:tcPr>
            <w:tcW w:w="1053" w:type="dxa"/>
          </w:tcPr>
          <w:p w14:paraId="161A6A71" w14:textId="77777777" w:rsidR="00DC087D" w:rsidRPr="00DC087D" w:rsidRDefault="00DC087D" w:rsidP="00DC087D">
            <w:pPr>
              <w:jc w:val="both"/>
            </w:pPr>
            <w:r w:rsidRPr="00DC087D">
              <w:t>App</w:t>
            </w:r>
          </w:p>
          <w:p w14:paraId="59CC2ED4" w14:textId="0E7240ED" w:rsidR="00F0659D" w:rsidRDefault="00DC087D" w:rsidP="00DC087D">
            <w:pPr>
              <w:jc w:val="both"/>
            </w:pPr>
            <w:r w:rsidRPr="00DC087D">
              <w:t>Int</w:t>
            </w:r>
          </w:p>
        </w:tc>
      </w:tr>
    </w:tbl>
    <w:p w14:paraId="6213FFDB" w14:textId="77777777" w:rsidR="008B142A" w:rsidRDefault="008B142A"/>
    <w:tbl>
      <w:tblPr>
        <w:tblStyle w:val="TableGrid"/>
        <w:tblW w:w="0" w:type="auto"/>
        <w:tblLook w:val="04A0" w:firstRow="1" w:lastRow="0" w:firstColumn="1" w:lastColumn="0" w:noHBand="0" w:noVBand="1"/>
      </w:tblPr>
      <w:tblGrid>
        <w:gridCol w:w="6623"/>
        <w:gridCol w:w="1223"/>
        <w:gridCol w:w="1170"/>
      </w:tblGrid>
      <w:tr w:rsidR="00DC087D" w14:paraId="060D7820" w14:textId="67954F12" w:rsidTr="00DC087D">
        <w:tc>
          <w:tcPr>
            <w:tcW w:w="7959" w:type="dxa"/>
            <w:gridSpan w:val="2"/>
          </w:tcPr>
          <w:p w14:paraId="02E42935" w14:textId="453B387B" w:rsidR="00DC087D" w:rsidRDefault="00DC087D" w:rsidP="00892EF1">
            <w:pPr>
              <w:jc w:val="both"/>
            </w:pPr>
            <w:r w:rsidRPr="000C1329">
              <w:rPr>
                <w:b/>
                <w:bCs/>
              </w:rPr>
              <w:t>Leadership &amp; Management Skills</w:t>
            </w:r>
          </w:p>
        </w:tc>
        <w:tc>
          <w:tcPr>
            <w:tcW w:w="1057" w:type="dxa"/>
          </w:tcPr>
          <w:p w14:paraId="6607496B" w14:textId="77777777" w:rsidR="00DC087D" w:rsidRPr="000C1329" w:rsidRDefault="00DC087D" w:rsidP="00892EF1">
            <w:pPr>
              <w:jc w:val="both"/>
              <w:rPr>
                <w:b/>
                <w:bCs/>
              </w:rPr>
            </w:pPr>
          </w:p>
        </w:tc>
      </w:tr>
      <w:tr w:rsidR="00DC087D" w14:paraId="3BAD64E6" w14:textId="00BA3BAB" w:rsidTr="00DC087D">
        <w:tc>
          <w:tcPr>
            <w:tcW w:w="6736" w:type="dxa"/>
          </w:tcPr>
          <w:p w14:paraId="4DC61B00" w14:textId="77777777" w:rsidR="00DC087D" w:rsidRDefault="00DC087D" w:rsidP="00892EF1">
            <w:pPr>
              <w:jc w:val="both"/>
            </w:pPr>
            <w:r w:rsidRPr="00225505">
              <w:rPr>
                <w:b/>
                <w:bCs/>
              </w:rPr>
              <w:t>Criteria</w:t>
            </w:r>
          </w:p>
        </w:tc>
        <w:tc>
          <w:tcPr>
            <w:tcW w:w="1223" w:type="dxa"/>
          </w:tcPr>
          <w:p w14:paraId="4406A263" w14:textId="77777777" w:rsidR="00DC087D" w:rsidRPr="00225505" w:rsidRDefault="00DC087D" w:rsidP="00892EF1">
            <w:pPr>
              <w:jc w:val="both"/>
              <w:rPr>
                <w:b/>
                <w:bCs/>
              </w:rPr>
            </w:pPr>
            <w:r w:rsidRPr="00225505">
              <w:rPr>
                <w:b/>
                <w:bCs/>
              </w:rPr>
              <w:t>Essential/</w:t>
            </w:r>
          </w:p>
          <w:p w14:paraId="4D9080E3" w14:textId="77777777" w:rsidR="00DC087D" w:rsidRDefault="00DC087D" w:rsidP="00892EF1">
            <w:pPr>
              <w:jc w:val="both"/>
            </w:pPr>
            <w:r w:rsidRPr="00225505">
              <w:rPr>
                <w:b/>
                <w:bCs/>
              </w:rPr>
              <w:t>Desirable</w:t>
            </w:r>
          </w:p>
        </w:tc>
        <w:tc>
          <w:tcPr>
            <w:tcW w:w="1057" w:type="dxa"/>
          </w:tcPr>
          <w:p w14:paraId="038FCF57" w14:textId="482A4C15" w:rsidR="00DC087D" w:rsidRPr="00225505" w:rsidRDefault="00DC087D" w:rsidP="00892EF1">
            <w:pPr>
              <w:jc w:val="both"/>
              <w:rPr>
                <w:b/>
                <w:bCs/>
              </w:rPr>
            </w:pPr>
            <w:r>
              <w:rPr>
                <w:b/>
                <w:bCs/>
              </w:rPr>
              <w:t>Assessed by</w:t>
            </w:r>
          </w:p>
        </w:tc>
      </w:tr>
      <w:tr w:rsidR="00DC087D" w14:paraId="76C294F7" w14:textId="7A84E13C" w:rsidTr="00DC087D">
        <w:tc>
          <w:tcPr>
            <w:tcW w:w="6736" w:type="dxa"/>
          </w:tcPr>
          <w:p w14:paraId="06049CA2" w14:textId="42E4AC2C" w:rsidR="00DC087D" w:rsidRDefault="00DC087D" w:rsidP="00892EF1">
            <w:pPr>
              <w:jc w:val="both"/>
            </w:pPr>
            <w:r w:rsidRPr="0000289F">
              <w:t>Ability to provide strong, strategic leadership of SEND across two settings</w:t>
            </w:r>
          </w:p>
        </w:tc>
        <w:tc>
          <w:tcPr>
            <w:tcW w:w="1223" w:type="dxa"/>
          </w:tcPr>
          <w:p w14:paraId="79F9947E" w14:textId="6B244D84" w:rsidR="00DC087D" w:rsidRDefault="00DC087D" w:rsidP="00892EF1">
            <w:pPr>
              <w:jc w:val="both"/>
            </w:pPr>
            <w:r>
              <w:t>E</w:t>
            </w:r>
          </w:p>
        </w:tc>
        <w:tc>
          <w:tcPr>
            <w:tcW w:w="1057" w:type="dxa"/>
          </w:tcPr>
          <w:p w14:paraId="6F1B13AE" w14:textId="77777777" w:rsidR="00DC087D" w:rsidRDefault="00D36606" w:rsidP="00892EF1">
            <w:pPr>
              <w:jc w:val="both"/>
            </w:pPr>
            <w:r>
              <w:t>App</w:t>
            </w:r>
          </w:p>
          <w:p w14:paraId="33209082" w14:textId="77777777" w:rsidR="00D36606" w:rsidRDefault="00D36606" w:rsidP="00892EF1">
            <w:pPr>
              <w:jc w:val="both"/>
            </w:pPr>
            <w:r>
              <w:t>Ref</w:t>
            </w:r>
          </w:p>
          <w:p w14:paraId="56C1BEE5" w14:textId="413E6B02" w:rsidR="00D36606" w:rsidRDefault="00D36606" w:rsidP="00892EF1">
            <w:pPr>
              <w:jc w:val="both"/>
            </w:pPr>
            <w:r>
              <w:t>Int</w:t>
            </w:r>
          </w:p>
        </w:tc>
      </w:tr>
      <w:tr w:rsidR="00DC087D" w14:paraId="520B8B53" w14:textId="1CD4970A" w:rsidTr="00DC087D">
        <w:tc>
          <w:tcPr>
            <w:tcW w:w="6736" w:type="dxa"/>
          </w:tcPr>
          <w:p w14:paraId="21D9B6DA" w14:textId="4B6B185C" w:rsidR="00DC087D" w:rsidRDefault="00DC087D" w:rsidP="00892EF1">
            <w:pPr>
              <w:jc w:val="both"/>
            </w:pPr>
            <w:r w:rsidRPr="0000289F">
              <w:t xml:space="preserve">Ability to motivate, inspire, and support </w:t>
            </w:r>
            <w:r>
              <w:t xml:space="preserve">all </w:t>
            </w:r>
            <w:r w:rsidRPr="0000289F">
              <w:t>staff to deliver inclusive practice</w:t>
            </w:r>
          </w:p>
        </w:tc>
        <w:tc>
          <w:tcPr>
            <w:tcW w:w="1223" w:type="dxa"/>
          </w:tcPr>
          <w:p w14:paraId="38488B0F" w14:textId="6ABEA7AD" w:rsidR="00DC087D" w:rsidRDefault="00DC087D" w:rsidP="00892EF1">
            <w:pPr>
              <w:jc w:val="both"/>
            </w:pPr>
            <w:r>
              <w:t>E</w:t>
            </w:r>
          </w:p>
        </w:tc>
        <w:tc>
          <w:tcPr>
            <w:tcW w:w="1057" w:type="dxa"/>
          </w:tcPr>
          <w:p w14:paraId="155D48C4" w14:textId="77777777" w:rsidR="00D36606" w:rsidRPr="00D36606" w:rsidRDefault="00D36606" w:rsidP="00D36606">
            <w:pPr>
              <w:jc w:val="both"/>
            </w:pPr>
            <w:r w:rsidRPr="00D36606">
              <w:t>App</w:t>
            </w:r>
          </w:p>
          <w:p w14:paraId="36BD55CE" w14:textId="77777777" w:rsidR="00D36606" w:rsidRPr="00D36606" w:rsidRDefault="00D36606" w:rsidP="00D36606">
            <w:pPr>
              <w:jc w:val="both"/>
            </w:pPr>
            <w:r w:rsidRPr="00D36606">
              <w:t>Ref</w:t>
            </w:r>
          </w:p>
          <w:p w14:paraId="22B30917" w14:textId="18918812" w:rsidR="00DC087D" w:rsidRDefault="00D36606" w:rsidP="00D36606">
            <w:pPr>
              <w:jc w:val="both"/>
            </w:pPr>
            <w:r w:rsidRPr="00D36606">
              <w:t>Int</w:t>
            </w:r>
          </w:p>
        </w:tc>
      </w:tr>
      <w:tr w:rsidR="00DC087D" w14:paraId="41CCD1F8" w14:textId="7ACD648F" w:rsidTr="00DC087D">
        <w:tc>
          <w:tcPr>
            <w:tcW w:w="6736" w:type="dxa"/>
          </w:tcPr>
          <w:p w14:paraId="1FECD6EE" w14:textId="67F63D0E" w:rsidR="00DC087D" w:rsidRDefault="00DC087D" w:rsidP="00892EF1">
            <w:pPr>
              <w:jc w:val="both"/>
            </w:pPr>
            <w:r w:rsidRPr="0000289F">
              <w:t>Ability to plan, lead, and deliver high-quality professional development</w:t>
            </w:r>
          </w:p>
        </w:tc>
        <w:tc>
          <w:tcPr>
            <w:tcW w:w="1223" w:type="dxa"/>
          </w:tcPr>
          <w:p w14:paraId="5BFE31E4" w14:textId="2F339940" w:rsidR="00DC087D" w:rsidRDefault="00DC087D" w:rsidP="00892EF1">
            <w:pPr>
              <w:jc w:val="both"/>
            </w:pPr>
            <w:r>
              <w:t>E</w:t>
            </w:r>
          </w:p>
        </w:tc>
        <w:tc>
          <w:tcPr>
            <w:tcW w:w="1057" w:type="dxa"/>
          </w:tcPr>
          <w:p w14:paraId="44C826FA" w14:textId="77777777" w:rsidR="00D36606" w:rsidRPr="00D36606" w:rsidRDefault="00D36606" w:rsidP="00D36606">
            <w:pPr>
              <w:jc w:val="both"/>
            </w:pPr>
            <w:r w:rsidRPr="00D36606">
              <w:t>App</w:t>
            </w:r>
          </w:p>
          <w:p w14:paraId="4D8C0F60" w14:textId="77777777" w:rsidR="00D36606" w:rsidRPr="00D36606" w:rsidRDefault="00D36606" w:rsidP="00D36606">
            <w:pPr>
              <w:jc w:val="both"/>
            </w:pPr>
            <w:r w:rsidRPr="00D36606">
              <w:t>Ref</w:t>
            </w:r>
          </w:p>
          <w:p w14:paraId="3497B9E9" w14:textId="1136A574" w:rsidR="00DC087D" w:rsidRDefault="00D36606" w:rsidP="00D36606">
            <w:pPr>
              <w:jc w:val="both"/>
            </w:pPr>
            <w:r w:rsidRPr="00D36606">
              <w:t>Int</w:t>
            </w:r>
          </w:p>
        </w:tc>
      </w:tr>
      <w:tr w:rsidR="00DC087D" w14:paraId="041D2CC1" w14:textId="4A7371F3" w:rsidTr="00DC087D">
        <w:tc>
          <w:tcPr>
            <w:tcW w:w="6736" w:type="dxa"/>
          </w:tcPr>
          <w:p w14:paraId="699FDE46" w14:textId="700B7600" w:rsidR="00DC087D" w:rsidRDefault="00DC087D" w:rsidP="00892EF1">
            <w:pPr>
              <w:jc w:val="both"/>
            </w:pPr>
            <w:r w:rsidRPr="0000289F">
              <w:t>Ability to evaluate provision using data, monitoring, and evidence</w:t>
            </w:r>
          </w:p>
        </w:tc>
        <w:tc>
          <w:tcPr>
            <w:tcW w:w="1223" w:type="dxa"/>
          </w:tcPr>
          <w:p w14:paraId="351F12B3" w14:textId="698AFA53" w:rsidR="00DC087D" w:rsidRDefault="00DC087D" w:rsidP="00892EF1">
            <w:pPr>
              <w:jc w:val="both"/>
            </w:pPr>
            <w:r>
              <w:t>E</w:t>
            </w:r>
          </w:p>
        </w:tc>
        <w:tc>
          <w:tcPr>
            <w:tcW w:w="1057" w:type="dxa"/>
          </w:tcPr>
          <w:p w14:paraId="72A35BE6" w14:textId="77777777" w:rsidR="00D36606" w:rsidRPr="00D36606" w:rsidRDefault="00D36606" w:rsidP="00D36606">
            <w:pPr>
              <w:jc w:val="both"/>
            </w:pPr>
            <w:r w:rsidRPr="00D36606">
              <w:t>App</w:t>
            </w:r>
          </w:p>
          <w:p w14:paraId="0009700F" w14:textId="77777777" w:rsidR="00D36606" w:rsidRPr="00D36606" w:rsidRDefault="00D36606" w:rsidP="00D36606">
            <w:pPr>
              <w:jc w:val="both"/>
            </w:pPr>
            <w:r w:rsidRPr="00D36606">
              <w:t>Ref</w:t>
            </w:r>
          </w:p>
          <w:p w14:paraId="49E74727" w14:textId="051C9957" w:rsidR="00DC087D" w:rsidRDefault="00D36606" w:rsidP="00D36606">
            <w:pPr>
              <w:jc w:val="both"/>
            </w:pPr>
            <w:r w:rsidRPr="00D36606">
              <w:t>Int</w:t>
            </w:r>
          </w:p>
        </w:tc>
      </w:tr>
      <w:tr w:rsidR="00DC087D" w14:paraId="0D3AE8E0" w14:textId="0C259639" w:rsidTr="00DC087D">
        <w:tc>
          <w:tcPr>
            <w:tcW w:w="6736" w:type="dxa"/>
          </w:tcPr>
          <w:p w14:paraId="0807180D" w14:textId="57EF9ADA" w:rsidR="00DC087D" w:rsidRPr="0000289F" w:rsidRDefault="00DC087D" w:rsidP="00892EF1">
            <w:pPr>
              <w:jc w:val="both"/>
            </w:pPr>
            <w:r w:rsidRPr="0000289F">
              <w:t>Experience managing or overseeing support staff performance</w:t>
            </w:r>
            <w:r>
              <w:t xml:space="preserve"> through the appraisal policy</w:t>
            </w:r>
          </w:p>
        </w:tc>
        <w:tc>
          <w:tcPr>
            <w:tcW w:w="1223" w:type="dxa"/>
          </w:tcPr>
          <w:p w14:paraId="133256DC" w14:textId="13B22656" w:rsidR="00DC087D" w:rsidRDefault="00DC087D" w:rsidP="00892EF1">
            <w:pPr>
              <w:jc w:val="both"/>
            </w:pPr>
            <w:r>
              <w:t>D</w:t>
            </w:r>
          </w:p>
        </w:tc>
        <w:tc>
          <w:tcPr>
            <w:tcW w:w="1057" w:type="dxa"/>
          </w:tcPr>
          <w:p w14:paraId="680308BE" w14:textId="77777777" w:rsidR="00D36606" w:rsidRPr="00D36606" w:rsidRDefault="00D36606" w:rsidP="00D36606">
            <w:pPr>
              <w:jc w:val="both"/>
            </w:pPr>
            <w:r w:rsidRPr="00D36606">
              <w:t>App</w:t>
            </w:r>
          </w:p>
          <w:p w14:paraId="577341AE" w14:textId="77777777" w:rsidR="00D36606" w:rsidRPr="00D36606" w:rsidRDefault="00D36606" w:rsidP="00D36606">
            <w:pPr>
              <w:jc w:val="both"/>
            </w:pPr>
            <w:r w:rsidRPr="00D36606">
              <w:t>Ref</w:t>
            </w:r>
          </w:p>
          <w:p w14:paraId="1900B631" w14:textId="7BAB962F" w:rsidR="00DC087D" w:rsidRDefault="00D36606" w:rsidP="00D36606">
            <w:pPr>
              <w:jc w:val="both"/>
            </w:pPr>
            <w:r w:rsidRPr="00D36606">
              <w:t>Int</w:t>
            </w:r>
          </w:p>
        </w:tc>
      </w:tr>
    </w:tbl>
    <w:p w14:paraId="1A6A7DF5" w14:textId="77777777" w:rsidR="00225505" w:rsidRDefault="00225505"/>
    <w:tbl>
      <w:tblPr>
        <w:tblStyle w:val="TableGrid"/>
        <w:tblW w:w="0" w:type="auto"/>
        <w:tblLook w:val="04A0" w:firstRow="1" w:lastRow="0" w:firstColumn="1" w:lastColumn="0" w:noHBand="0" w:noVBand="1"/>
      </w:tblPr>
      <w:tblGrid>
        <w:gridCol w:w="6623"/>
        <w:gridCol w:w="1223"/>
        <w:gridCol w:w="1170"/>
      </w:tblGrid>
      <w:tr w:rsidR="00D36606" w14:paraId="783653F0" w14:textId="22D13E10" w:rsidTr="00D36606">
        <w:tc>
          <w:tcPr>
            <w:tcW w:w="7966" w:type="dxa"/>
            <w:gridSpan w:val="2"/>
          </w:tcPr>
          <w:p w14:paraId="593598DE" w14:textId="65F89FBC" w:rsidR="00D36606" w:rsidRPr="000C1329" w:rsidRDefault="00D36606" w:rsidP="00892EF1">
            <w:pPr>
              <w:jc w:val="both"/>
              <w:rPr>
                <w:b/>
                <w:bCs/>
              </w:rPr>
            </w:pPr>
            <w:r w:rsidRPr="000C1329">
              <w:rPr>
                <w:b/>
                <w:bCs/>
              </w:rPr>
              <w:t>Professional Skills &amp; Abilities</w:t>
            </w:r>
          </w:p>
        </w:tc>
        <w:tc>
          <w:tcPr>
            <w:tcW w:w="1050" w:type="dxa"/>
          </w:tcPr>
          <w:p w14:paraId="5046B7A4" w14:textId="77777777" w:rsidR="00D36606" w:rsidRPr="000C1329" w:rsidRDefault="00D36606" w:rsidP="00892EF1">
            <w:pPr>
              <w:jc w:val="both"/>
              <w:rPr>
                <w:b/>
                <w:bCs/>
              </w:rPr>
            </w:pPr>
          </w:p>
        </w:tc>
      </w:tr>
      <w:tr w:rsidR="00D36606" w14:paraId="06409B35" w14:textId="05DFF9F3" w:rsidTr="00D36606">
        <w:tc>
          <w:tcPr>
            <w:tcW w:w="6743" w:type="dxa"/>
          </w:tcPr>
          <w:p w14:paraId="573F0F7A" w14:textId="77777777" w:rsidR="00D36606" w:rsidRDefault="00D36606" w:rsidP="00892EF1">
            <w:pPr>
              <w:jc w:val="both"/>
            </w:pPr>
            <w:r w:rsidRPr="00225505">
              <w:rPr>
                <w:b/>
                <w:bCs/>
              </w:rPr>
              <w:t>Criteria</w:t>
            </w:r>
          </w:p>
        </w:tc>
        <w:tc>
          <w:tcPr>
            <w:tcW w:w="1223" w:type="dxa"/>
          </w:tcPr>
          <w:p w14:paraId="2941ADBD" w14:textId="77777777" w:rsidR="00D36606" w:rsidRPr="00225505" w:rsidRDefault="00D36606" w:rsidP="00892EF1">
            <w:pPr>
              <w:jc w:val="both"/>
              <w:rPr>
                <w:b/>
                <w:bCs/>
              </w:rPr>
            </w:pPr>
            <w:r w:rsidRPr="00225505">
              <w:rPr>
                <w:b/>
                <w:bCs/>
              </w:rPr>
              <w:t>Essential/</w:t>
            </w:r>
          </w:p>
          <w:p w14:paraId="57B2ED25" w14:textId="77777777" w:rsidR="00D36606" w:rsidRDefault="00D36606" w:rsidP="00892EF1">
            <w:pPr>
              <w:jc w:val="both"/>
            </w:pPr>
            <w:r w:rsidRPr="00225505">
              <w:rPr>
                <w:b/>
                <w:bCs/>
              </w:rPr>
              <w:t>Desirable</w:t>
            </w:r>
          </w:p>
        </w:tc>
        <w:tc>
          <w:tcPr>
            <w:tcW w:w="1050" w:type="dxa"/>
          </w:tcPr>
          <w:p w14:paraId="7C848B08" w14:textId="483A86A4" w:rsidR="00D36606" w:rsidRPr="00225505" w:rsidRDefault="00D36606" w:rsidP="00892EF1">
            <w:pPr>
              <w:jc w:val="both"/>
              <w:rPr>
                <w:b/>
                <w:bCs/>
              </w:rPr>
            </w:pPr>
            <w:r>
              <w:rPr>
                <w:b/>
                <w:bCs/>
              </w:rPr>
              <w:t>Assessed by</w:t>
            </w:r>
          </w:p>
        </w:tc>
      </w:tr>
      <w:tr w:rsidR="00D36606" w14:paraId="4680E159" w14:textId="04CC7C5C" w:rsidTr="00D36606">
        <w:tc>
          <w:tcPr>
            <w:tcW w:w="6743" w:type="dxa"/>
          </w:tcPr>
          <w:p w14:paraId="778EEFE8" w14:textId="05804F55" w:rsidR="00D36606" w:rsidRDefault="00D36606" w:rsidP="00892EF1">
            <w:pPr>
              <w:jc w:val="both"/>
            </w:pPr>
            <w:r w:rsidRPr="0000289F">
              <w:t>Excellent communication skill</w:t>
            </w:r>
            <w:r>
              <w:t xml:space="preserve">s including </w:t>
            </w:r>
            <w:r w:rsidRPr="0000289F">
              <w:t>written, verbal, and interpersonal</w:t>
            </w:r>
          </w:p>
        </w:tc>
        <w:tc>
          <w:tcPr>
            <w:tcW w:w="1223" w:type="dxa"/>
          </w:tcPr>
          <w:p w14:paraId="41968534" w14:textId="084C2430" w:rsidR="00D36606" w:rsidRDefault="00D36606" w:rsidP="00892EF1">
            <w:pPr>
              <w:jc w:val="both"/>
            </w:pPr>
            <w:r>
              <w:t>E</w:t>
            </w:r>
          </w:p>
        </w:tc>
        <w:tc>
          <w:tcPr>
            <w:tcW w:w="1050" w:type="dxa"/>
          </w:tcPr>
          <w:p w14:paraId="32C790D2" w14:textId="77777777" w:rsidR="003F4D84" w:rsidRPr="003F4D84" w:rsidRDefault="003F4D84" w:rsidP="003F4D84">
            <w:pPr>
              <w:jc w:val="both"/>
            </w:pPr>
            <w:r w:rsidRPr="003F4D84">
              <w:t>App</w:t>
            </w:r>
          </w:p>
          <w:p w14:paraId="2D0B989D" w14:textId="77777777" w:rsidR="003F4D84" w:rsidRPr="003F4D84" w:rsidRDefault="003F4D84" w:rsidP="003F4D84">
            <w:pPr>
              <w:jc w:val="both"/>
            </w:pPr>
            <w:r w:rsidRPr="003F4D84">
              <w:t>Ref</w:t>
            </w:r>
          </w:p>
          <w:p w14:paraId="33CB8826" w14:textId="30EA8E16" w:rsidR="00D36606" w:rsidRDefault="003F4D84" w:rsidP="003F4D84">
            <w:pPr>
              <w:jc w:val="both"/>
            </w:pPr>
            <w:r w:rsidRPr="003F4D84">
              <w:t>Int</w:t>
            </w:r>
          </w:p>
        </w:tc>
      </w:tr>
      <w:tr w:rsidR="00D36606" w14:paraId="42B7E91A" w14:textId="58B17610" w:rsidTr="00D36606">
        <w:tc>
          <w:tcPr>
            <w:tcW w:w="6743" w:type="dxa"/>
          </w:tcPr>
          <w:p w14:paraId="5951FBC8" w14:textId="0DBCA1D1" w:rsidR="00D36606" w:rsidRDefault="00D36606" w:rsidP="00892EF1">
            <w:pPr>
              <w:jc w:val="both"/>
            </w:pPr>
            <w:r w:rsidRPr="0000289F">
              <w:t>Ability to build strong relationships with pupils, staff, parents, and external agencies</w:t>
            </w:r>
          </w:p>
        </w:tc>
        <w:tc>
          <w:tcPr>
            <w:tcW w:w="1223" w:type="dxa"/>
          </w:tcPr>
          <w:p w14:paraId="39350970" w14:textId="6C14FA69" w:rsidR="00D36606" w:rsidRDefault="00D36606" w:rsidP="00892EF1">
            <w:pPr>
              <w:jc w:val="both"/>
            </w:pPr>
            <w:r>
              <w:t>E</w:t>
            </w:r>
          </w:p>
        </w:tc>
        <w:tc>
          <w:tcPr>
            <w:tcW w:w="1050" w:type="dxa"/>
          </w:tcPr>
          <w:p w14:paraId="34338649" w14:textId="77777777" w:rsidR="003F4D84" w:rsidRPr="003F4D84" w:rsidRDefault="003F4D84" w:rsidP="003F4D84">
            <w:pPr>
              <w:jc w:val="both"/>
            </w:pPr>
            <w:r w:rsidRPr="003F4D84">
              <w:t>App</w:t>
            </w:r>
          </w:p>
          <w:p w14:paraId="37B35F7C" w14:textId="77777777" w:rsidR="003F4D84" w:rsidRPr="003F4D84" w:rsidRDefault="003F4D84" w:rsidP="003F4D84">
            <w:pPr>
              <w:jc w:val="both"/>
            </w:pPr>
            <w:r w:rsidRPr="003F4D84">
              <w:t>Ref</w:t>
            </w:r>
          </w:p>
          <w:p w14:paraId="2B0B32C8" w14:textId="7762DE07" w:rsidR="00D36606" w:rsidRDefault="003F4D84" w:rsidP="003F4D84">
            <w:pPr>
              <w:jc w:val="both"/>
            </w:pPr>
            <w:r w:rsidRPr="003F4D84">
              <w:t>Int</w:t>
            </w:r>
          </w:p>
        </w:tc>
      </w:tr>
      <w:tr w:rsidR="00D36606" w14:paraId="3E2DCD7F" w14:textId="4344A10B" w:rsidTr="00D36606">
        <w:tc>
          <w:tcPr>
            <w:tcW w:w="6743" w:type="dxa"/>
          </w:tcPr>
          <w:p w14:paraId="24765500" w14:textId="6AF62257" w:rsidR="00D36606" w:rsidRDefault="00D36606" w:rsidP="00892EF1">
            <w:pPr>
              <w:jc w:val="both"/>
            </w:pPr>
            <w:r w:rsidRPr="0000289F">
              <w:t>Strong organisational and time-management skills, with the ability to prioritise effectively across two sites</w:t>
            </w:r>
          </w:p>
        </w:tc>
        <w:tc>
          <w:tcPr>
            <w:tcW w:w="1223" w:type="dxa"/>
          </w:tcPr>
          <w:p w14:paraId="6AA7B092" w14:textId="7BD77817" w:rsidR="00D36606" w:rsidRDefault="00D36606" w:rsidP="00892EF1">
            <w:pPr>
              <w:jc w:val="both"/>
            </w:pPr>
            <w:r>
              <w:t>E</w:t>
            </w:r>
          </w:p>
        </w:tc>
        <w:tc>
          <w:tcPr>
            <w:tcW w:w="1050" w:type="dxa"/>
          </w:tcPr>
          <w:p w14:paraId="462FDBDC" w14:textId="77777777" w:rsidR="003F4D84" w:rsidRPr="003F4D84" w:rsidRDefault="003F4D84" w:rsidP="003F4D84">
            <w:pPr>
              <w:jc w:val="both"/>
            </w:pPr>
            <w:r w:rsidRPr="003F4D84">
              <w:t>App</w:t>
            </w:r>
          </w:p>
          <w:p w14:paraId="35126BDA" w14:textId="77777777" w:rsidR="003F4D84" w:rsidRPr="003F4D84" w:rsidRDefault="003F4D84" w:rsidP="003F4D84">
            <w:pPr>
              <w:jc w:val="both"/>
            </w:pPr>
            <w:r w:rsidRPr="003F4D84">
              <w:t>Ref</w:t>
            </w:r>
          </w:p>
          <w:p w14:paraId="3AE2F318" w14:textId="1EC05760" w:rsidR="00D36606" w:rsidRDefault="003F4D84" w:rsidP="003F4D84">
            <w:pPr>
              <w:jc w:val="both"/>
            </w:pPr>
            <w:r w:rsidRPr="003F4D84">
              <w:t>Int</w:t>
            </w:r>
          </w:p>
        </w:tc>
      </w:tr>
      <w:tr w:rsidR="00D36606" w14:paraId="11BD17C0" w14:textId="11C4A16C" w:rsidTr="00D36606">
        <w:tc>
          <w:tcPr>
            <w:tcW w:w="6743" w:type="dxa"/>
          </w:tcPr>
          <w:p w14:paraId="7E314FA8" w14:textId="6BA1F39F" w:rsidR="00D36606" w:rsidRDefault="00D36606" w:rsidP="00892EF1">
            <w:pPr>
              <w:jc w:val="both"/>
            </w:pPr>
            <w:r w:rsidRPr="0000289F">
              <w:t>Ability to produce high-quality documentation, reports, and records</w:t>
            </w:r>
          </w:p>
        </w:tc>
        <w:tc>
          <w:tcPr>
            <w:tcW w:w="1223" w:type="dxa"/>
          </w:tcPr>
          <w:p w14:paraId="44C9EE05" w14:textId="14270491" w:rsidR="00D36606" w:rsidRDefault="00D36606" w:rsidP="00892EF1">
            <w:pPr>
              <w:jc w:val="both"/>
            </w:pPr>
            <w:r>
              <w:t>E</w:t>
            </w:r>
          </w:p>
        </w:tc>
        <w:tc>
          <w:tcPr>
            <w:tcW w:w="1050" w:type="dxa"/>
          </w:tcPr>
          <w:p w14:paraId="22BF3778" w14:textId="77777777" w:rsidR="003F4D84" w:rsidRPr="003F4D84" w:rsidRDefault="003F4D84" w:rsidP="003F4D84">
            <w:pPr>
              <w:jc w:val="both"/>
            </w:pPr>
            <w:r w:rsidRPr="003F4D84">
              <w:t>App</w:t>
            </w:r>
          </w:p>
          <w:p w14:paraId="1CBFB84F" w14:textId="77777777" w:rsidR="003F4D84" w:rsidRPr="003F4D84" w:rsidRDefault="003F4D84" w:rsidP="003F4D84">
            <w:pPr>
              <w:jc w:val="both"/>
            </w:pPr>
            <w:r w:rsidRPr="003F4D84">
              <w:lastRenderedPageBreak/>
              <w:t>Ref</w:t>
            </w:r>
          </w:p>
          <w:p w14:paraId="3F717597" w14:textId="020E6DA5" w:rsidR="00D36606" w:rsidRDefault="003F4D84" w:rsidP="003F4D84">
            <w:pPr>
              <w:jc w:val="both"/>
            </w:pPr>
            <w:r w:rsidRPr="003F4D84">
              <w:t>Int</w:t>
            </w:r>
          </w:p>
        </w:tc>
      </w:tr>
      <w:tr w:rsidR="00D36606" w14:paraId="54A5A56D" w14:textId="5437C570" w:rsidTr="00D36606">
        <w:tc>
          <w:tcPr>
            <w:tcW w:w="6743" w:type="dxa"/>
          </w:tcPr>
          <w:p w14:paraId="56AAB969" w14:textId="348AAD90" w:rsidR="00D36606" w:rsidRPr="0000289F" w:rsidRDefault="00D36606" w:rsidP="00892EF1">
            <w:pPr>
              <w:jc w:val="both"/>
            </w:pPr>
            <w:r w:rsidRPr="000C1329">
              <w:lastRenderedPageBreak/>
              <w:t>Ability to problem-solve, show initiative, and respond flexibly to need</w:t>
            </w:r>
          </w:p>
        </w:tc>
        <w:tc>
          <w:tcPr>
            <w:tcW w:w="1223" w:type="dxa"/>
          </w:tcPr>
          <w:p w14:paraId="6E97E7D4" w14:textId="37E6EC0B" w:rsidR="00D36606" w:rsidRDefault="00D36606" w:rsidP="00892EF1">
            <w:pPr>
              <w:jc w:val="both"/>
            </w:pPr>
            <w:r>
              <w:t>E</w:t>
            </w:r>
          </w:p>
        </w:tc>
        <w:tc>
          <w:tcPr>
            <w:tcW w:w="1050" w:type="dxa"/>
          </w:tcPr>
          <w:p w14:paraId="7802149C" w14:textId="77777777" w:rsidR="003F4D84" w:rsidRPr="003F4D84" w:rsidRDefault="003F4D84" w:rsidP="003F4D84">
            <w:pPr>
              <w:jc w:val="both"/>
            </w:pPr>
            <w:r w:rsidRPr="003F4D84">
              <w:t>App</w:t>
            </w:r>
          </w:p>
          <w:p w14:paraId="02DD8ED9" w14:textId="77777777" w:rsidR="003F4D84" w:rsidRPr="003F4D84" w:rsidRDefault="003F4D84" w:rsidP="003F4D84">
            <w:pPr>
              <w:jc w:val="both"/>
            </w:pPr>
            <w:r w:rsidRPr="003F4D84">
              <w:t>Ref</w:t>
            </w:r>
          </w:p>
          <w:p w14:paraId="7A9E33E6" w14:textId="08BDDD26" w:rsidR="00D36606" w:rsidRDefault="003F4D84" w:rsidP="003F4D84">
            <w:pPr>
              <w:jc w:val="both"/>
            </w:pPr>
            <w:r w:rsidRPr="003F4D84">
              <w:t>Int</w:t>
            </w:r>
          </w:p>
        </w:tc>
      </w:tr>
      <w:tr w:rsidR="00D36606" w14:paraId="0FE14179" w14:textId="304B261F" w:rsidTr="00D36606">
        <w:tc>
          <w:tcPr>
            <w:tcW w:w="6743" w:type="dxa"/>
          </w:tcPr>
          <w:p w14:paraId="6096B989" w14:textId="55068E40" w:rsidR="00D36606" w:rsidRPr="0000289F" w:rsidRDefault="00D36606" w:rsidP="00892EF1">
            <w:pPr>
              <w:jc w:val="both"/>
            </w:pPr>
            <w:r w:rsidRPr="000C1329">
              <w:t xml:space="preserve">Confidence in using </w:t>
            </w:r>
            <w:r>
              <w:t xml:space="preserve">online systems </w:t>
            </w:r>
            <w:r w:rsidRPr="000C1329">
              <w:t>for monitoring, reporting, and provision planning</w:t>
            </w:r>
          </w:p>
        </w:tc>
        <w:tc>
          <w:tcPr>
            <w:tcW w:w="1223" w:type="dxa"/>
          </w:tcPr>
          <w:p w14:paraId="11589F3A" w14:textId="1164587A" w:rsidR="00D36606" w:rsidRDefault="003F4D84" w:rsidP="00892EF1">
            <w:pPr>
              <w:jc w:val="both"/>
            </w:pPr>
            <w:r>
              <w:t>D</w:t>
            </w:r>
          </w:p>
        </w:tc>
        <w:tc>
          <w:tcPr>
            <w:tcW w:w="1050" w:type="dxa"/>
          </w:tcPr>
          <w:p w14:paraId="1B180A7C" w14:textId="77777777" w:rsidR="003F4D84" w:rsidRPr="003F4D84" w:rsidRDefault="003F4D84" w:rsidP="003F4D84">
            <w:pPr>
              <w:jc w:val="both"/>
            </w:pPr>
            <w:r w:rsidRPr="003F4D84">
              <w:t>App</w:t>
            </w:r>
          </w:p>
          <w:p w14:paraId="04570308" w14:textId="77777777" w:rsidR="003F4D84" w:rsidRPr="003F4D84" w:rsidRDefault="003F4D84" w:rsidP="003F4D84">
            <w:pPr>
              <w:jc w:val="both"/>
            </w:pPr>
            <w:r w:rsidRPr="003F4D84">
              <w:t>Ref</w:t>
            </w:r>
          </w:p>
          <w:p w14:paraId="4E024FA6" w14:textId="191BF511" w:rsidR="00D36606" w:rsidRDefault="003F4D84" w:rsidP="003F4D84">
            <w:pPr>
              <w:jc w:val="both"/>
            </w:pPr>
            <w:r w:rsidRPr="003F4D84">
              <w:t>Int</w:t>
            </w:r>
          </w:p>
        </w:tc>
      </w:tr>
    </w:tbl>
    <w:p w14:paraId="40C6AFF0" w14:textId="77777777" w:rsidR="00225505" w:rsidRDefault="00225505"/>
    <w:tbl>
      <w:tblPr>
        <w:tblStyle w:val="TableGrid"/>
        <w:tblW w:w="0" w:type="auto"/>
        <w:tblLook w:val="04A0" w:firstRow="1" w:lastRow="0" w:firstColumn="1" w:lastColumn="0" w:noHBand="0" w:noVBand="1"/>
      </w:tblPr>
      <w:tblGrid>
        <w:gridCol w:w="6623"/>
        <w:gridCol w:w="1223"/>
        <w:gridCol w:w="1170"/>
      </w:tblGrid>
      <w:tr w:rsidR="003F4D84" w14:paraId="78370D6E" w14:textId="54A212E5" w:rsidTr="003F4D84">
        <w:tc>
          <w:tcPr>
            <w:tcW w:w="7963" w:type="dxa"/>
            <w:gridSpan w:val="2"/>
          </w:tcPr>
          <w:p w14:paraId="01D58AB6" w14:textId="05302CC3" w:rsidR="003F4D84" w:rsidRPr="000C1329" w:rsidRDefault="003F4D84" w:rsidP="00892EF1">
            <w:pPr>
              <w:jc w:val="both"/>
              <w:rPr>
                <w:b/>
                <w:bCs/>
              </w:rPr>
            </w:pPr>
            <w:r w:rsidRPr="000C1329">
              <w:rPr>
                <w:b/>
                <w:bCs/>
              </w:rPr>
              <w:t>Personal Qualities</w:t>
            </w:r>
          </w:p>
        </w:tc>
        <w:tc>
          <w:tcPr>
            <w:tcW w:w="1053" w:type="dxa"/>
          </w:tcPr>
          <w:p w14:paraId="68BBB52E" w14:textId="77777777" w:rsidR="003F4D84" w:rsidRPr="000C1329" w:rsidRDefault="003F4D84" w:rsidP="00892EF1">
            <w:pPr>
              <w:jc w:val="both"/>
              <w:rPr>
                <w:b/>
                <w:bCs/>
              </w:rPr>
            </w:pPr>
          </w:p>
        </w:tc>
      </w:tr>
      <w:tr w:rsidR="003F4D84" w14:paraId="4A20D95B" w14:textId="2376A52A" w:rsidTr="003F4D84">
        <w:tc>
          <w:tcPr>
            <w:tcW w:w="6740" w:type="dxa"/>
          </w:tcPr>
          <w:p w14:paraId="730B2055" w14:textId="77777777" w:rsidR="003F4D84" w:rsidRDefault="003F4D84" w:rsidP="00892EF1">
            <w:pPr>
              <w:jc w:val="both"/>
            </w:pPr>
            <w:r w:rsidRPr="00225505">
              <w:rPr>
                <w:b/>
                <w:bCs/>
              </w:rPr>
              <w:t>Criteria</w:t>
            </w:r>
          </w:p>
        </w:tc>
        <w:tc>
          <w:tcPr>
            <w:tcW w:w="1223" w:type="dxa"/>
          </w:tcPr>
          <w:p w14:paraId="0CE458E4" w14:textId="77777777" w:rsidR="003F4D84" w:rsidRPr="00225505" w:rsidRDefault="003F4D84" w:rsidP="00892EF1">
            <w:pPr>
              <w:jc w:val="both"/>
              <w:rPr>
                <w:b/>
                <w:bCs/>
              </w:rPr>
            </w:pPr>
            <w:r w:rsidRPr="00225505">
              <w:rPr>
                <w:b/>
                <w:bCs/>
              </w:rPr>
              <w:t>Essential/</w:t>
            </w:r>
          </w:p>
          <w:p w14:paraId="2F32C79F" w14:textId="77777777" w:rsidR="003F4D84" w:rsidRDefault="003F4D84" w:rsidP="00892EF1">
            <w:pPr>
              <w:jc w:val="both"/>
            </w:pPr>
            <w:r w:rsidRPr="00225505">
              <w:rPr>
                <w:b/>
                <w:bCs/>
              </w:rPr>
              <w:t>Desirable</w:t>
            </w:r>
          </w:p>
        </w:tc>
        <w:tc>
          <w:tcPr>
            <w:tcW w:w="1053" w:type="dxa"/>
          </w:tcPr>
          <w:p w14:paraId="19AB00F8" w14:textId="594D0824" w:rsidR="003F4D84" w:rsidRPr="00225505" w:rsidRDefault="003F4D84" w:rsidP="00892EF1">
            <w:pPr>
              <w:jc w:val="both"/>
              <w:rPr>
                <w:b/>
                <w:bCs/>
              </w:rPr>
            </w:pPr>
            <w:r>
              <w:rPr>
                <w:b/>
                <w:bCs/>
              </w:rPr>
              <w:t>Assessed by</w:t>
            </w:r>
          </w:p>
        </w:tc>
      </w:tr>
      <w:tr w:rsidR="003F4D84" w14:paraId="4AA9C20E" w14:textId="4052D8E9" w:rsidTr="003F4D84">
        <w:tc>
          <w:tcPr>
            <w:tcW w:w="6740" w:type="dxa"/>
          </w:tcPr>
          <w:p w14:paraId="693F538B" w14:textId="55796C5D" w:rsidR="003F4D84" w:rsidRDefault="003F4D84" w:rsidP="00892EF1">
            <w:pPr>
              <w:jc w:val="both"/>
            </w:pPr>
            <w:r w:rsidRPr="000C1329">
              <w:t xml:space="preserve">A commitment to the vision, values, and Christian ethos of Pinchbeck East CE Primary Academy, and the values of Spalding </w:t>
            </w:r>
            <w:r>
              <w:t xml:space="preserve">Primary </w:t>
            </w:r>
            <w:r w:rsidRPr="000C1329">
              <w:t>Academy</w:t>
            </w:r>
          </w:p>
        </w:tc>
        <w:tc>
          <w:tcPr>
            <w:tcW w:w="1223" w:type="dxa"/>
          </w:tcPr>
          <w:p w14:paraId="3D74F362" w14:textId="365F5713" w:rsidR="003F4D84" w:rsidRDefault="003F4D84" w:rsidP="00892EF1">
            <w:pPr>
              <w:jc w:val="both"/>
            </w:pPr>
            <w:r>
              <w:t>E</w:t>
            </w:r>
          </w:p>
        </w:tc>
        <w:tc>
          <w:tcPr>
            <w:tcW w:w="1053" w:type="dxa"/>
          </w:tcPr>
          <w:p w14:paraId="1AD78296" w14:textId="77777777" w:rsidR="003F4D84" w:rsidRDefault="003F4D84" w:rsidP="00892EF1">
            <w:pPr>
              <w:jc w:val="both"/>
            </w:pPr>
            <w:r>
              <w:t>App</w:t>
            </w:r>
          </w:p>
          <w:p w14:paraId="45582A0D" w14:textId="1236BC24" w:rsidR="003F4D84" w:rsidRDefault="003F4D84" w:rsidP="00892EF1">
            <w:pPr>
              <w:jc w:val="both"/>
            </w:pPr>
            <w:r>
              <w:t>Int</w:t>
            </w:r>
          </w:p>
        </w:tc>
      </w:tr>
      <w:tr w:rsidR="003F4D84" w14:paraId="163D6EF4" w14:textId="1F063825" w:rsidTr="003F4D84">
        <w:tc>
          <w:tcPr>
            <w:tcW w:w="6740" w:type="dxa"/>
          </w:tcPr>
          <w:p w14:paraId="6D86698D" w14:textId="0B84E21C" w:rsidR="003F4D84" w:rsidRDefault="003F4D84" w:rsidP="00892EF1">
            <w:pPr>
              <w:jc w:val="both"/>
            </w:pPr>
            <w:r w:rsidRPr="000C1329">
              <w:t>A strong moral purpose centred on inclusion and improving outcomes for all pupils</w:t>
            </w:r>
          </w:p>
        </w:tc>
        <w:tc>
          <w:tcPr>
            <w:tcW w:w="1223" w:type="dxa"/>
          </w:tcPr>
          <w:p w14:paraId="588C3797" w14:textId="029C54B7" w:rsidR="003F4D84" w:rsidRDefault="003F4D84" w:rsidP="00892EF1">
            <w:pPr>
              <w:jc w:val="both"/>
            </w:pPr>
            <w:r>
              <w:t>E</w:t>
            </w:r>
          </w:p>
        </w:tc>
        <w:tc>
          <w:tcPr>
            <w:tcW w:w="1053" w:type="dxa"/>
          </w:tcPr>
          <w:p w14:paraId="5101A10E" w14:textId="77777777" w:rsidR="003F4D84" w:rsidRDefault="003F4D84" w:rsidP="00892EF1">
            <w:pPr>
              <w:jc w:val="both"/>
            </w:pPr>
            <w:r>
              <w:t>App</w:t>
            </w:r>
          </w:p>
          <w:p w14:paraId="4CA49F29" w14:textId="1F0EC406" w:rsidR="003F4D84" w:rsidRDefault="003F4D84" w:rsidP="00892EF1">
            <w:pPr>
              <w:jc w:val="both"/>
            </w:pPr>
            <w:r>
              <w:t>Int</w:t>
            </w:r>
          </w:p>
        </w:tc>
      </w:tr>
      <w:tr w:rsidR="003F4D84" w14:paraId="7A3565D3" w14:textId="5CFE4AC6" w:rsidTr="003F4D84">
        <w:tc>
          <w:tcPr>
            <w:tcW w:w="6740" w:type="dxa"/>
          </w:tcPr>
          <w:p w14:paraId="4DD64AFA" w14:textId="667C3419" w:rsidR="003F4D84" w:rsidRDefault="003F4D84" w:rsidP="00892EF1">
            <w:pPr>
              <w:jc w:val="both"/>
            </w:pPr>
            <w:r w:rsidRPr="000C1329">
              <w:t xml:space="preserve">Empathy, patience, and the ability to work sensitively with </w:t>
            </w:r>
            <w:r>
              <w:t xml:space="preserve">pupils, </w:t>
            </w:r>
            <w:r w:rsidRPr="000C1329">
              <w:t>families</w:t>
            </w:r>
            <w:r>
              <w:t xml:space="preserve"> and staff</w:t>
            </w:r>
          </w:p>
        </w:tc>
        <w:tc>
          <w:tcPr>
            <w:tcW w:w="1223" w:type="dxa"/>
          </w:tcPr>
          <w:p w14:paraId="31072579" w14:textId="426A97AB" w:rsidR="003F4D84" w:rsidRDefault="003F4D84" w:rsidP="00892EF1">
            <w:pPr>
              <w:jc w:val="both"/>
            </w:pPr>
            <w:r>
              <w:t>E</w:t>
            </w:r>
          </w:p>
        </w:tc>
        <w:tc>
          <w:tcPr>
            <w:tcW w:w="1053" w:type="dxa"/>
          </w:tcPr>
          <w:p w14:paraId="37A4CAE6" w14:textId="77777777" w:rsidR="003F4D84" w:rsidRDefault="003F4D84" w:rsidP="00892EF1">
            <w:pPr>
              <w:jc w:val="both"/>
            </w:pPr>
            <w:r>
              <w:t>App</w:t>
            </w:r>
          </w:p>
          <w:p w14:paraId="22877E53" w14:textId="57839D65" w:rsidR="003F4D84" w:rsidRDefault="003F4D84" w:rsidP="00892EF1">
            <w:pPr>
              <w:jc w:val="both"/>
            </w:pPr>
            <w:r>
              <w:t>Int</w:t>
            </w:r>
          </w:p>
        </w:tc>
      </w:tr>
      <w:tr w:rsidR="003F4D84" w14:paraId="7FA578AB" w14:textId="6FFD777A" w:rsidTr="003F4D84">
        <w:tc>
          <w:tcPr>
            <w:tcW w:w="6740" w:type="dxa"/>
          </w:tcPr>
          <w:p w14:paraId="6D904BCE" w14:textId="0C2304EE" w:rsidR="003F4D84" w:rsidRDefault="003F4D84" w:rsidP="00892EF1">
            <w:pPr>
              <w:jc w:val="both"/>
            </w:pPr>
            <w:r w:rsidRPr="000C1329">
              <w:t>Professional integrity, confidentiality, and emotional resilience</w:t>
            </w:r>
          </w:p>
        </w:tc>
        <w:tc>
          <w:tcPr>
            <w:tcW w:w="1223" w:type="dxa"/>
          </w:tcPr>
          <w:p w14:paraId="53B91D4A" w14:textId="0E4954E4" w:rsidR="003F4D84" w:rsidRDefault="003F4D84" w:rsidP="00892EF1">
            <w:pPr>
              <w:jc w:val="both"/>
            </w:pPr>
            <w:r>
              <w:t>E</w:t>
            </w:r>
          </w:p>
        </w:tc>
        <w:tc>
          <w:tcPr>
            <w:tcW w:w="1053" w:type="dxa"/>
          </w:tcPr>
          <w:p w14:paraId="70D5D01B" w14:textId="77777777" w:rsidR="003F4D84" w:rsidRDefault="003F4D84" w:rsidP="00892EF1">
            <w:pPr>
              <w:jc w:val="both"/>
            </w:pPr>
            <w:r>
              <w:t xml:space="preserve">App </w:t>
            </w:r>
          </w:p>
          <w:p w14:paraId="69DD8398" w14:textId="559D7E30" w:rsidR="003F4D84" w:rsidRDefault="003F4D84" w:rsidP="00892EF1">
            <w:pPr>
              <w:jc w:val="both"/>
            </w:pPr>
            <w:r>
              <w:t>Int</w:t>
            </w:r>
          </w:p>
        </w:tc>
      </w:tr>
      <w:tr w:rsidR="003F4D84" w14:paraId="1CCD4EA6" w14:textId="28FFCD92" w:rsidTr="003F4D84">
        <w:tc>
          <w:tcPr>
            <w:tcW w:w="6740" w:type="dxa"/>
          </w:tcPr>
          <w:p w14:paraId="70EF8D01" w14:textId="20E2C2FE" w:rsidR="003F4D84" w:rsidRPr="000C1329" w:rsidRDefault="003F4D84" w:rsidP="00892EF1">
            <w:pPr>
              <w:jc w:val="both"/>
            </w:pPr>
            <w:r w:rsidRPr="000C1329">
              <w:t>A reflective, solution-focused mindset with commitment to ongoing improvemen</w:t>
            </w:r>
            <w:r>
              <w:t>t</w:t>
            </w:r>
          </w:p>
        </w:tc>
        <w:tc>
          <w:tcPr>
            <w:tcW w:w="1223" w:type="dxa"/>
          </w:tcPr>
          <w:p w14:paraId="31016004" w14:textId="2E4A6A2C" w:rsidR="003F4D84" w:rsidRDefault="003F4D84" w:rsidP="00892EF1">
            <w:pPr>
              <w:jc w:val="both"/>
            </w:pPr>
            <w:r>
              <w:t>E</w:t>
            </w:r>
          </w:p>
        </w:tc>
        <w:tc>
          <w:tcPr>
            <w:tcW w:w="1053" w:type="dxa"/>
          </w:tcPr>
          <w:p w14:paraId="3EE626E1" w14:textId="77777777" w:rsidR="003F4D84" w:rsidRDefault="003F4D84" w:rsidP="00892EF1">
            <w:pPr>
              <w:jc w:val="both"/>
            </w:pPr>
            <w:r>
              <w:t>App</w:t>
            </w:r>
          </w:p>
          <w:p w14:paraId="787E3034" w14:textId="0A5D7A63" w:rsidR="003F4D84" w:rsidRDefault="003F4D84" w:rsidP="00892EF1">
            <w:pPr>
              <w:jc w:val="both"/>
            </w:pPr>
            <w:r>
              <w:t>Int</w:t>
            </w:r>
          </w:p>
        </w:tc>
      </w:tr>
      <w:tr w:rsidR="003F4D84" w14:paraId="6FD8B0FA" w14:textId="76068CED" w:rsidTr="003F4D84">
        <w:tc>
          <w:tcPr>
            <w:tcW w:w="6740" w:type="dxa"/>
          </w:tcPr>
          <w:p w14:paraId="2D98077F" w14:textId="3D47A9D0" w:rsidR="003F4D84" w:rsidRPr="000C1329" w:rsidRDefault="003F4D84" w:rsidP="00892EF1">
            <w:pPr>
              <w:jc w:val="both"/>
            </w:pPr>
            <w:r w:rsidRPr="000C1329">
              <w:t>Willingness to travel between sites as required</w:t>
            </w:r>
          </w:p>
        </w:tc>
        <w:tc>
          <w:tcPr>
            <w:tcW w:w="1223" w:type="dxa"/>
          </w:tcPr>
          <w:p w14:paraId="3C645333" w14:textId="77D7EE6D" w:rsidR="003F4D84" w:rsidRDefault="003F4D84" w:rsidP="00892EF1">
            <w:pPr>
              <w:jc w:val="both"/>
            </w:pPr>
            <w:r>
              <w:t>E</w:t>
            </w:r>
          </w:p>
        </w:tc>
        <w:tc>
          <w:tcPr>
            <w:tcW w:w="1053" w:type="dxa"/>
          </w:tcPr>
          <w:p w14:paraId="702DB2E7" w14:textId="77777777" w:rsidR="008A29A7" w:rsidRDefault="008A29A7" w:rsidP="00892EF1">
            <w:pPr>
              <w:jc w:val="both"/>
            </w:pPr>
            <w:r>
              <w:t>App</w:t>
            </w:r>
          </w:p>
          <w:p w14:paraId="74596132" w14:textId="234A305A" w:rsidR="003F4D84" w:rsidRDefault="008A29A7" w:rsidP="00892EF1">
            <w:pPr>
              <w:jc w:val="both"/>
            </w:pPr>
            <w:r>
              <w:t>Int</w:t>
            </w:r>
          </w:p>
        </w:tc>
      </w:tr>
    </w:tbl>
    <w:p w14:paraId="53E18BF9" w14:textId="77777777" w:rsidR="00225505" w:rsidRDefault="00225505"/>
    <w:sectPr w:rsidR="00225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05"/>
    <w:rsid w:val="0000289F"/>
    <w:rsid w:val="000C1329"/>
    <w:rsid w:val="00225505"/>
    <w:rsid w:val="00227E3D"/>
    <w:rsid w:val="00364196"/>
    <w:rsid w:val="003F4D84"/>
    <w:rsid w:val="0047424D"/>
    <w:rsid w:val="00584A52"/>
    <w:rsid w:val="005D164A"/>
    <w:rsid w:val="006253DD"/>
    <w:rsid w:val="0068072E"/>
    <w:rsid w:val="006C4A72"/>
    <w:rsid w:val="008A29A7"/>
    <w:rsid w:val="008B142A"/>
    <w:rsid w:val="00AB28B3"/>
    <w:rsid w:val="00BA128A"/>
    <w:rsid w:val="00CC04ED"/>
    <w:rsid w:val="00D36606"/>
    <w:rsid w:val="00DC087D"/>
    <w:rsid w:val="00F0659D"/>
    <w:rsid w:val="00F10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77BD"/>
  <w15:chartTrackingRefBased/>
  <w15:docId w15:val="{C149EFC7-CF12-4D1F-BD67-D19A3E9D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505"/>
    <w:rPr>
      <w:rFonts w:eastAsiaTheme="majorEastAsia" w:cstheme="majorBidi"/>
      <w:color w:val="272727" w:themeColor="text1" w:themeTint="D8"/>
    </w:rPr>
  </w:style>
  <w:style w:type="paragraph" w:styleId="Title">
    <w:name w:val="Title"/>
    <w:basedOn w:val="Normal"/>
    <w:next w:val="Normal"/>
    <w:link w:val="TitleChar"/>
    <w:uiPriority w:val="10"/>
    <w:qFormat/>
    <w:rsid w:val="00225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505"/>
    <w:pPr>
      <w:spacing w:before="160"/>
      <w:jc w:val="center"/>
    </w:pPr>
    <w:rPr>
      <w:i/>
      <w:iCs/>
      <w:color w:val="404040" w:themeColor="text1" w:themeTint="BF"/>
    </w:rPr>
  </w:style>
  <w:style w:type="character" w:customStyle="1" w:styleId="QuoteChar">
    <w:name w:val="Quote Char"/>
    <w:basedOn w:val="DefaultParagraphFont"/>
    <w:link w:val="Quote"/>
    <w:uiPriority w:val="29"/>
    <w:rsid w:val="00225505"/>
    <w:rPr>
      <w:i/>
      <w:iCs/>
      <w:color w:val="404040" w:themeColor="text1" w:themeTint="BF"/>
    </w:rPr>
  </w:style>
  <w:style w:type="paragraph" w:styleId="ListParagraph">
    <w:name w:val="List Paragraph"/>
    <w:basedOn w:val="Normal"/>
    <w:uiPriority w:val="34"/>
    <w:qFormat/>
    <w:rsid w:val="00225505"/>
    <w:pPr>
      <w:ind w:left="720"/>
      <w:contextualSpacing/>
    </w:pPr>
  </w:style>
  <w:style w:type="character" w:styleId="IntenseEmphasis">
    <w:name w:val="Intense Emphasis"/>
    <w:basedOn w:val="DefaultParagraphFont"/>
    <w:uiPriority w:val="21"/>
    <w:qFormat/>
    <w:rsid w:val="00225505"/>
    <w:rPr>
      <w:i/>
      <w:iCs/>
      <w:color w:val="0F4761" w:themeColor="accent1" w:themeShade="BF"/>
    </w:rPr>
  </w:style>
  <w:style w:type="paragraph" w:styleId="IntenseQuote">
    <w:name w:val="Intense Quote"/>
    <w:basedOn w:val="Normal"/>
    <w:next w:val="Normal"/>
    <w:link w:val="IntenseQuoteChar"/>
    <w:uiPriority w:val="30"/>
    <w:qFormat/>
    <w:rsid w:val="00225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505"/>
    <w:rPr>
      <w:i/>
      <w:iCs/>
      <w:color w:val="0F4761" w:themeColor="accent1" w:themeShade="BF"/>
    </w:rPr>
  </w:style>
  <w:style w:type="character" w:styleId="IntenseReference">
    <w:name w:val="Intense Reference"/>
    <w:basedOn w:val="DefaultParagraphFont"/>
    <w:uiPriority w:val="32"/>
    <w:qFormat/>
    <w:rsid w:val="00225505"/>
    <w:rPr>
      <w:b/>
      <w:bCs/>
      <w:smallCaps/>
      <w:color w:val="0F4761" w:themeColor="accent1" w:themeShade="BF"/>
      <w:spacing w:val="5"/>
    </w:rPr>
  </w:style>
  <w:style w:type="table" w:styleId="TableGrid">
    <w:name w:val="Table Grid"/>
    <w:basedOn w:val="TableNormal"/>
    <w:uiPriority w:val="39"/>
    <w:rsid w:val="00225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5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3373</Characters>
  <Application>Microsoft Office Word</Application>
  <DocSecurity>0</DocSecurity>
  <Lines>247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Rouse</dc:creator>
  <cp:keywords/>
  <dc:description/>
  <cp:lastModifiedBy>Rebecca Ackroyd</cp:lastModifiedBy>
  <cp:revision>3</cp:revision>
  <dcterms:created xsi:type="dcterms:W3CDTF">2025-12-02T13:11:00Z</dcterms:created>
  <dcterms:modified xsi:type="dcterms:W3CDTF">2025-12-02T13:12:00Z</dcterms:modified>
</cp:coreProperties>
</file>