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600" w:firstRow="0" w:lastRow="0" w:firstColumn="0" w:lastColumn="0" w:noHBand="1" w:noVBand="1"/>
      </w:tblPr>
      <w:tblGrid>
        <w:gridCol w:w="1854"/>
        <w:gridCol w:w="121"/>
        <w:gridCol w:w="441"/>
        <w:gridCol w:w="752"/>
        <w:gridCol w:w="1647"/>
        <w:gridCol w:w="142"/>
        <w:gridCol w:w="5113"/>
      </w:tblGrid>
      <w:tr w:rsidR="00A30B4E" w14:paraId="5AB19689" w14:textId="77777777" w:rsidTr="374FD002">
        <w:trPr>
          <w:trHeight w:val="300"/>
        </w:trPr>
        <w:tc>
          <w:tcPr>
            <w:tcW w:w="2416" w:type="dxa"/>
            <w:gridSpan w:val="3"/>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tcPr>
          <w:p w14:paraId="00DF8E3D" w14:textId="2DD4A67D" w:rsidR="00A30B4E" w:rsidRDefault="00A30B4E" w:rsidP="00A30B4E">
            <w:pPr>
              <w:jc w:val="right"/>
              <w:rPr>
                <w:rStyle w:val="Strong"/>
                <w:b w:val="0"/>
                <w:bCs w:val="0"/>
              </w:rPr>
            </w:pPr>
            <w:r w:rsidRPr="00425D1F">
              <w:rPr>
                <w:rStyle w:val="Strong"/>
                <w:bCs w:val="0"/>
                <w:color w:val="FFFFFF" w:themeColor="background1"/>
                <w:sz w:val="19"/>
                <w:szCs w:val="19"/>
              </w:rPr>
              <w:t>P</w:t>
            </w:r>
            <w:r w:rsidRPr="00425D1F">
              <w:rPr>
                <w:rStyle w:val="Strong"/>
                <w:color w:val="FFFFFF" w:themeColor="background1"/>
                <w:sz w:val="19"/>
                <w:szCs w:val="19"/>
              </w:rPr>
              <w:t>ost Title</w:t>
            </w:r>
          </w:p>
        </w:tc>
        <w:tc>
          <w:tcPr>
            <w:tcW w:w="7654" w:type="dxa"/>
            <w:gridSpan w:val="4"/>
            <w:tcBorders>
              <w:left w:val="single" w:sz="4" w:space="0" w:color="FFFFFF" w:themeColor="background1"/>
            </w:tcBorders>
          </w:tcPr>
          <w:p w14:paraId="1B605BE1" w14:textId="749865AD" w:rsidR="00A30B4E" w:rsidRPr="00635B66" w:rsidRDefault="00A30B4E" w:rsidP="00A30B4E">
            <w:pPr>
              <w:rPr>
                <w:rStyle w:val="Strong"/>
                <w:rFonts w:asciiTheme="majorHAnsi" w:hAnsiTheme="majorHAnsi"/>
                <w:b w:val="0"/>
                <w:bCs w:val="0"/>
                <w:color w:val="auto"/>
                <w:sz w:val="18"/>
                <w:szCs w:val="18"/>
              </w:rPr>
            </w:pPr>
            <w:r w:rsidRPr="00635B66">
              <w:rPr>
                <w:color w:val="auto"/>
                <w:sz w:val="18"/>
                <w:szCs w:val="18"/>
              </w:rPr>
              <w:t>Year Group Manager</w:t>
            </w:r>
          </w:p>
        </w:tc>
      </w:tr>
      <w:tr w:rsidR="00A30B4E" w14:paraId="105A119B" w14:textId="77777777" w:rsidTr="374FD002">
        <w:trPr>
          <w:trHeight w:val="300"/>
        </w:trPr>
        <w:tc>
          <w:tcPr>
            <w:tcW w:w="2416"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tcPr>
          <w:p w14:paraId="69E8FC44" w14:textId="7BC259EC" w:rsidR="00A30B4E" w:rsidRDefault="00A30B4E" w:rsidP="00A30B4E">
            <w:pPr>
              <w:jc w:val="right"/>
              <w:rPr>
                <w:rStyle w:val="Strong"/>
                <w:b w:val="0"/>
                <w:bCs w:val="0"/>
              </w:rPr>
            </w:pPr>
            <w:r w:rsidRPr="00425D1F">
              <w:rPr>
                <w:rStyle w:val="Strong"/>
                <w:bCs w:val="0"/>
                <w:color w:val="FFFFFF" w:themeColor="background1"/>
                <w:sz w:val="19"/>
                <w:szCs w:val="19"/>
              </w:rPr>
              <w:t>Post Ref No</w:t>
            </w:r>
          </w:p>
        </w:tc>
        <w:tc>
          <w:tcPr>
            <w:tcW w:w="7654" w:type="dxa"/>
            <w:gridSpan w:val="4"/>
            <w:tcBorders>
              <w:left w:val="single" w:sz="4" w:space="0" w:color="FFFFFF" w:themeColor="background1"/>
            </w:tcBorders>
          </w:tcPr>
          <w:p w14:paraId="2A22B3D7" w14:textId="15819AC2" w:rsidR="00A30B4E" w:rsidRPr="00635B66" w:rsidRDefault="00A30B4E" w:rsidP="00A30B4E">
            <w:pPr>
              <w:rPr>
                <w:rStyle w:val="Strong"/>
                <w:rFonts w:asciiTheme="majorHAnsi" w:hAnsiTheme="majorHAnsi"/>
                <w:b w:val="0"/>
                <w:bCs w:val="0"/>
                <w:color w:val="auto"/>
                <w:sz w:val="18"/>
                <w:szCs w:val="18"/>
              </w:rPr>
            </w:pPr>
            <w:r w:rsidRPr="00635B66">
              <w:rPr>
                <w:color w:val="auto"/>
                <w:sz w:val="18"/>
                <w:szCs w:val="18"/>
              </w:rPr>
              <w:t>LP032</w:t>
            </w:r>
          </w:p>
        </w:tc>
      </w:tr>
      <w:tr w:rsidR="00A30B4E" w14:paraId="2FAC1475" w14:textId="77777777" w:rsidTr="374FD002">
        <w:trPr>
          <w:trHeight w:val="300"/>
        </w:trPr>
        <w:tc>
          <w:tcPr>
            <w:tcW w:w="2416"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tcPr>
          <w:p w14:paraId="6A621A42" w14:textId="26237FBA" w:rsidR="00A30B4E" w:rsidRDefault="00A30B4E" w:rsidP="00A30B4E">
            <w:pPr>
              <w:jc w:val="right"/>
              <w:rPr>
                <w:rStyle w:val="Strong"/>
                <w:b w:val="0"/>
                <w:bCs w:val="0"/>
              </w:rPr>
            </w:pPr>
            <w:r w:rsidRPr="00425D1F">
              <w:rPr>
                <w:rStyle w:val="Strong"/>
                <w:bCs w:val="0"/>
                <w:color w:val="FFFFFF" w:themeColor="background1"/>
                <w:sz w:val="19"/>
                <w:szCs w:val="19"/>
              </w:rPr>
              <w:t>Responsible To</w:t>
            </w:r>
          </w:p>
        </w:tc>
        <w:tc>
          <w:tcPr>
            <w:tcW w:w="7654" w:type="dxa"/>
            <w:gridSpan w:val="4"/>
            <w:tcBorders>
              <w:left w:val="single" w:sz="4" w:space="0" w:color="FFFFFF" w:themeColor="background1"/>
            </w:tcBorders>
          </w:tcPr>
          <w:p w14:paraId="50964399" w14:textId="281AB029" w:rsidR="00A30B4E" w:rsidRPr="00635B66" w:rsidRDefault="00A30B4E" w:rsidP="00A30B4E">
            <w:pPr>
              <w:rPr>
                <w:rStyle w:val="Strong"/>
                <w:rFonts w:asciiTheme="majorHAnsi" w:hAnsiTheme="majorHAnsi"/>
                <w:b w:val="0"/>
                <w:bCs w:val="0"/>
                <w:color w:val="auto"/>
                <w:sz w:val="18"/>
                <w:szCs w:val="18"/>
              </w:rPr>
            </w:pPr>
            <w:r w:rsidRPr="00635B66">
              <w:rPr>
                <w:color w:val="auto"/>
                <w:sz w:val="18"/>
                <w:szCs w:val="18"/>
              </w:rPr>
              <w:t xml:space="preserve">Director of Learning </w:t>
            </w:r>
          </w:p>
        </w:tc>
      </w:tr>
      <w:tr w:rsidR="00A30B4E" w14:paraId="28AC88BE" w14:textId="77777777" w:rsidTr="374FD002">
        <w:trPr>
          <w:trHeight w:val="300"/>
        </w:trPr>
        <w:tc>
          <w:tcPr>
            <w:tcW w:w="2416"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tcPr>
          <w:p w14:paraId="7799981A" w14:textId="1487627C" w:rsidR="00A30B4E" w:rsidRDefault="00A30B4E" w:rsidP="00A30B4E">
            <w:pPr>
              <w:jc w:val="right"/>
              <w:rPr>
                <w:rStyle w:val="Strong"/>
                <w:b w:val="0"/>
                <w:bCs w:val="0"/>
              </w:rPr>
            </w:pPr>
            <w:r w:rsidRPr="00425D1F">
              <w:rPr>
                <w:rStyle w:val="Strong"/>
                <w:bCs w:val="0"/>
                <w:color w:val="FFFFFF" w:themeColor="background1"/>
                <w:sz w:val="19"/>
                <w:szCs w:val="19"/>
              </w:rPr>
              <w:t>Grade</w:t>
            </w:r>
          </w:p>
        </w:tc>
        <w:tc>
          <w:tcPr>
            <w:tcW w:w="7654" w:type="dxa"/>
            <w:gridSpan w:val="4"/>
            <w:tcBorders>
              <w:left w:val="single" w:sz="4" w:space="0" w:color="FFFFFF" w:themeColor="background1"/>
            </w:tcBorders>
          </w:tcPr>
          <w:p w14:paraId="5A6D2836" w14:textId="22E4EAC4" w:rsidR="00A30B4E" w:rsidRPr="00635B66" w:rsidRDefault="00A30B4E" w:rsidP="00A30B4E">
            <w:pPr>
              <w:rPr>
                <w:rStyle w:val="Strong"/>
                <w:rFonts w:asciiTheme="majorHAnsi" w:hAnsiTheme="majorHAnsi"/>
                <w:b w:val="0"/>
                <w:bCs w:val="0"/>
                <w:color w:val="auto"/>
                <w:sz w:val="18"/>
                <w:szCs w:val="18"/>
              </w:rPr>
            </w:pPr>
            <w:r w:rsidRPr="00635B66">
              <w:rPr>
                <w:color w:val="auto"/>
                <w:sz w:val="18"/>
                <w:szCs w:val="18"/>
              </w:rPr>
              <w:t>Grade 9</w:t>
            </w:r>
          </w:p>
        </w:tc>
      </w:tr>
      <w:tr w:rsidR="00ED6998" w14:paraId="21FB1167" w14:textId="77777777" w:rsidTr="374FD002">
        <w:trPr>
          <w:trHeight w:val="300"/>
        </w:trPr>
        <w:tc>
          <w:tcPr>
            <w:tcW w:w="2416"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tcPr>
          <w:p w14:paraId="0FA61AF5" w14:textId="77777777" w:rsidR="00ED6998" w:rsidRPr="00425D1F" w:rsidRDefault="00ED6998" w:rsidP="002313F9">
            <w:pPr>
              <w:rPr>
                <w:rStyle w:val="Strong"/>
                <w:bCs w:val="0"/>
                <w:color w:val="FFFFFF" w:themeColor="background1"/>
                <w:sz w:val="19"/>
                <w:szCs w:val="19"/>
              </w:rPr>
            </w:pPr>
          </w:p>
        </w:tc>
        <w:tc>
          <w:tcPr>
            <w:tcW w:w="7654" w:type="dxa"/>
            <w:gridSpan w:val="4"/>
            <w:tcBorders>
              <w:left w:val="single" w:sz="4" w:space="0" w:color="FFFFFF" w:themeColor="background1"/>
              <w:right w:val="nil"/>
            </w:tcBorders>
          </w:tcPr>
          <w:p w14:paraId="7264D98E" w14:textId="77777777" w:rsidR="00ED6998" w:rsidRPr="001D0745" w:rsidRDefault="00ED6998" w:rsidP="002313F9">
            <w:pPr>
              <w:rPr>
                <w:rStyle w:val="Strong"/>
                <w:rFonts w:asciiTheme="majorHAnsi" w:hAnsiTheme="majorHAnsi"/>
                <w:b w:val="0"/>
                <w:bCs w:val="0"/>
                <w:sz w:val="18"/>
                <w:szCs w:val="18"/>
                <w:highlight w:val="yellow"/>
              </w:rPr>
            </w:pPr>
          </w:p>
        </w:tc>
      </w:tr>
      <w:tr w:rsidR="00ED6998" w14:paraId="6A3EE6D7" w14:textId="77777777" w:rsidTr="374FD002">
        <w:trPr>
          <w:cantSplit/>
          <w:trHeight w:val="1134"/>
        </w:trPr>
        <w:tc>
          <w:tcPr>
            <w:tcW w:w="1975" w:type="dxa"/>
            <w:gridSpan w:val="2"/>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textDirection w:val="btLr"/>
          </w:tcPr>
          <w:p w14:paraId="523ADDA3" w14:textId="48584D27" w:rsidR="00ED6998" w:rsidRPr="00425D1F" w:rsidRDefault="00D47281" w:rsidP="002313F9">
            <w:pPr>
              <w:ind w:left="113" w:right="113"/>
              <w:jc w:val="center"/>
              <w:rPr>
                <w:rStyle w:val="Strong"/>
                <w:bCs w:val="0"/>
                <w:color w:val="FFFFFF" w:themeColor="background1"/>
                <w:sz w:val="19"/>
                <w:szCs w:val="19"/>
              </w:rPr>
            </w:pPr>
            <w:r w:rsidRPr="00D47281">
              <w:rPr>
                <w:rStyle w:val="Strong"/>
                <w:bCs w:val="0"/>
                <w:color w:val="auto"/>
                <w:sz w:val="19"/>
                <w:szCs w:val="19"/>
              </w:rPr>
              <w:t>Organisation</w:t>
            </w:r>
          </w:p>
        </w:tc>
        <w:tc>
          <w:tcPr>
            <w:tcW w:w="8095" w:type="dxa"/>
            <w:gridSpan w:val="5"/>
            <w:tcBorders>
              <w:left w:val="single" w:sz="4" w:space="0" w:color="FFFFFF" w:themeColor="background1"/>
            </w:tcBorders>
          </w:tcPr>
          <w:p w14:paraId="38922547" w14:textId="77777777" w:rsidR="00BA140E" w:rsidRDefault="00BA140E" w:rsidP="00BA140E">
            <w:pPr>
              <w:pStyle w:val="ListParagraph"/>
              <w:overflowPunct w:val="0"/>
              <w:autoSpaceDE w:val="0"/>
              <w:autoSpaceDN w:val="0"/>
              <w:adjustRightInd w:val="0"/>
              <w:spacing w:before="0" w:after="0" w:line="240" w:lineRule="auto"/>
              <w:ind w:left="326"/>
              <w:textAlignment w:val="baseline"/>
              <w:rPr>
                <w:rFonts w:asciiTheme="majorHAnsi" w:hAnsiTheme="majorHAnsi" w:cstheme="minorHAnsi"/>
                <w:color w:val="auto"/>
                <w:sz w:val="18"/>
                <w:szCs w:val="18"/>
              </w:rPr>
            </w:pPr>
          </w:p>
          <w:p w14:paraId="626F0BBA" w14:textId="42EDD1B0"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To act as the Deputy Designated Safeguarding Officer and Child Protection caseload holder, taking a pivotal role in assessing, managing and dealing with safeguarding concerns, ensuring the operational aspects are of the required standard.</w:t>
            </w:r>
          </w:p>
          <w:p w14:paraId="5921CFB6"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Develop a support network to provide guidance and help for students in need, with attendance, social and emotional issues and underachievement being the main focus</w:t>
            </w:r>
          </w:p>
          <w:p w14:paraId="012A5D9A"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 xml:space="preserve">To lead on and oversee the year groups’ attendance procedures, ensuring that official registers are accurately maintained. </w:t>
            </w:r>
          </w:p>
          <w:p w14:paraId="51558050"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To work with the Area Inclusion Officer (LA) and Directors of Learning to ensure attendance trends are monitored and effective interventions are in place.</w:t>
            </w:r>
          </w:p>
          <w:p w14:paraId="58284CB6"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Provide timely, effective and satisfactory response to any concern or query raised by parent/carers and staff.</w:t>
            </w:r>
          </w:p>
          <w:p w14:paraId="1D13CAA5"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To deliver and refer for timely interventions to individuals or groups of students.</w:t>
            </w:r>
          </w:p>
          <w:p w14:paraId="1B51DE55"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Attend and present information about specific students at various meetings, including multi-agency meetings, attendance panels etc.</w:t>
            </w:r>
          </w:p>
          <w:p w14:paraId="2ECB13CF"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Ensure that reports go to parents on the correct date as per the academy’s assessment calendar.</w:t>
            </w:r>
          </w:p>
          <w:p w14:paraId="3FC3B721"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 xml:space="preserve">To work with the Director of Learning, Admin and Data departments to ensure maximum possible parental attendance at Progress Evenings, and other academy events. </w:t>
            </w:r>
          </w:p>
          <w:p w14:paraId="5255390A"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 xml:space="preserve">Facilitate, as necessary, Student Voice Meetings ensuring that arrangements including the administration for these is undertaken and recorded. </w:t>
            </w:r>
          </w:p>
          <w:p w14:paraId="2A7A1C7C"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 xml:space="preserve">Attend link/signpost/allocation meetings with other selected members of Learning Provision. </w:t>
            </w:r>
          </w:p>
          <w:p w14:paraId="29A39172"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 xml:space="preserve">Complete the appropriate Referral Forms/Reports as and when appropriate, including leading on EHA.  </w:t>
            </w:r>
          </w:p>
          <w:p w14:paraId="030F9870" w14:textId="77777777" w:rsidR="006C3F9D" w:rsidRPr="006C3F9D" w:rsidRDefault="006C3F9D" w:rsidP="00BA140E">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6C3F9D">
              <w:rPr>
                <w:rFonts w:asciiTheme="majorHAnsi" w:hAnsiTheme="majorHAnsi" w:cstheme="minorHAnsi"/>
                <w:color w:val="auto"/>
                <w:sz w:val="18"/>
                <w:szCs w:val="18"/>
              </w:rPr>
              <w:t>To support the Assistant Head and Director of Learning in the organisation, presentation and delivery of assemblies and rewards events.</w:t>
            </w:r>
          </w:p>
          <w:p w14:paraId="37559B98" w14:textId="385CFD52" w:rsidR="00ED6998" w:rsidRPr="00A05C7A" w:rsidRDefault="00ED6998" w:rsidP="00BA140E">
            <w:pPr>
              <w:pStyle w:val="ListParagraph"/>
              <w:overflowPunct w:val="0"/>
              <w:autoSpaceDE w:val="0"/>
              <w:autoSpaceDN w:val="0"/>
              <w:adjustRightInd w:val="0"/>
              <w:spacing w:before="0" w:after="0" w:line="240" w:lineRule="auto"/>
              <w:ind w:left="334"/>
              <w:textAlignment w:val="baseline"/>
              <w:rPr>
                <w:rStyle w:val="Strong"/>
                <w:rFonts w:asciiTheme="majorHAnsi" w:hAnsiTheme="majorHAnsi" w:cs="Arial"/>
                <w:b w:val="0"/>
                <w:bCs w:val="0"/>
                <w:color w:val="auto"/>
                <w:sz w:val="18"/>
                <w:szCs w:val="18"/>
              </w:rPr>
            </w:pPr>
          </w:p>
        </w:tc>
      </w:tr>
      <w:tr w:rsidR="00ED6998" w14:paraId="56A4EAB6" w14:textId="77777777" w:rsidTr="374FD002">
        <w:trPr>
          <w:cantSplit/>
          <w:trHeight w:val="1134"/>
        </w:trPr>
        <w:tc>
          <w:tcPr>
            <w:tcW w:w="1975"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extDirection w:val="btLr"/>
          </w:tcPr>
          <w:p w14:paraId="6661021A" w14:textId="77777777" w:rsidR="009C16AA" w:rsidRPr="00342B0E" w:rsidRDefault="009C16AA" w:rsidP="009C16AA">
            <w:pPr>
              <w:ind w:left="113" w:right="113"/>
              <w:jc w:val="center"/>
              <w:rPr>
                <w:rStyle w:val="Strong"/>
                <w:rFonts w:asciiTheme="majorHAnsi" w:hAnsiTheme="majorHAnsi" w:cs="Calibri"/>
                <w:bCs w:val="0"/>
                <w:color w:val="auto"/>
                <w:sz w:val="18"/>
                <w:szCs w:val="18"/>
              </w:rPr>
            </w:pPr>
            <w:r w:rsidRPr="00342B0E">
              <w:rPr>
                <w:rStyle w:val="Strong"/>
                <w:rFonts w:asciiTheme="majorHAnsi" w:hAnsiTheme="majorHAnsi" w:cs="Calibri"/>
                <w:bCs w:val="0"/>
                <w:color w:val="auto"/>
                <w:sz w:val="18"/>
                <w:szCs w:val="18"/>
              </w:rPr>
              <w:t>Administration</w:t>
            </w:r>
          </w:p>
          <w:p w14:paraId="0D2AC811" w14:textId="77777777" w:rsidR="00ED6998" w:rsidRPr="00425D1F" w:rsidRDefault="00ED6998" w:rsidP="002313F9">
            <w:pPr>
              <w:ind w:left="113" w:right="113"/>
              <w:jc w:val="center"/>
              <w:rPr>
                <w:rStyle w:val="Strong"/>
                <w:bCs w:val="0"/>
                <w:color w:val="auto"/>
                <w:sz w:val="19"/>
                <w:szCs w:val="19"/>
              </w:rPr>
            </w:pPr>
          </w:p>
        </w:tc>
        <w:tc>
          <w:tcPr>
            <w:tcW w:w="8095" w:type="dxa"/>
            <w:gridSpan w:val="5"/>
            <w:tcBorders>
              <w:left w:val="single" w:sz="4" w:space="0" w:color="FFFFFF" w:themeColor="background1"/>
            </w:tcBorders>
          </w:tcPr>
          <w:p w14:paraId="3D126FF1"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Develop and implement intervention strategies to be used for selected students, and groups of students, identified through data analysis.</w:t>
            </w:r>
          </w:p>
          <w:p w14:paraId="075D4C57"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 xml:space="preserve"> Information relating to attendance, exclusions and referrals will be analysed on a regular basis.  To ensure student progress, issues arising from analysis will be acted upon by the YGM in liaison with other appropriate personnel.</w:t>
            </w:r>
          </w:p>
          <w:p w14:paraId="21466CA4"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Work with the Director of Learning to ensure that protocols for the monitoring of homework, uniform and scrutiny of student planners, by Form Tutors is adhered to.</w:t>
            </w:r>
          </w:p>
          <w:p w14:paraId="25C28A8C"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 xml:space="preserve">Ensure routine administrative tasks are completed to time and in accordance with academy procedures; e.g. registers are marked accurately; authorised and unauthorised absences are recorded; student health information and student’s personal data is accurate and up-to-date on SIMS. </w:t>
            </w:r>
          </w:p>
          <w:p w14:paraId="3349F4D4"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The YGM, Director of Learning and the Tutor Team will set, monitor and review standards and expectations about both work and behaviour in accordance with academy policy and guidelines.</w:t>
            </w:r>
          </w:p>
          <w:p w14:paraId="374225EF" w14:textId="77777777" w:rsidR="007F05FB"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The YGM, Director of Learning and the Tutor Team will agree, implement, monitor and review appropriate and consistent routines within their year groups as documented and published.</w:t>
            </w:r>
          </w:p>
          <w:p w14:paraId="3D49E362" w14:textId="1AB8FAEB" w:rsidR="00FC1D4E" w:rsidRPr="007F05FB" w:rsidRDefault="007F05FB" w:rsidP="007F05FB">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cstheme="minorHAnsi"/>
                <w:color w:val="auto"/>
                <w:sz w:val="18"/>
                <w:szCs w:val="18"/>
              </w:rPr>
            </w:pPr>
            <w:r w:rsidRPr="007F05FB">
              <w:rPr>
                <w:rFonts w:asciiTheme="majorHAnsi" w:hAnsiTheme="majorHAnsi" w:cstheme="minorHAnsi"/>
                <w:color w:val="auto"/>
                <w:sz w:val="18"/>
                <w:szCs w:val="18"/>
              </w:rPr>
              <w:t xml:space="preserve">Ensure that any paperwork, relating to the year group, is of the highest quality e.g. student records, letters home, exclusion documentation etc. </w:t>
            </w:r>
          </w:p>
        </w:tc>
      </w:tr>
      <w:tr w:rsidR="00ED6998" w14:paraId="2B64A659" w14:textId="77777777" w:rsidTr="374FD002">
        <w:trPr>
          <w:cantSplit/>
          <w:trHeight w:val="1140"/>
        </w:trPr>
        <w:tc>
          <w:tcPr>
            <w:tcW w:w="1975" w:type="dxa"/>
            <w:gridSpan w:val="2"/>
            <w:tcBorders>
              <w:top w:val="single" w:sz="6" w:space="0" w:color="FFFFFF" w:themeColor="background1"/>
              <w:left w:val="single" w:sz="4" w:space="0" w:color="FFFFFF" w:themeColor="background1"/>
              <w:bottom w:val="single" w:sz="4" w:space="0" w:color="auto"/>
              <w:right w:val="single" w:sz="4" w:space="0" w:color="FFFFFF" w:themeColor="background1"/>
            </w:tcBorders>
            <w:shd w:val="clear" w:color="auto" w:fill="002060"/>
            <w:textDirection w:val="btLr"/>
          </w:tcPr>
          <w:p w14:paraId="0A7EBAA8" w14:textId="71EB8354" w:rsidR="00ED6998" w:rsidRPr="00425D1F" w:rsidRDefault="00A577CA" w:rsidP="002313F9">
            <w:pPr>
              <w:ind w:left="113" w:right="113"/>
              <w:jc w:val="center"/>
              <w:rPr>
                <w:rStyle w:val="Strong"/>
                <w:bCs w:val="0"/>
                <w:color w:val="auto"/>
                <w:sz w:val="19"/>
                <w:szCs w:val="19"/>
              </w:rPr>
            </w:pPr>
            <w:r w:rsidRPr="00342B0E">
              <w:rPr>
                <w:rStyle w:val="Strong"/>
                <w:rFonts w:asciiTheme="majorHAnsi" w:hAnsiTheme="majorHAnsi" w:cs="Calibri"/>
                <w:bCs w:val="0"/>
                <w:color w:val="auto"/>
                <w:sz w:val="18"/>
                <w:szCs w:val="18"/>
              </w:rPr>
              <w:t>Resources</w:t>
            </w:r>
          </w:p>
        </w:tc>
        <w:tc>
          <w:tcPr>
            <w:tcW w:w="8095" w:type="dxa"/>
            <w:gridSpan w:val="5"/>
            <w:tcBorders>
              <w:left w:val="single" w:sz="4" w:space="0" w:color="FFFFFF" w:themeColor="background1"/>
              <w:bottom w:val="single" w:sz="4" w:space="0" w:color="auto"/>
            </w:tcBorders>
          </w:tcPr>
          <w:p w14:paraId="644AFDB0" w14:textId="77777777" w:rsidR="00E07540" w:rsidRPr="00342B0E" w:rsidRDefault="00E07540" w:rsidP="00E07540">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Whole-academy policies and decisions will have been implemented and applied throughout the year groups, with particular reference to the Behaviour Policy; Bullying Policy, Homework Policy; Academy Dress Guidance; and Child Protection Policy.</w:t>
            </w:r>
          </w:p>
          <w:p w14:paraId="3ACB7C19" w14:textId="2BF343E5" w:rsidR="00FC1D4E" w:rsidRPr="001D0745" w:rsidRDefault="00E07540" w:rsidP="374FD002">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hAnsiTheme="majorHAnsi"/>
                <w:sz w:val="18"/>
                <w:szCs w:val="18"/>
              </w:rPr>
            </w:pPr>
            <w:r w:rsidRPr="374FD002">
              <w:rPr>
                <w:rFonts w:asciiTheme="majorHAnsi" w:hAnsiTheme="majorHAnsi" w:cs="Calibri"/>
                <w:color w:val="auto"/>
                <w:sz w:val="18"/>
                <w:szCs w:val="18"/>
              </w:rPr>
              <w:t>A safe and stimulating environment will be maintained as a base for the year group.</w:t>
            </w:r>
            <w:r w:rsidRPr="374FD002">
              <w:rPr>
                <w:rFonts w:asciiTheme="majorHAnsi" w:hAnsiTheme="majorHAnsi" w:cs="Calibri"/>
                <w:sz w:val="18"/>
                <w:szCs w:val="18"/>
              </w:rPr>
              <w:t xml:space="preserve">  </w:t>
            </w:r>
          </w:p>
        </w:tc>
      </w:tr>
      <w:tr w:rsidR="00086E67" w14:paraId="6B50B113" w14:textId="77777777" w:rsidTr="374FD002">
        <w:trPr>
          <w:cantSplit/>
          <w:trHeight w:val="1134"/>
        </w:trPr>
        <w:tc>
          <w:tcPr>
            <w:tcW w:w="1975" w:type="dxa"/>
            <w:gridSpan w:val="2"/>
            <w:tcBorders>
              <w:top w:val="single" w:sz="6" w:space="0" w:color="FFFFFF" w:themeColor="background1"/>
              <w:left w:val="single" w:sz="4" w:space="0" w:color="FFFFFF" w:themeColor="background1"/>
              <w:bottom w:val="single" w:sz="4" w:space="0" w:color="auto"/>
              <w:right w:val="single" w:sz="4" w:space="0" w:color="FFFFFF" w:themeColor="background1"/>
            </w:tcBorders>
            <w:shd w:val="clear" w:color="auto" w:fill="002060"/>
            <w:textDirection w:val="btLr"/>
          </w:tcPr>
          <w:p w14:paraId="2D9BA57B" w14:textId="102750CB" w:rsidR="00086E67" w:rsidRPr="00BD285A" w:rsidRDefault="001921A9" w:rsidP="002313F9">
            <w:pPr>
              <w:ind w:left="113" w:right="113"/>
              <w:jc w:val="center"/>
              <w:rPr>
                <w:rStyle w:val="Strong"/>
                <w:rFonts w:asciiTheme="majorHAnsi" w:hAnsiTheme="majorHAnsi"/>
                <w:bCs w:val="0"/>
                <w:color w:val="FFFFFF" w:themeColor="background1"/>
                <w:sz w:val="18"/>
                <w:szCs w:val="18"/>
              </w:rPr>
            </w:pPr>
            <w:r w:rsidRPr="00342B0E">
              <w:rPr>
                <w:rStyle w:val="Strong"/>
                <w:rFonts w:asciiTheme="majorHAnsi" w:hAnsiTheme="majorHAnsi" w:cs="Calibri"/>
                <w:bCs w:val="0"/>
                <w:color w:val="auto"/>
                <w:sz w:val="18"/>
                <w:szCs w:val="18"/>
              </w:rPr>
              <w:t>General</w:t>
            </w:r>
          </w:p>
        </w:tc>
        <w:tc>
          <w:tcPr>
            <w:tcW w:w="8095" w:type="dxa"/>
            <w:gridSpan w:val="5"/>
            <w:tcBorders>
              <w:left w:val="single" w:sz="4" w:space="0" w:color="FFFFFF" w:themeColor="background1"/>
              <w:bottom w:val="single" w:sz="4" w:space="0" w:color="auto"/>
            </w:tcBorders>
          </w:tcPr>
          <w:p w14:paraId="6EB484D2"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Ensure students’ standard of dress conforms to the Academy Dress Guidance.</w:t>
            </w:r>
          </w:p>
          <w:p w14:paraId="1E58647A"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Attend staff and year group briefings and present relevant information to staff.</w:t>
            </w:r>
          </w:p>
          <w:p w14:paraId="40135D49"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Attend Progress Evenings for the relevant year groups.</w:t>
            </w:r>
          </w:p>
          <w:p w14:paraId="41EE7F81"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Be aware of and comply with all academy policies and procedures especially those relating to Child Protection, Health and Safety, security and confidentiality.</w:t>
            </w:r>
          </w:p>
          <w:p w14:paraId="759E445D"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Participate in  CPD and other learning activities and performance development as required.</w:t>
            </w:r>
          </w:p>
          <w:p w14:paraId="53B18F15"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Other duties as required in support of the academy within the scope of this post.</w:t>
            </w:r>
          </w:p>
          <w:p w14:paraId="5DCAF6AA"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To support the academy’s behaviour systems by delivering timely and appropriate sanctions and support to the students in your year groups.</w:t>
            </w:r>
          </w:p>
          <w:p w14:paraId="4E65B006"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Be aware of and support difference and ensure equal opportunities for all.</w:t>
            </w:r>
          </w:p>
          <w:p w14:paraId="2E1EAEF9"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Contribute to the overall ethos/work/aims of the school.</w:t>
            </w:r>
          </w:p>
          <w:p w14:paraId="6A2B434C"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To work as part of the wider team to support the functionality of the Learning Provision Team.</w:t>
            </w:r>
          </w:p>
          <w:p w14:paraId="18C1A755" w14:textId="77777777" w:rsidR="00446006" w:rsidRPr="00342B0E" w:rsidRDefault="00446006" w:rsidP="00446006">
            <w:pPr>
              <w:pStyle w:val="NoSpacing"/>
              <w:numPr>
                <w:ilvl w:val="0"/>
                <w:numId w:val="1"/>
              </w:numPr>
              <w:ind w:left="326" w:hanging="283"/>
              <w:contextualSpacing/>
              <w:rPr>
                <w:rFonts w:asciiTheme="majorHAnsi" w:hAnsiTheme="majorHAnsi" w:cs="Calibri"/>
                <w:sz w:val="18"/>
                <w:szCs w:val="18"/>
              </w:rPr>
            </w:pPr>
            <w:r w:rsidRPr="00342B0E">
              <w:rPr>
                <w:rFonts w:asciiTheme="majorHAnsi" w:hAnsiTheme="majorHAnsi" w:cs="Calibri"/>
                <w:sz w:val="18"/>
                <w:szCs w:val="18"/>
              </w:rPr>
              <w:t>To comply with Data Protection policies.</w:t>
            </w:r>
          </w:p>
          <w:p w14:paraId="47282CEF" w14:textId="583D30DC" w:rsidR="00086E67" w:rsidRPr="00446006" w:rsidRDefault="00446006" w:rsidP="00446006">
            <w:pPr>
              <w:pStyle w:val="ListParagraph"/>
              <w:numPr>
                <w:ilvl w:val="0"/>
                <w:numId w:val="1"/>
              </w:numPr>
              <w:overflowPunct w:val="0"/>
              <w:autoSpaceDE w:val="0"/>
              <w:autoSpaceDN w:val="0"/>
              <w:adjustRightInd w:val="0"/>
              <w:spacing w:before="0" w:after="0" w:line="240" w:lineRule="auto"/>
              <w:ind w:left="326" w:hanging="283"/>
              <w:textAlignment w:val="baseline"/>
              <w:rPr>
                <w:rFonts w:asciiTheme="majorHAnsi" w:eastAsiaTheme="minorEastAsia" w:hAnsiTheme="majorHAnsi" w:cs="Calibri"/>
                <w:color w:val="auto"/>
                <w:kern w:val="0"/>
                <w:sz w:val="18"/>
                <w:szCs w:val="18"/>
                <w:lang w:eastAsia="en-US"/>
              </w:rPr>
            </w:pPr>
            <w:r w:rsidRPr="00446006">
              <w:rPr>
                <w:rFonts w:asciiTheme="majorHAnsi" w:eastAsiaTheme="minorEastAsia" w:hAnsiTheme="majorHAnsi" w:cs="Calibri"/>
                <w:color w:val="auto"/>
                <w:kern w:val="0"/>
                <w:sz w:val="18"/>
                <w:szCs w:val="18"/>
                <w:lang w:eastAsia="en-US"/>
              </w:rPr>
              <w:t>Other duties in support of the establishment as decided by the Headteacher within the scope of this post.</w:t>
            </w:r>
          </w:p>
        </w:tc>
      </w:tr>
      <w:tr w:rsidR="000C6411" w14:paraId="3534AA41" w14:textId="77777777" w:rsidTr="374FD002">
        <w:trPr>
          <w:trHeight w:val="300"/>
        </w:trPr>
        <w:tc>
          <w:tcPr>
            <w:tcW w:w="3168" w:type="dxa"/>
            <w:gridSpan w:val="4"/>
            <w:tcBorders>
              <w:top w:val="single" w:sz="4" w:space="0" w:color="auto"/>
              <w:left w:val="single" w:sz="4" w:space="0" w:color="FFFFFF" w:themeColor="background1"/>
              <w:bottom w:val="single" w:sz="4" w:space="0" w:color="auto"/>
              <w:right w:val="single" w:sz="4" w:space="0" w:color="F2F2F2" w:themeColor="background1" w:themeShade="F2"/>
            </w:tcBorders>
          </w:tcPr>
          <w:p w14:paraId="4C263EBB" w14:textId="77777777" w:rsidR="000C6411" w:rsidRPr="005420B5" w:rsidRDefault="000C6411" w:rsidP="000C6411">
            <w:pPr>
              <w:rPr>
                <w:rStyle w:val="Strong"/>
                <w:rFonts w:asciiTheme="majorHAnsi" w:hAnsiTheme="majorHAnsi"/>
                <w:bCs w:val="0"/>
                <w:color w:val="C00000"/>
                <w:sz w:val="19"/>
                <w:szCs w:val="19"/>
              </w:rPr>
            </w:pPr>
          </w:p>
        </w:tc>
        <w:tc>
          <w:tcPr>
            <w:tcW w:w="1789" w:type="dxa"/>
            <w:gridSpan w:val="2"/>
            <w:tcBorders>
              <w:top w:val="single" w:sz="4" w:space="0" w:color="auto"/>
              <w:left w:val="single" w:sz="4" w:space="0" w:color="F2F2F2" w:themeColor="background1" w:themeShade="F2"/>
              <w:bottom w:val="single" w:sz="4" w:space="0" w:color="auto"/>
              <w:right w:val="single" w:sz="6" w:space="0" w:color="F2F2F2" w:themeColor="background1" w:themeShade="F2"/>
            </w:tcBorders>
          </w:tcPr>
          <w:p w14:paraId="724179B3" w14:textId="77777777" w:rsidR="000C6411" w:rsidRPr="00425D1F" w:rsidRDefault="000C6411" w:rsidP="000C6411">
            <w:pPr>
              <w:rPr>
                <w:rFonts w:asciiTheme="majorHAnsi" w:hAnsiTheme="majorHAnsi" w:cs="Arial"/>
                <w:b/>
                <w:color w:val="FFFFFF" w:themeColor="background1"/>
                <w:sz w:val="19"/>
                <w:szCs w:val="19"/>
              </w:rPr>
            </w:pPr>
          </w:p>
        </w:tc>
        <w:tc>
          <w:tcPr>
            <w:tcW w:w="5113" w:type="dxa"/>
            <w:tcBorders>
              <w:top w:val="single" w:sz="4" w:space="0" w:color="auto"/>
              <w:left w:val="single" w:sz="6" w:space="0" w:color="F2F2F2" w:themeColor="background1" w:themeShade="F2"/>
              <w:bottom w:val="single" w:sz="4" w:space="0" w:color="auto"/>
              <w:right w:val="single" w:sz="4" w:space="0" w:color="F2F2F2" w:themeColor="background1" w:themeShade="F2"/>
            </w:tcBorders>
          </w:tcPr>
          <w:p w14:paraId="54E6CC33" w14:textId="77777777" w:rsidR="000C6411" w:rsidRPr="00425D1F" w:rsidRDefault="000C6411" w:rsidP="000C6411">
            <w:pPr>
              <w:rPr>
                <w:rFonts w:asciiTheme="majorHAnsi" w:hAnsiTheme="majorHAnsi" w:cs="Arial"/>
                <w:b/>
                <w:color w:val="FFFFFF" w:themeColor="background1"/>
                <w:sz w:val="19"/>
                <w:szCs w:val="19"/>
              </w:rPr>
            </w:pPr>
          </w:p>
        </w:tc>
      </w:tr>
      <w:tr w:rsidR="00710F82" w14:paraId="79C544D3" w14:textId="77777777" w:rsidTr="374FD002">
        <w:trPr>
          <w:trHeight w:val="300"/>
        </w:trPr>
        <w:tc>
          <w:tcPr>
            <w:tcW w:w="4957" w:type="dxa"/>
            <w:gridSpan w:val="6"/>
            <w:tcBorders>
              <w:top w:val="single" w:sz="4" w:space="0" w:color="auto"/>
              <w:left w:val="single" w:sz="4" w:space="0" w:color="auto"/>
              <w:bottom w:val="single" w:sz="4" w:space="0" w:color="auto"/>
              <w:right w:val="single" w:sz="4" w:space="0" w:color="auto"/>
            </w:tcBorders>
            <w:shd w:val="clear" w:color="auto" w:fill="C00000"/>
          </w:tcPr>
          <w:p w14:paraId="2740E493" w14:textId="77777777" w:rsidR="00710F82" w:rsidRPr="005420B5" w:rsidRDefault="00710F82" w:rsidP="000C6411">
            <w:pPr>
              <w:rPr>
                <w:rStyle w:val="Strong"/>
                <w:b w:val="0"/>
                <w:bCs w:val="0"/>
                <w:color w:val="C00000"/>
                <w:sz w:val="19"/>
                <w:szCs w:val="19"/>
                <w:highlight w:val="yellow"/>
              </w:rPr>
            </w:pPr>
            <w:r w:rsidRPr="00425D1F">
              <w:rPr>
                <w:rFonts w:asciiTheme="majorHAnsi" w:hAnsiTheme="majorHAnsi" w:cs="Arial"/>
                <w:b/>
                <w:color w:val="FFFFFF" w:themeColor="background1"/>
                <w:sz w:val="19"/>
                <w:szCs w:val="19"/>
              </w:rPr>
              <w:t>Essential</w:t>
            </w:r>
          </w:p>
        </w:tc>
        <w:tc>
          <w:tcPr>
            <w:tcW w:w="5113" w:type="dxa"/>
            <w:tcBorders>
              <w:top w:val="single" w:sz="4" w:space="0" w:color="auto"/>
              <w:left w:val="single" w:sz="4" w:space="0" w:color="auto"/>
              <w:bottom w:val="single" w:sz="4" w:space="0" w:color="auto"/>
              <w:right w:val="single" w:sz="4" w:space="0" w:color="auto"/>
            </w:tcBorders>
            <w:shd w:val="clear" w:color="auto" w:fill="C00000"/>
          </w:tcPr>
          <w:p w14:paraId="7F8DB0D1" w14:textId="77777777" w:rsidR="00710F82" w:rsidRPr="005420B5" w:rsidRDefault="00710F82" w:rsidP="000C6411">
            <w:pPr>
              <w:rPr>
                <w:rStyle w:val="Strong"/>
                <w:b w:val="0"/>
                <w:bCs w:val="0"/>
                <w:color w:val="C00000"/>
                <w:sz w:val="19"/>
                <w:szCs w:val="19"/>
                <w:highlight w:val="yellow"/>
              </w:rPr>
            </w:pPr>
            <w:r w:rsidRPr="00425D1F">
              <w:rPr>
                <w:rFonts w:asciiTheme="majorHAnsi" w:hAnsiTheme="majorHAnsi" w:cs="Arial"/>
                <w:b/>
                <w:color w:val="FFFFFF" w:themeColor="background1"/>
                <w:sz w:val="19"/>
                <w:szCs w:val="19"/>
              </w:rPr>
              <w:t>Desirable</w:t>
            </w:r>
          </w:p>
        </w:tc>
      </w:tr>
      <w:tr w:rsidR="00710F82" w14:paraId="61B61D68" w14:textId="77777777" w:rsidTr="374FD002">
        <w:trPr>
          <w:trHeight w:val="300"/>
        </w:trPr>
        <w:tc>
          <w:tcPr>
            <w:tcW w:w="4957" w:type="dxa"/>
            <w:gridSpan w:val="6"/>
            <w:tcBorders>
              <w:top w:val="single" w:sz="4" w:space="0" w:color="auto"/>
              <w:left w:val="single" w:sz="4" w:space="0" w:color="auto"/>
              <w:bottom w:val="single" w:sz="4" w:space="0" w:color="auto"/>
            </w:tcBorders>
          </w:tcPr>
          <w:p w14:paraId="06757734" w14:textId="272A57ED" w:rsidR="00710F82" w:rsidRPr="00710F82" w:rsidRDefault="00710F82" w:rsidP="00710F82">
            <w:pPr>
              <w:pStyle w:val="NoSpacing"/>
              <w:numPr>
                <w:ilvl w:val="0"/>
                <w:numId w:val="2"/>
              </w:numPr>
              <w:rPr>
                <w:rFonts w:cs="Arial"/>
                <w:sz w:val="18"/>
                <w:szCs w:val="19"/>
              </w:rPr>
            </w:pPr>
            <w:r w:rsidRPr="00710F82">
              <w:rPr>
                <w:rFonts w:cs="Arial"/>
                <w:sz w:val="18"/>
                <w:szCs w:val="19"/>
              </w:rPr>
              <w:t xml:space="preserve">Candidates will hold appropriate academic qualifications to at least GCSE </w:t>
            </w:r>
            <w:r w:rsidR="00635B66" w:rsidRPr="00710F82">
              <w:rPr>
                <w:rFonts w:cs="Arial"/>
                <w:sz w:val="18"/>
                <w:szCs w:val="19"/>
              </w:rPr>
              <w:t>standard or</w:t>
            </w:r>
            <w:r w:rsidRPr="00710F82">
              <w:rPr>
                <w:rFonts w:cs="Arial"/>
                <w:sz w:val="18"/>
                <w:szCs w:val="19"/>
              </w:rPr>
              <w:t xml:space="preserve"> be able to demonstrate competency through proven experience in a similar role.</w:t>
            </w:r>
          </w:p>
          <w:p w14:paraId="636ABF6F"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Candidates will hold appropriate professional qualification or be able to demonstrate competency through proven experience in a similar role.</w:t>
            </w:r>
          </w:p>
          <w:p w14:paraId="113EF259"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Candidates will be seeking to develop a career working with young people in an educational context and will have relevant experience in a similar environment or appropriate qualifications</w:t>
            </w:r>
          </w:p>
          <w:p w14:paraId="36E3FED3"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Candidates will be well-organised and capable of working on their own initiative to a high level of accuracy and presentation.</w:t>
            </w:r>
          </w:p>
          <w:p w14:paraId="63B3AADC"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Excellent prioritisation and time-management skills and the ability to work effectively and efficiently within set deadlines and time scales.</w:t>
            </w:r>
          </w:p>
          <w:p w14:paraId="7EAE9B53"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The ability to operate as a member of a team and a willingness to carry out routine and clerical tasks if required.</w:t>
            </w:r>
          </w:p>
          <w:p w14:paraId="0B89C474"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Familiarity with commercial word processing spreadsheet and database packages or the ability to respond quickly to in-house training is essential.  (MS Office and SIMS (academy’s database) currently in use).</w:t>
            </w:r>
          </w:p>
          <w:p w14:paraId="3F424F03"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Candidates should have excellent inter-personal skills and be able to communicate effectively with young people and educational professionals who work with them. You will be able to combine tact, diplomacy and discretion sufficiently well to manage the demands of the post.</w:t>
            </w:r>
          </w:p>
          <w:p w14:paraId="6DDDFAC2"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Candidates should have a forward-looking approach to student support, have drive, initiative and the ability to respond quickly to further restructuring of the support systems in academy.</w:t>
            </w:r>
          </w:p>
          <w:p w14:paraId="77E9C80E"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The postholder will have access to confidential and sensitive information and must be able to demonstrate tact, sensitivity and absolute respect for the confidentiality of information gained as a result of working at the academy</w:t>
            </w:r>
          </w:p>
          <w:p w14:paraId="5EACAA5C"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ab/>
              <w:t xml:space="preserve">Educated to “A” level standard or equivalent </w:t>
            </w:r>
          </w:p>
          <w:p w14:paraId="21106D35"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Experience in the field of education, welfare, youth work, careers and training or EBD would be an advantage.</w:t>
            </w:r>
          </w:p>
          <w:p w14:paraId="0E3A3F4E"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 xml:space="preserve">Evidence of independent work will be an advantage.  </w:t>
            </w:r>
          </w:p>
          <w:p w14:paraId="6B9B5DE3" w14:textId="77777777" w:rsidR="00710F82" w:rsidRPr="00710F82" w:rsidRDefault="00710F82" w:rsidP="00710F82">
            <w:pPr>
              <w:pStyle w:val="NoSpacing"/>
              <w:numPr>
                <w:ilvl w:val="0"/>
                <w:numId w:val="2"/>
              </w:numPr>
              <w:rPr>
                <w:rFonts w:cs="Arial"/>
                <w:sz w:val="18"/>
                <w:szCs w:val="19"/>
              </w:rPr>
            </w:pPr>
            <w:r w:rsidRPr="00710F82">
              <w:rPr>
                <w:rFonts w:cs="Arial"/>
                <w:sz w:val="18"/>
                <w:szCs w:val="19"/>
              </w:rPr>
              <w:t>An understanding of operating arrangements for academies and the changing environment</w:t>
            </w:r>
          </w:p>
          <w:p w14:paraId="44E8DF4E" w14:textId="55F3D66A" w:rsidR="00710F82" w:rsidRPr="00425D1F" w:rsidRDefault="00710F82" w:rsidP="000C6411">
            <w:pPr>
              <w:pStyle w:val="NoSpacing"/>
              <w:numPr>
                <w:ilvl w:val="0"/>
                <w:numId w:val="2"/>
              </w:numPr>
              <w:rPr>
                <w:rFonts w:cs="Arial"/>
                <w:sz w:val="18"/>
                <w:szCs w:val="19"/>
              </w:rPr>
            </w:pPr>
            <w:r w:rsidRPr="00425D1F">
              <w:rPr>
                <w:rFonts w:cs="Arial"/>
                <w:sz w:val="18"/>
                <w:szCs w:val="19"/>
              </w:rPr>
              <w:t>Assistants or</w:t>
            </w:r>
          </w:p>
          <w:p w14:paraId="34CB9604" w14:textId="513AC04A" w:rsidR="00710F82" w:rsidRPr="005420B5" w:rsidRDefault="00710F82" w:rsidP="00710F82">
            <w:pPr>
              <w:pStyle w:val="NoSpacing"/>
              <w:ind w:left="360"/>
              <w:rPr>
                <w:rStyle w:val="Strong"/>
                <w:rFonts w:cs="Arial"/>
                <w:b w:val="0"/>
                <w:bCs w:val="0"/>
                <w:sz w:val="18"/>
                <w:szCs w:val="19"/>
              </w:rPr>
            </w:pPr>
          </w:p>
        </w:tc>
        <w:tc>
          <w:tcPr>
            <w:tcW w:w="5113" w:type="dxa"/>
            <w:tcBorders>
              <w:top w:val="single" w:sz="4" w:space="0" w:color="auto"/>
              <w:left w:val="single" w:sz="4" w:space="0" w:color="FFFFFF" w:themeColor="background1"/>
              <w:bottom w:val="single" w:sz="4" w:space="0" w:color="auto"/>
            </w:tcBorders>
          </w:tcPr>
          <w:p w14:paraId="36B5A432" w14:textId="77777777" w:rsidR="00635B66" w:rsidRPr="00635B66" w:rsidRDefault="00635B66" w:rsidP="00635B66">
            <w:pPr>
              <w:pStyle w:val="NoSpacing"/>
              <w:numPr>
                <w:ilvl w:val="0"/>
                <w:numId w:val="2"/>
              </w:numPr>
              <w:rPr>
                <w:rFonts w:cs="Arial"/>
                <w:sz w:val="18"/>
                <w:szCs w:val="19"/>
              </w:rPr>
            </w:pPr>
            <w:r w:rsidRPr="00635B66">
              <w:rPr>
                <w:rFonts w:cs="Arial"/>
                <w:sz w:val="18"/>
                <w:szCs w:val="19"/>
              </w:rPr>
              <w:t xml:space="preserve">Educated to “A” level standard or equivalent </w:t>
            </w:r>
          </w:p>
          <w:p w14:paraId="7168DF1D" w14:textId="77777777" w:rsidR="00635B66" w:rsidRPr="00635B66" w:rsidRDefault="00635B66" w:rsidP="00635B66">
            <w:pPr>
              <w:pStyle w:val="NoSpacing"/>
              <w:numPr>
                <w:ilvl w:val="0"/>
                <w:numId w:val="2"/>
              </w:numPr>
              <w:rPr>
                <w:rFonts w:cs="Arial"/>
                <w:sz w:val="18"/>
                <w:szCs w:val="19"/>
              </w:rPr>
            </w:pPr>
            <w:r w:rsidRPr="00635B66">
              <w:rPr>
                <w:rFonts w:cs="Arial"/>
                <w:sz w:val="18"/>
                <w:szCs w:val="19"/>
              </w:rPr>
              <w:t>Experience in the field of education, welfare, youth work, careers and training or EBD would be an advantage.</w:t>
            </w:r>
          </w:p>
          <w:p w14:paraId="5F444A47" w14:textId="77777777" w:rsidR="00635B66" w:rsidRPr="00635B66" w:rsidRDefault="00635B66" w:rsidP="00635B66">
            <w:pPr>
              <w:pStyle w:val="NoSpacing"/>
              <w:numPr>
                <w:ilvl w:val="0"/>
                <w:numId w:val="2"/>
              </w:numPr>
              <w:rPr>
                <w:rFonts w:cs="Arial"/>
                <w:sz w:val="18"/>
                <w:szCs w:val="19"/>
              </w:rPr>
            </w:pPr>
            <w:r w:rsidRPr="00635B66">
              <w:rPr>
                <w:rFonts w:cs="Arial"/>
                <w:sz w:val="18"/>
                <w:szCs w:val="19"/>
              </w:rPr>
              <w:t xml:space="preserve">Evidence of independent work will be an advantage.  </w:t>
            </w:r>
          </w:p>
          <w:p w14:paraId="1AE86D4F" w14:textId="59E2719D" w:rsidR="00710F82" w:rsidRPr="00AB7D24" w:rsidRDefault="00635B66" w:rsidP="00635B66">
            <w:pPr>
              <w:pStyle w:val="NoSpacing"/>
              <w:numPr>
                <w:ilvl w:val="0"/>
                <w:numId w:val="2"/>
              </w:numPr>
              <w:rPr>
                <w:rStyle w:val="Strong"/>
                <w:rFonts w:cs="Arial"/>
                <w:b w:val="0"/>
                <w:bCs w:val="0"/>
                <w:sz w:val="18"/>
                <w:szCs w:val="19"/>
              </w:rPr>
            </w:pPr>
            <w:r w:rsidRPr="00635B66">
              <w:rPr>
                <w:rFonts w:cs="Arial"/>
                <w:sz w:val="18"/>
                <w:szCs w:val="19"/>
              </w:rPr>
              <w:t>An understanding of operating arrangements for academies and the changing environment</w:t>
            </w:r>
          </w:p>
        </w:tc>
      </w:tr>
      <w:tr w:rsidR="00103DE2" w14:paraId="5CE7FC43" w14:textId="77777777" w:rsidTr="374FD002">
        <w:trPr>
          <w:trHeight w:val="300"/>
        </w:trPr>
        <w:tc>
          <w:tcPr>
            <w:tcW w:w="241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C35059C" w14:textId="77777777" w:rsidR="00103DE2" w:rsidRPr="00425D1F" w:rsidRDefault="00103DE2" w:rsidP="002313F9">
            <w:pPr>
              <w:rPr>
                <w:rFonts w:cs="Arial"/>
                <w:b/>
                <w:color w:val="auto"/>
                <w:sz w:val="19"/>
                <w:szCs w:val="19"/>
              </w:rPr>
            </w:pPr>
          </w:p>
        </w:tc>
        <w:tc>
          <w:tcPr>
            <w:tcW w:w="2399"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831E1EB" w14:textId="77777777" w:rsidR="00103DE2" w:rsidRPr="001D0745" w:rsidRDefault="00103DE2" w:rsidP="002313F9">
            <w:pPr>
              <w:pStyle w:val="NoSpacing"/>
              <w:ind w:left="360"/>
              <w:rPr>
                <w:rFonts w:asciiTheme="majorHAnsi" w:hAnsiTheme="majorHAnsi" w:cs="Arial"/>
                <w:sz w:val="18"/>
                <w:szCs w:val="18"/>
              </w:rPr>
            </w:pPr>
          </w:p>
          <w:p w14:paraId="59250F42" w14:textId="124230FF" w:rsidR="0085688E" w:rsidRPr="001D0745" w:rsidRDefault="0085688E" w:rsidP="002313F9">
            <w:pPr>
              <w:pStyle w:val="NoSpacing"/>
              <w:ind w:left="360"/>
              <w:rPr>
                <w:rFonts w:asciiTheme="majorHAnsi" w:hAnsiTheme="majorHAnsi" w:cs="Arial"/>
                <w:sz w:val="18"/>
                <w:szCs w:val="18"/>
              </w:rPr>
            </w:pPr>
          </w:p>
        </w:tc>
        <w:tc>
          <w:tcPr>
            <w:tcW w:w="525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DC72BCB" w14:textId="77777777" w:rsidR="00103DE2" w:rsidRPr="001D0745" w:rsidRDefault="00103DE2" w:rsidP="002313F9">
            <w:pPr>
              <w:pStyle w:val="NoSpacing"/>
              <w:ind w:left="360"/>
              <w:rPr>
                <w:rFonts w:asciiTheme="majorHAnsi" w:hAnsiTheme="majorHAnsi" w:cs="Arial"/>
                <w:sz w:val="18"/>
                <w:szCs w:val="18"/>
              </w:rPr>
            </w:pPr>
          </w:p>
        </w:tc>
      </w:tr>
      <w:tr w:rsidR="0085688E" w14:paraId="1794C15D" w14:textId="77777777" w:rsidTr="374FD002">
        <w:trPr>
          <w:cantSplit/>
          <w:trHeight w:val="1134"/>
        </w:trPr>
        <w:tc>
          <w:tcPr>
            <w:tcW w:w="1854"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extDirection w:val="btLr"/>
          </w:tcPr>
          <w:p w14:paraId="707DF9A9" w14:textId="134E4F06" w:rsidR="0085688E" w:rsidRPr="00425D1F" w:rsidRDefault="0085688E" w:rsidP="002313F9">
            <w:pPr>
              <w:ind w:left="113" w:right="113"/>
              <w:rPr>
                <w:rFonts w:cs="Arial"/>
                <w:b/>
                <w:color w:val="auto"/>
                <w:sz w:val="19"/>
                <w:szCs w:val="19"/>
              </w:rPr>
            </w:pPr>
            <w:r>
              <w:rPr>
                <w:rStyle w:val="Strong"/>
                <w:rFonts w:asciiTheme="majorHAnsi" w:hAnsiTheme="majorHAnsi"/>
                <w:bCs w:val="0"/>
                <w:color w:val="FFFFFF" w:themeColor="background1"/>
              </w:rPr>
              <w:t>ADDITIONAL</w:t>
            </w:r>
            <w:r>
              <w:rPr>
                <w:rStyle w:val="Strong"/>
                <w:color w:val="FFFFFF" w:themeColor="background1"/>
              </w:rPr>
              <w:t xml:space="preserve"> INFORMATION</w:t>
            </w:r>
          </w:p>
        </w:tc>
        <w:tc>
          <w:tcPr>
            <w:tcW w:w="8216" w:type="dxa"/>
            <w:gridSpan w:val="6"/>
            <w:tcBorders>
              <w:top w:val="single" w:sz="4" w:space="0" w:color="auto"/>
              <w:left w:val="single" w:sz="4" w:space="0" w:color="FFFFFF" w:themeColor="background1"/>
            </w:tcBorders>
          </w:tcPr>
          <w:p w14:paraId="353D406A" w14:textId="77777777" w:rsidR="00D83C22" w:rsidRDefault="00D83C22" w:rsidP="00D83C22">
            <w:pPr>
              <w:pStyle w:val="NoSpacing"/>
              <w:numPr>
                <w:ilvl w:val="0"/>
                <w:numId w:val="9"/>
              </w:numPr>
              <w:tabs>
                <w:tab w:val="num" w:pos="362"/>
              </w:tabs>
              <w:ind w:left="362" w:hanging="284"/>
              <w:rPr>
                <w:rFonts w:asciiTheme="majorHAnsi" w:hAnsiTheme="majorHAnsi" w:cs="Calibri"/>
                <w:sz w:val="18"/>
                <w:szCs w:val="18"/>
              </w:rPr>
            </w:pPr>
            <w:r>
              <w:rPr>
                <w:rFonts w:asciiTheme="majorHAnsi" w:eastAsia="Calibri" w:hAnsiTheme="majorHAnsi" w:cs="Calibri"/>
                <w:sz w:val="18"/>
                <w:szCs w:val="18"/>
              </w:rPr>
              <w:t>Requirement for some out of school activity, working additional weeks during school closures to support specific activities or events as appropriate</w:t>
            </w:r>
          </w:p>
          <w:p w14:paraId="09DCE7F8" w14:textId="77777777" w:rsidR="00D83C22" w:rsidRDefault="00D83C22" w:rsidP="00D83C22">
            <w:pPr>
              <w:numPr>
                <w:ilvl w:val="0"/>
                <w:numId w:val="9"/>
              </w:numPr>
              <w:tabs>
                <w:tab w:val="num" w:pos="362"/>
              </w:tabs>
              <w:spacing w:before="0" w:after="0" w:line="240" w:lineRule="auto"/>
              <w:ind w:left="362" w:hanging="284"/>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 xml:space="preserve">The postholder may be required to work at other schools within the Trust. A valid driving licence/ability to travel independently  may be necessary to fulfil this role. </w:t>
            </w:r>
          </w:p>
          <w:p w14:paraId="7ABBD72D" w14:textId="77777777" w:rsidR="00D83C22" w:rsidRDefault="00D83C22" w:rsidP="00D83C22">
            <w:pPr>
              <w:numPr>
                <w:ilvl w:val="0"/>
                <w:numId w:val="9"/>
              </w:numPr>
              <w:tabs>
                <w:tab w:val="num" w:pos="362"/>
              </w:tabs>
              <w:spacing w:before="0" w:after="0" w:line="240" w:lineRule="auto"/>
              <w:ind w:left="362" w:hanging="284"/>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It is the practice of this school periodically to examine employees’ job descriptions and to update them to ensure that they relate to jobs as they are being performed, or to incorporate whatever changes are being proposed.  It is the school’s aim to reach agreement on any alterations.  If this is not possible the Headteacher reserves the right to insist on changes to job descriptions after consultation.</w:t>
            </w:r>
          </w:p>
          <w:p w14:paraId="133AE17F" w14:textId="77777777" w:rsidR="00D83C22" w:rsidRDefault="00D83C22" w:rsidP="00D83C22">
            <w:pPr>
              <w:numPr>
                <w:ilvl w:val="0"/>
                <w:numId w:val="9"/>
              </w:numPr>
              <w:tabs>
                <w:tab w:val="num" w:pos="362"/>
              </w:tabs>
              <w:spacing w:before="0" w:after="0" w:line="240" w:lineRule="auto"/>
              <w:ind w:left="362" w:hanging="284"/>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All external appointment are subject to Cumbria Education Trust’s standard probation periods and assessment</w:t>
            </w:r>
          </w:p>
          <w:p w14:paraId="3FE38C93" w14:textId="118F29DE" w:rsidR="0085688E" w:rsidRPr="001D0745" w:rsidRDefault="0085688E" w:rsidP="002313F9">
            <w:pPr>
              <w:pStyle w:val="NoSpacing"/>
              <w:ind w:left="360"/>
              <w:rPr>
                <w:rFonts w:asciiTheme="majorHAnsi" w:hAnsiTheme="majorHAnsi" w:cs="Arial"/>
                <w:sz w:val="18"/>
                <w:szCs w:val="18"/>
              </w:rPr>
            </w:pPr>
          </w:p>
        </w:tc>
      </w:tr>
      <w:tr w:rsidR="0085688E" w14:paraId="5C7A8EA1" w14:textId="77777777" w:rsidTr="374FD002">
        <w:trPr>
          <w:cantSplit/>
          <w:trHeight w:val="1134"/>
        </w:trPr>
        <w:tc>
          <w:tcPr>
            <w:tcW w:w="1854"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00000"/>
            <w:textDirection w:val="btLr"/>
          </w:tcPr>
          <w:p w14:paraId="33671597" w14:textId="0CE45880" w:rsidR="0085688E" w:rsidRPr="00425D1F" w:rsidRDefault="0085688E" w:rsidP="002313F9">
            <w:pPr>
              <w:ind w:left="113" w:right="113"/>
              <w:rPr>
                <w:rFonts w:cs="Arial"/>
                <w:b/>
                <w:color w:val="auto"/>
                <w:sz w:val="19"/>
                <w:szCs w:val="19"/>
              </w:rPr>
            </w:pPr>
            <w:r>
              <w:rPr>
                <w:rStyle w:val="Strong"/>
                <w:rFonts w:asciiTheme="majorHAnsi" w:hAnsiTheme="majorHAnsi"/>
                <w:bCs w:val="0"/>
                <w:color w:val="FFFFFF" w:themeColor="background1"/>
              </w:rPr>
              <w:t>SAFEGUARDING</w:t>
            </w:r>
          </w:p>
        </w:tc>
        <w:tc>
          <w:tcPr>
            <w:tcW w:w="8216" w:type="dxa"/>
            <w:gridSpan w:val="6"/>
            <w:tcBorders>
              <w:left w:val="single" w:sz="4" w:space="0" w:color="FFFFFF" w:themeColor="background1"/>
            </w:tcBorders>
          </w:tcPr>
          <w:p w14:paraId="69F8F943" w14:textId="77777777" w:rsidR="0085688E" w:rsidRPr="001D0745" w:rsidRDefault="0085688E" w:rsidP="002313F9">
            <w:pPr>
              <w:pStyle w:val="NoSpacing"/>
              <w:rPr>
                <w:rStyle w:val="Emphasis"/>
                <w:rFonts w:asciiTheme="majorHAnsi" w:hAnsiTheme="majorHAnsi"/>
                <w:bCs/>
                <w:i w:val="0"/>
                <w:sz w:val="18"/>
                <w:szCs w:val="18"/>
                <w:shd w:val="clear" w:color="auto" w:fill="FFFFFF"/>
              </w:rPr>
            </w:pPr>
            <w:r w:rsidRPr="001D0745">
              <w:rPr>
                <w:rStyle w:val="Strong"/>
                <w:rFonts w:asciiTheme="majorHAnsi" w:hAnsiTheme="majorHAnsi"/>
                <w:b w:val="0"/>
                <w:sz w:val="18"/>
                <w:szCs w:val="18"/>
                <w:shd w:val="clear" w:color="auto" w:fill="FFFFFF"/>
              </w:rPr>
              <w:t>Applicants for all posts must be willing to undergo safeguarding screening appropriate to the post.</w:t>
            </w:r>
            <w:r w:rsidRPr="001D0745">
              <w:rPr>
                <w:rFonts w:asciiTheme="majorHAnsi" w:hAnsiTheme="majorHAnsi"/>
                <w:b/>
                <w:sz w:val="18"/>
                <w:szCs w:val="18"/>
              </w:rPr>
              <w:br/>
            </w:r>
            <w:r w:rsidRPr="001D0745">
              <w:rPr>
                <w:rFonts w:asciiTheme="majorHAnsi" w:hAnsiTheme="majorHAnsi"/>
                <w:b/>
                <w:bCs/>
                <w:sz w:val="18"/>
                <w:szCs w:val="18"/>
                <w:shd w:val="clear" w:color="auto" w:fill="FFFFFF"/>
              </w:rPr>
              <w:br/>
            </w:r>
            <w:r w:rsidRPr="001D0745">
              <w:rPr>
                <w:rStyle w:val="Emphasis"/>
                <w:rFonts w:asciiTheme="majorHAnsi" w:hAnsiTheme="majorHAnsi"/>
                <w:bCs/>
                <w:i w:val="0"/>
                <w:sz w:val="18"/>
                <w:szCs w:val="18"/>
                <w:shd w:val="clear" w:color="auto" w:fill="FFFFFF"/>
              </w:rPr>
              <w:t xml:space="preserve">Cumbria Education Trust is committed to safeguarding and promoting the welfare of children and young people and expects all staff and volunteers to share this commitment. </w:t>
            </w:r>
          </w:p>
          <w:p w14:paraId="0F7F72F5" w14:textId="77777777" w:rsidR="0085688E" w:rsidRPr="001D0745" w:rsidRDefault="0085688E" w:rsidP="002313F9">
            <w:pPr>
              <w:pStyle w:val="NoSpacing"/>
              <w:rPr>
                <w:rStyle w:val="Emphasis"/>
                <w:rFonts w:asciiTheme="majorHAnsi" w:hAnsiTheme="majorHAnsi"/>
                <w:bCs/>
                <w:sz w:val="18"/>
                <w:szCs w:val="18"/>
                <w:shd w:val="clear" w:color="auto" w:fill="FFFFFF"/>
              </w:rPr>
            </w:pPr>
          </w:p>
          <w:p w14:paraId="2769DEE6" w14:textId="77777777" w:rsidR="0085688E" w:rsidRPr="001D0745" w:rsidRDefault="0085688E" w:rsidP="002313F9">
            <w:pPr>
              <w:pStyle w:val="NoSpacing"/>
              <w:rPr>
                <w:rStyle w:val="Emphasis"/>
                <w:rFonts w:asciiTheme="majorHAnsi" w:hAnsiTheme="majorHAnsi"/>
                <w:bCs/>
                <w:i w:val="0"/>
                <w:sz w:val="18"/>
                <w:szCs w:val="18"/>
                <w:shd w:val="clear" w:color="auto" w:fill="FFFFFF"/>
              </w:rPr>
            </w:pPr>
            <w:r w:rsidRPr="001D0745">
              <w:rPr>
                <w:rStyle w:val="Emphasis"/>
                <w:rFonts w:asciiTheme="majorHAnsi" w:hAnsiTheme="majorHAnsi"/>
                <w:bCs/>
                <w:i w:val="0"/>
                <w:sz w:val="18"/>
                <w:szCs w:val="18"/>
                <w:shd w:val="clear" w:color="auto" w:fill="FFFFFF"/>
              </w:rPr>
              <w:t>All staff members are required to complete an enhanced DBS disclosure.</w:t>
            </w:r>
          </w:p>
          <w:p w14:paraId="14B41AF3" w14:textId="77777777" w:rsidR="0085688E" w:rsidRPr="001D0745" w:rsidRDefault="0085688E" w:rsidP="002313F9">
            <w:pPr>
              <w:pStyle w:val="NoSpacing"/>
              <w:ind w:left="360"/>
              <w:rPr>
                <w:rFonts w:asciiTheme="majorHAnsi" w:hAnsiTheme="majorHAnsi" w:cs="Arial"/>
                <w:sz w:val="18"/>
                <w:szCs w:val="18"/>
              </w:rPr>
            </w:pPr>
          </w:p>
        </w:tc>
      </w:tr>
    </w:tbl>
    <w:p w14:paraId="749D78F1" w14:textId="5ED67C89" w:rsidR="00D45945" w:rsidRDefault="00D45945" w:rsidP="00F44EF7">
      <w:pPr>
        <w:rPr>
          <w:rStyle w:val="Strong"/>
          <w:b w:val="0"/>
          <w:bCs w:val="0"/>
        </w:rPr>
      </w:pPr>
    </w:p>
    <w:p w14:paraId="4D9D2C79" w14:textId="77777777" w:rsidR="00AA2274" w:rsidRDefault="00AA2274" w:rsidP="00AA2274">
      <w:pPr>
        <w:tabs>
          <w:tab w:val="left" w:pos="2850"/>
        </w:tabs>
        <w:jc w:val="center"/>
        <w:rPr>
          <w:rStyle w:val="Strong"/>
          <w:b w:val="0"/>
          <w:bCs w:val="0"/>
          <w:color w:val="002060"/>
        </w:rPr>
      </w:pPr>
      <w:hyperlink r:id="rId11" w:history="1">
        <w:r>
          <w:rPr>
            <w:rStyle w:val="Hyperlink"/>
            <w:color w:val="002060"/>
            <w:sz w:val="36"/>
          </w:rPr>
          <w:t>https://www.cumbriaeducationtrust.org/</w:t>
        </w:r>
      </w:hyperlink>
      <w:r>
        <w:rPr>
          <w:rStyle w:val="Strong"/>
          <w:color w:val="002060"/>
          <w:sz w:val="36"/>
        </w:rPr>
        <w:t xml:space="preserve"> </w:t>
      </w:r>
    </w:p>
    <w:p w14:paraId="657472C7" w14:textId="1447B324" w:rsidR="00ED6998" w:rsidRPr="00F44EF7" w:rsidRDefault="00ED6998" w:rsidP="00F44EF7">
      <w:pPr>
        <w:rPr>
          <w:rStyle w:val="Strong"/>
          <w:b w:val="0"/>
          <w:bCs w:val="0"/>
        </w:rPr>
      </w:pPr>
    </w:p>
    <w:sectPr w:rsidR="00ED6998" w:rsidRPr="00F44EF7" w:rsidSect="00ED6998">
      <w:headerReference w:type="default" r:id="rId12"/>
      <w:footerReference w:type="default" r:id="rId13"/>
      <w:pgSz w:w="12240" w:h="15840"/>
      <w:pgMar w:top="1036" w:right="1080" w:bottom="1440" w:left="1080" w:header="45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1C75" w14:textId="77777777" w:rsidR="00AC5323" w:rsidRDefault="00AC5323" w:rsidP="00D45945">
      <w:pPr>
        <w:spacing w:before="0" w:after="0" w:line="240" w:lineRule="auto"/>
      </w:pPr>
      <w:r>
        <w:separator/>
      </w:r>
    </w:p>
  </w:endnote>
  <w:endnote w:type="continuationSeparator" w:id="0">
    <w:p w14:paraId="68A95667" w14:textId="77777777" w:rsidR="00AC5323" w:rsidRDefault="00AC5323" w:rsidP="00D45945">
      <w:pPr>
        <w:spacing w:before="0" w:after="0" w:line="240" w:lineRule="auto"/>
      </w:pPr>
      <w:r>
        <w:continuationSeparator/>
      </w:r>
    </w:p>
  </w:endnote>
  <w:endnote w:type="continuationNotice" w:id="1">
    <w:p w14:paraId="04D6476F" w14:textId="77777777" w:rsidR="00AC5323" w:rsidRDefault="00AC53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rPr>
      <w:id w:val="307671361"/>
      <w:docPartObj>
        <w:docPartGallery w:val="Page Numbers (Bottom of Page)"/>
        <w:docPartUnique/>
      </w:docPartObj>
    </w:sdtPr>
    <w:sdtContent>
      <w:sdt>
        <w:sdtPr>
          <w:rPr>
            <w:b/>
            <w:bCs/>
            <w:color w:val="FFFFFF" w:themeColor="background1"/>
          </w:rPr>
          <w:id w:val="-1769616900"/>
          <w:docPartObj>
            <w:docPartGallery w:val="Page Numbers (Top of Page)"/>
            <w:docPartUnique/>
          </w:docPartObj>
        </w:sdtPr>
        <w:sdtContent>
          <w:p w14:paraId="2E317E82" w14:textId="5346C1E9" w:rsidR="00EE0EB0" w:rsidRPr="00EE0EB0" w:rsidRDefault="000A0D99">
            <w:pPr>
              <w:pStyle w:val="Footer"/>
              <w:jc w:val="right"/>
              <w:rPr>
                <w:b/>
                <w:color w:val="FFFFFF" w:themeColor="background1"/>
              </w:rPr>
            </w:pPr>
            <w:r w:rsidRPr="0093404D">
              <w:rPr>
                <w:noProof/>
                <w:color w:val="000000" w:themeColor="text1"/>
                <w:lang w:eastAsia="en-US"/>
              </w:rPr>
              <mc:AlternateContent>
                <mc:Choice Requires="wps">
                  <w:drawing>
                    <wp:anchor distT="45720" distB="45720" distL="114300" distR="114300" simplePos="0" relativeHeight="251658246" behindDoc="0" locked="0" layoutInCell="1" allowOverlap="1" wp14:anchorId="32BEAF57" wp14:editId="3C53C4B0">
                      <wp:simplePos x="0" y="0"/>
                      <wp:positionH relativeFrom="column">
                        <wp:posOffset>-317500</wp:posOffset>
                      </wp:positionH>
                      <wp:positionV relativeFrom="paragraph">
                        <wp:posOffset>-251460</wp:posOffset>
                      </wp:positionV>
                      <wp:extent cx="1905000" cy="14046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noFill/>
                                <a:miter lim="800000"/>
                                <a:headEnd/>
                                <a:tailEnd/>
                              </a:ln>
                            </wps:spPr>
                            <wps:txbx>
                              <w:txbxContent>
                                <w:p w14:paraId="7382D69E" w14:textId="77777777" w:rsidR="0093404D" w:rsidRDefault="0093404D">
                                  <w:r>
                                    <w:t>Owner: Trust HR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EAF57" id="_x0000_t202" coordsize="21600,21600" o:spt="202" path="m,l,21600r21600,l21600,xe">
                      <v:stroke joinstyle="miter"/>
                      <v:path gradientshapeok="t" o:connecttype="rect"/>
                    </v:shapetype>
                    <v:shape id="_x0000_s1028" type="#_x0000_t202" style="position:absolute;left:0;text-align:left;margin-left:-25pt;margin-top:-19.8pt;width:150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" stroked="f">
                      <v:textbox style="mso-fit-shape-to-text:t">
                        <w:txbxContent>
                          <w:p w14:paraId="7382D69E" w14:textId="77777777" w:rsidR="0093404D" w:rsidRDefault="0093404D">
                            <w:r>
                              <w:t>Owner: Trust HR</w:t>
                            </w:r>
                          </w:p>
                        </w:txbxContent>
                      </v:textbox>
                      <w10:wrap type="square"/>
                    </v:shape>
                  </w:pict>
                </mc:Fallback>
              </mc:AlternateContent>
            </w:r>
            <w:r>
              <w:rPr>
                <w:noProof/>
                <w:color w:val="000000" w:themeColor="text1"/>
                <w:lang w:eastAsia="en-US"/>
              </w:rPr>
              <mc:AlternateContent>
                <mc:Choice Requires="wps">
                  <w:drawing>
                    <wp:anchor distT="0" distB="0" distL="114300" distR="114300" simplePos="0" relativeHeight="251658243" behindDoc="1" locked="0" layoutInCell="1" allowOverlap="1" wp14:anchorId="78C6D00D" wp14:editId="2258C15E">
                      <wp:simplePos x="0" y="0"/>
                      <wp:positionH relativeFrom="column">
                        <wp:posOffset>-381000</wp:posOffset>
                      </wp:positionH>
                      <wp:positionV relativeFrom="paragraph">
                        <wp:posOffset>-335279</wp:posOffset>
                      </wp:positionV>
                      <wp:extent cx="3194050" cy="578485"/>
                      <wp:effectExtent l="38100" t="76200" r="158750" b="69215"/>
                      <wp:wrapNone/>
                      <wp:docPr id="14" name="Rectangle 2"/>
                      <wp:cNvGraphicFramePr/>
                      <a:graphic xmlns:a="http://schemas.openxmlformats.org/drawingml/2006/main">
                        <a:graphicData uri="http://schemas.microsoft.com/office/word/2010/wordprocessingShape">
                          <wps:wsp>
                            <wps:cNvSpPr/>
                            <wps:spPr>
                              <a:xfrm rot="10800000">
                                <a:off x="0" y="0"/>
                                <a:ext cx="3194050" cy="578485"/>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28575">
                                <a:solidFill>
                                  <a:srgbClr val="C000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57952194">
                    <v:shape id="Rectangle 2" style="position:absolute;margin-left:-30pt;margin-top:-26.4pt;width:251.5pt;height:45.55pt;rotation:180;z-index:-251658237;visibility:visible;mso-wrap-style:square;mso-wrap-distance-left:9pt;mso-wrap-distance-top:0;mso-wrap-distance-right:9pt;mso-wrap-distance-bottom:0;mso-position-horizontal:absolute;mso-position-horizontal-relative:text;mso-position-vertical:absolute;mso-position-vertical-relative:text;v-text-anchor:middle" coordsize="4000500,800100" o:spid="_x0000_s1026" fillcolor="white [3212]" strokecolor="#c00000" strokeweight="2.25pt" path="m,l4000500,r,800100l792480,800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" w14:anchorId="05E0704E">
                      <v:stroke joinstyle="miter"/>
                      <v:shadow on="t" color="black" opacity="26214f" offset="3pt,0" origin="-.5"/>
                      <v:path arrowok="t" o:connecttype="custom" o:connectlocs="0,0;3194050,0;3194050,578485;632726,578485;0,0" o:connectangles="0,0,0,0,0"/>
                    </v:shape>
                  </w:pict>
                </mc:Fallback>
              </mc:AlternateContent>
            </w:r>
            <w:r>
              <w:rPr>
                <w:noProof/>
                <w:color w:val="000000" w:themeColor="text1"/>
                <w:lang w:eastAsia="en-US"/>
              </w:rPr>
              <mc:AlternateContent>
                <mc:Choice Requires="wps">
                  <w:drawing>
                    <wp:anchor distT="0" distB="0" distL="114300" distR="114300" simplePos="0" relativeHeight="251658242" behindDoc="1" locked="0" layoutInCell="1" allowOverlap="1" wp14:anchorId="66E3289B" wp14:editId="484B6E89">
                      <wp:simplePos x="0" y="0"/>
                      <wp:positionH relativeFrom="column">
                        <wp:posOffset>770255</wp:posOffset>
                      </wp:positionH>
                      <wp:positionV relativeFrom="paragraph">
                        <wp:posOffset>-103505</wp:posOffset>
                      </wp:positionV>
                      <wp:extent cx="6208039" cy="342748"/>
                      <wp:effectExtent l="0" t="0" r="21590" b="19685"/>
                      <wp:wrapNone/>
                      <wp:docPr id="13" name="Rectangle 13"/>
                      <wp:cNvGraphicFramePr/>
                      <a:graphic xmlns:a="http://schemas.openxmlformats.org/drawingml/2006/main">
                        <a:graphicData uri="http://schemas.microsoft.com/office/word/2010/wordprocessingShape">
                          <wps:wsp>
                            <wps:cNvSpPr/>
                            <wps:spPr>
                              <a:xfrm rot="10800000">
                                <a:off x="0" y="0"/>
                                <a:ext cx="6208039" cy="342748"/>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5BAF5E58">
                    <v:rect id="Rectangle 13" style="position:absolute;margin-left:60.65pt;margin-top:-8.15pt;width:488.8pt;height:27pt;rotation:180;z-index:-2516582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color="#002060" strokeweight="1pt" w14:anchorId="3E01C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"/>
                  </w:pict>
                </mc:Fallback>
              </mc:AlternateContent>
            </w:r>
            <w:r w:rsidR="00EE0EB0" w:rsidRPr="00EE0EB0">
              <w:rPr>
                <w:b/>
                <w:color w:val="FFFFFF" w:themeColor="background1"/>
              </w:rPr>
              <w:t xml:space="preserve">Page </w:t>
            </w:r>
            <w:r w:rsidR="00EE0EB0" w:rsidRPr="00EE0EB0">
              <w:rPr>
                <w:b/>
                <w:bCs/>
                <w:color w:val="FFFFFF" w:themeColor="background1"/>
                <w:sz w:val="24"/>
                <w:szCs w:val="24"/>
              </w:rPr>
              <w:fldChar w:fldCharType="begin"/>
            </w:r>
            <w:r w:rsidR="00EE0EB0" w:rsidRPr="00EE0EB0">
              <w:rPr>
                <w:b/>
                <w:bCs/>
                <w:color w:val="FFFFFF" w:themeColor="background1"/>
              </w:rPr>
              <w:instrText xml:space="preserve"> PAGE </w:instrText>
            </w:r>
            <w:r w:rsidR="00EE0EB0" w:rsidRPr="00EE0EB0">
              <w:rPr>
                <w:b/>
                <w:bCs/>
                <w:color w:val="FFFFFF" w:themeColor="background1"/>
                <w:sz w:val="24"/>
                <w:szCs w:val="24"/>
              </w:rPr>
              <w:fldChar w:fldCharType="separate"/>
            </w:r>
            <w:r w:rsidR="00EE0EB0" w:rsidRPr="00EE0EB0">
              <w:rPr>
                <w:b/>
                <w:bCs/>
                <w:noProof/>
                <w:color w:val="FFFFFF" w:themeColor="background1"/>
              </w:rPr>
              <w:t>2</w:t>
            </w:r>
            <w:r w:rsidR="00EE0EB0" w:rsidRPr="00EE0EB0">
              <w:rPr>
                <w:b/>
                <w:bCs/>
                <w:color w:val="FFFFFF" w:themeColor="background1"/>
                <w:sz w:val="24"/>
                <w:szCs w:val="24"/>
              </w:rPr>
              <w:fldChar w:fldCharType="end"/>
            </w:r>
            <w:r w:rsidR="00EE0EB0" w:rsidRPr="00EE0EB0">
              <w:rPr>
                <w:b/>
                <w:color w:val="FFFFFF" w:themeColor="background1"/>
              </w:rPr>
              <w:t xml:space="preserve"> of </w:t>
            </w:r>
            <w:r w:rsidR="00EE0EB0" w:rsidRPr="00EE0EB0">
              <w:rPr>
                <w:b/>
                <w:bCs/>
                <w:color w:val="FFFFFF" w:themeColor="background1"/>
                <w:sz w:val="24"/>
                <w:szCs w:val="24"/>
              </w:rPr>
              <w:fldChar w:fldCharType="begin"/>
            </w:r>
            <w:r w:rsidR="00EE0EB0" w:rsidRPr="00EE0EB0">
              <w:rPr>
                <w:b/>
                <w:bCs/>
                <w:color w:val="FFFFFF" w:themeColor="background1"/>
              </w:rPr>
              <w:instrText xml:space="preserve"> NUMPAGES  </w:instrText>
            </w:r>
            <w:r w:rsidR="00EE0EB0" w:rsidRPr="00EE0EB0">
              <w:rPr>
                <w:b/>
                <w:bCs/>
                <w:color w:val="FFFFFF" w:themeColor="background1"/>
                <w:sz w:val="24"/>
                <w:szCs w:val="24"/>
              </w:rPr>
              <w:fldChar w:fldCharType="separate"/>
            </w:r>
            <w:r w:rsidR="00EE0EB0" w:rsidRPr="00EE0EB0">
              <w:rPr>
                <w:b/>
                <w:bCs/>
                <w:noProof/>
                <w:color w:val="FFFFFF" w:themeColor="background1"/>
              </w:rPr>
              <w:t>2</w:t>
            </w:r>
            <w:r w:rsidR="00EE0EB0" w:rsidRPr="00EE0EB0">
              <w:rPr>
                <w:b/>
                <w:bCs/>
                <w:color w:val="FFFFFF" w:themeColor="background1"/>
                <w:sz w:val="24"/>
                <w:szCs w:val="24"/>
              </w:rPr>
              <w:fldChar w:fldCharType="end"/>
            </w:r>
          </w:p>
        </w:sdtContent>
      </w:sdt>
    </w:sdtContent>
  </w:sdt>
  <w:p w14:paraId="3BCF1872" w14:textId="4A8BBD8A" w:rsidR="00F44EF7" w:rsidRDefault="00F4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2E71" w14:textId="77777777" w:rsidR="00AC5323" w:rsidRDefault="00AC5323" w:rsidP="00D45945">
      <w:pPr>
        <w:spacing w:before="0" w:after="0" w:line="240" w:lineRule="auto"/>
      </w:pPr>
      <w:r>
        <w:separator/>
      </w:r>
    </w:p>
  </w:footnote>
  <w:footnote w:type="continuationSeparator" w:id="0">
    <w:p w14:paraId="73BFA138" w14:textId="77777777" w:rsidR="00AC5323" w:rsidRDefault="00AC5323" w:rsidP="00D45945">
      <w:pPr>
        <w:spacing w:before="0" w:after="0" w:line="240" w:lineRule="auto"/>
      </w:pPr>
      <w:r>
        <w:continuationSeparator/>
      </w:r>
    </w:p>
  </w:footnote>
  <w:footnote w:type="continuationNotice" w:id="1">
    <w:p w14:paraId="1992E3B7" w14:textId="77777777" w:rsidR="00AC5323" w:rsidRDefault="00AC53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DCFE" w14:textId="3695122B" w:rsidR="00D45945" w:rsidRDefault="00ED6998" w:rsidP="00EE0EB0">
    <w:pPr>
      <w:pStyle w:val="Header"/>
      <w:tabs>
        <w:tab w:val="left" w:pos="7740"/>
        <w:tab w:val="right" w:pos="10080"/>
      </w:tabs>
      <w:jc w:val="left"/>
    </w:pPr>
    <w:r w:rsidRPr="00F44EF7">
      <w:rPr>
        <w:noProof/>
        <w:color w:val="000000" w:themeColor="text1"/>
        <w:lang w:eastAsia="en-US"/>
      </w:rPr>
      <mc:AlternateContent>
        <mc:Choice Requires="wps">
          <w:drawing>
            <wp:anchor distT="45720" distB="45720" distL="114300" distR="114300" simplePos="0" relativeHeight="251658245" behindDoc="0" locked="0" layoutInCell="1" allowOverlap="0" wp14:anchorId="248B5A05" wp14:editId="5342D0FE">
              <wp:simplePos x="0" y="0"/>
              <wp:positionH relativeFrom="column">
                <wp:posOffset>-514350</wp:posOffset>
              </wp:positionH>
              <wp:positionV relativeFrom="page">
                <wp:posOffset>175895</wp:posOffset>
              </wp:positionV>
              <wp:extent cx="4134484" cy="367664"/>
              <wp:effectExtent l="0" t="0" r="0" b="0"/>
              <wp:wrapThrough wrapText="bothSides">
                <wp:wrapPolygon edited="0">
                  <wp:start x="299" y="0"/>
                  <wp:lineTo x="299" y="20180"/>
                  <wp:lineTo x="21202" y="20180"/>
                  <wp:lineTo x="21202" y="0"/>
                  <wp:lineTo x="2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4" cy="367664"/>
                      </a:xfrm>
                      <a:prstGeom prst="rect">
                        <a:avLst/>
                      </a:prstGeom>
                      <a:noFill/>
                      <a:ln w="9525">
                        <a:noFill/>
                        <a:miter lim="800000"/>
                        <a:headEnd/>
                        <a:tailEnd/>
                      </a:ln>
                    </wps:spPr>
                    <wps:txbx>
                      <w:txbxContent>
                        <w:p w14:paraId="7DDFD626" w14:textId="38CB9DD1" w:rsidR="00F44EF7" w:rsidRPr="00F44EF7" w:rsidRDefault="00ED6998">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00F44EF7" w:rsidRPr="00F44EF7">
                            <w:rPr>
                              <w:b/>
                              <w:color w:val="FFFFFF" w:themeColor="background1"/>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5A05" id="_x0000_t202" coordsize="21600,21600" o:spt="202" path="m,l,21600r21600,l21600,xe">
              <v:stroke joinstyle="miter"/>
              <v:path gradientshapeok="t" o:connecttype="rect"/>
            </v:shapetype>
            <v:shape id="Text Box 2" o:spid="_x0000_s1026" type="#_x0000_t202" style="position:absolute;margin-left:-40.5pt;margin-top:13.85pt;width:325.55pt;height:28.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" o:allowoverlap="f" filled="f" stroked="f">
              <v:textbox>
                <w:txbxContent>
                  <w:p w14:paraId="7DDFD626" w14:textId="38CB9DD1" w:rsidR="00F44EF7" w:rsidRPr="00F44EF7" w:rsidRDefault="00ED6998">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00F44EF7" w:rsidRPr="00F44EF7">
                      <w:rPr>
                        <w:b/>
                        <w:color w:val="FFFFFF" w:themeColor="background1"/>
                        <w:sz w:val="28"/>
                      </w:rPr>
                      <w:t xml:space="preserve"> </w:t>
                    </w:r>
                  </w:p>
                </w:txbxContent>
              </v:textbox>
              <w10:wrap type="through" anchory="page"/>
            </v:shape>
          </w:pict>
        </mc:Fallback>
      </mc:AlternateContent>
    </w:r>
    <w:r w:rsidR="00AD7BB4">
      <w:rPr>
        <w:noProof/>
      </w:rPr>
      <w:drawing>
        <wp:anchor distT="0" distB="0" distL="114300" distR="114300" simplePos="0" relativeHeight="251658244" behindDoc="0" locked="0" layoutInCell="1" allowOverlap="0" wp14:anchorId="29A3007E" wp14:editId="6854B140">
          <wp:simplePos x="0" y="0"/>
          <wp:positionH relativeFrom="column">
            <wp:posOffset>3884930</wp:posOffset>
          </wp:positionH>
          <wp:positionV relativeFrom="page">
            <wp:posOffset>152400</wp:posOffset>
          </wp:positionV>
          <wp:extent cx="2865120" cy="863600"/>
          <wp:effectExtent l="0" t="0" r="0" b="0"/>
          <wp:wrapThrough wrapText="bothSides">
            <wp:wrapPolygon edited="0">
              <wp:start x="3590" y="1906"/>
              <wp:lineTo x="1293" y="4288"/>
              <wp:lineTo x="1293" y="10482"/>
              <wp:lineTo x="574" y="11435"/>
              <wp:lineTo x="431" y="14771"/>
              <wp:lineTo x="1580" y="18582"/>
              <wp:lineTo x="2154" y="18582"/>
              <wp:lineTo x="19388" y="17629"/>
              <wp:lineTo x="20824" y="17153"/>
              <wp:lineTo x="20394" y="9053"/>
              <wp:lineTo x="5027" y="1906"/>
              <wp:lineTo x="3590" y="1906"/>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BB4">
      <w:rPr>
        <w:noProof/>
        <w:color w:val="000000" w:themeColor="text1"/>
        <w:lang w:eastAsia="en-US"/>
      </w:rPr>
      <mc:AlternateContent>
        <mc:Choice Requires="wps">
          <w:drawing>
            <wp:anchor distT="0" distB="0" distL="114300" distR="114300" simplePos="0" relativeHeight="251658241" behindDoc="1" locked="0" layoutInCell="1" allowOverlap="1" wp14:anchorId="3C0771FD" wp14:editId="0D9700B2">
              <wp:simplePos x="0" y="0"/>
              <wp:positionH relativeFrom="column">
                <wp:posOffset>3276600</wp:posOffset>
              </wp:positionH>
              <wp:positionV relativeFrom="paragraph">
                <wp:posOffset>-133350</wp:posOffset>
              </wp:positionV>
              <wp:extent cx="3581400" cy="863600"/>
              <wp:effectExtent l="133350" t="76200" r="38100" b="69850"/>
              <wp:wrapNone/>
              <wp:docPr id="2" name="Rectangle 2"/>
              <wp:cNvGraphicFramePr/>
              <a:graphic xmlns:a="http://schemas.openxmlformats.org/drawingml/2006/main">
                <a:graphicData uri="http://schemas.microsoft.com/office/word/2010/wordprocessingShape">
                  <wps:wsp>
                    <wps:cNvSpPr/>
                    <wps:spPr>
                      <a:xfrm>
                        <a:off x="0" y="0"/>
                        <a:ext cx="3581400" cy="8636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38100">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44F192" w14:textId="77777777" w:rsidR="00F44EF7" w:rsidRDefault="00F44EF7" w:rsidP="00F44E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71FD" id="Rectangle 2" o:spid="_x0000_s1027" style="position:absolute;margin-left:258pt;margin-top:-10.5pt;width:282pt;height:6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" adj="-11796480,,5400" path="m,l4000500,r,800100l792480,800100,,xe" fillcolor="white [3212]" strokecolor="#c00000" strokeweight="3pt">
              <v:stroke joinstyle="miter"/>
              <v:shadow on="t" color="black" opacity="26214f" origin=".5" offset="-3pt,0"/>
              <v:formulas/>
              <v:path arrowok="t" o:connecttype="custom" o:connectlocs="0,0;3581400,0;3581400,863600;709458,863600;0,0" o:connectangles="0,0,0,0,0" textboxrect="0,0,4000500,800100"/>
              <v:textbox>
                <w:txbxContent>
                  <w:p w14:paraId="7744F192" w14:textId="77777777" w:rsidR="00F44EF7" w:rsidRDefault="00F44EF7" w:rsidP="00F44EF7">
                    <w:pPr>
                      <w:jc w:val="center"/>
                    </w:pPr>
                  </w:p>
                </w:txbxContent>
              </v:textbox>
            </v:shape>
          </w:pict>
        </mc:Fallback>
      </mc:AlternateContent>
    </w:r>
    <w:r w:rsidR="000A0D99">
      <w:rPr>
        <w:noProof/>
        <w:color w:val="000000" w:themeColor="text1"/>
        <w:lang w:eastAsia="en-US"/>
      </w:rPr>
      <mc:AlternateContent>
        <mc:Choice Requires="wps">
          <w:drawing>
            <wp:anchor distT="0" distB="0" distL="114300" distR="114300" simplePos="0" relativeHeight="251658240" behindDoc="1" locked="0" layoutInCell="1" allowOverlap="1" wp14:anchorId="2238FB93" wp14:editId="206C84F6">
              <wp:simplePos x="0" y="0"/>
              <wp:positionH relativeFrom="column">
                <wp:posOffset>-558800</wp:posOffset>
              </wp:positionH>
              <wp:positionV relativeFrom="paragraph">
                <wp:posOffset>-133350</wp:posOffset>
              </wp:positionV>
              <wp:extent cx="7309485" cy="405739"/>
              <wp:effectExtent l="0" t="0" r="24765" b="13970"/>
              <wp:wrapNone/>
              <wp:docPr id="1" name="Rectangle 1"/>
              <wp:cNvGraphicFramePr/>
              <a:graphic xmlns:a="http://schemas.openxmlformats.org/drawingml/2006/main">
                <a:graphicData uri="http://schemas.microsoft.com/office/word/2010/wordprocessingShape">
                  <wps:wsp>
                    <wps:cNvSpPr/>
                    <wps:spPr>
                      <a:xfrm>
                        <a:off x="0" y="0"/>
                        <a:ext cx="7309485" cy="405739"/>
                      </a:xfrm>
                      <a:prstGeom prst="rect">
                        <a:avLst/>
                      </a:prstGeom>
                      <a:solidFill>
                        <a:srgbClr val="00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2343981">
            <v:rect id="Rectangle 1" style="position:absolute;margin-left:-44pt;margin-top:-10.5pt;width:575.55pt;height:31.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6" strokecolor="#002060" strokeweight="1pt" w14:anchorId="4A082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"/>
          </w:pict>
        </mc:Fallback>
      </mc:AlternateContent>
    </w:r>
    <w:r w:rsidR="00EE0EB0">
      <w:rPr>
        <w:noProof/>
        <w:color w:val="000000" w:themeColor="text1"/>
        <w:lang w:eastAsia="en-US"/>
      </w:rPr>
      <w:tab/>
    </w:r>
    <w:r w:rsidR="00EE0EB0">
      <w:rPr>
        <w:noProof/>
        <w:color w:val="000000" w:themeColor="text1"/>
        <w:lang w:eastAsia="en-US"/>
      </w:rPr>
      <w:tab/>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8B0786"/>
    <w:multiLevelType w:val="hybridMultilevel"/>
    <w:tmpl w:val="90C69E60"/>
    <w:lvl w:ilvl="0" w:tplc="865E6EB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558CC"/>
    <w:multiLevelType w:val="hybridMultilevel"/>
    <w:tmpl w:val="F130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E21492"/>
    <w:multiLevelType w:val="multilevel"/>
    <w:tmpl w:val="9440E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F6778C"/>
    <w:multiLevelType w:val="hybridMultilevel"/>
    <w:tmpl w:val="190E8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5934D8"/>
    <w:multiLevelType w:val="multilevel"/>
    <w:tmpl w:val="A0D49750"/>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lowerLetter"/>
      <w:pStyle w:val="Level3Number"/>
      <w:lvlText w:val="(%3)"/>
      <w:lvlJc w:val="left"/>
      <w:pPr>
        <w:tabs>
          <w:tab w:val="num" w:pos="851"/>
        </w:tabs>
        <w:ind w:left="851" w:hanging="851"/>
      </w:pPr>
      <w:rPr>
        <w:rFonts w:ascii="Times New Roman" w:eastAsia="Times New Roman" w:hAnsi="Times New Roman"/>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pPr>
      <w:rPr>
        <w:rFonts w:hint="default"/>
      </w:rPr>
    </w:lvl>
  </w:abstractNum>
  <w:abstractNum w:abstractNumId="6" w15:restartNumberingAfterBreak="0">
    <w:nsid w:val="6F4F0127"/>
    <w:multiLevelType w:val="hybridMultilevel"/>
    <w:tmpl w:val="FF46DE36"/>
    <w:lvl w:ilvl="0" w:tplc="865E6EB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26E84"/>
    <w:multiLevelType w:val="hybridMultilevel"/>
    <w:tmpl w:val="979A94B4"/>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num w:numId="1" w16cid:durableId="1100102950">
    <w:abstractNumId w:val="7"/>
  </w:num>
  <w:num w:numId="2" w16cid:durableId="331955383">
    <w:abstractNumId w:val="4"/>
  </w:num>
  <w:num w:numId="3" w16cid:durableId="11531065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71907695">
    <w:abstractNumId w:val="3"/>
  </w:num>
  <w:num w:numId="5" w16cid:durableId="867840688">
    <w:abstractNumId w:val="6"/>
  </w:num>
  <w:num w:numId="6" w16cid:durableId="1154564034">
    <w:abstractNumId w:val="1"/>
  </w:num>
  <w:num w:numId="7" w16cid:durableId="129321299">
    <w:abstractNumId w:val="2"/>
  </w:num>
  <w:num w:numId="8" w16cid:durableId="1002507673">
    <w:abstractNumId w:val="5"/>
  </w:num>
  <w:num w:numId="9" w16cid:durableId="2114083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7"/>
    <w:rsid w:val="000121DE"/>
    <w:rsid w:val="00081249"/>
    <w:rsid w:val="00083BAA"/>
    <w:rsid w:val="00086E67"/>
    <w:rsid w:val="000A0D99"/>
    <w:rsid w:val="000C6411"/>
    <w:rsid w:val="00103DE2"/>
    <w:rsid w:val="00110418"/>
    <w:rsid w:val="0011088C"/>
    <w:rsid w:val="001479F4"/>
    <w:rsid w:val="001766D6"/>
    <w:rsid w:val="001921A9"/>
    <w:rsid w:val="001D0745"/>
    <w:rsid w:val="0020282D"/>
    <w:rsid w:val="002313F9"/>
    <w:rsid w:val="00260E53"/>
    <w:rsid w:val="003251C0"/>
    <w:rsid w:val="00340E8D"/>
    <w:rsid w:val="003444BE"/>
    <w:rsid w:val="00366F38"/>
    <w:rsid w:val="00375E65"/>
    <w:rsid w:val="003936EF"/>
    <w:rsid w:val="003B3BDB"/>
    <w:rsid w:val="003E24DF"/>
    <w:rsid w:val="0040755B"/>
    <w:rsid w:val="00446006"/>
    <w:rsid w:val="004514FB"/>
    <w:rsid w:val="004926EA"/>
    <w:rsid w:val="004A2B0D"/>
    <w:rsid w:val="004A79E4"/>
    <w:rsid w:val="004D6AE4"/>
    <w:rsid w:val="004F18B3"/>
    <w:rsid w:val="005420B5"/>
    <w:rsid w:val="00563742"/>
    <w:rsid w:val="00564809"/>
    <w:rsid w:val="00570A4A"/>
    <w:rsid w:val="00590D48"/>
    <w:rsid w:val="00597E25"/>
    <w:rsid w:val="005C2210"/>
    <w:rsid w:val="005F0DBC"/>
    <w:rsid w:val="00615018"/>
    <w:rsid w:val="0062123A"/>
    <w:rsid w:val="00635B66"/>
    <w:rsid w:val="00646E75"/>
    <w:rsid w:val="006C3F9D"/>
    <w:rsid w:val="006F6F10"/>
    <w:rsid w:val="00705650"/>
    <w:rsid w:val="00710F82"/>
    <w:rsid w:val="00783E79"/>
    <w:rsid w:val="007B1FCA"/>
    <w:rsid w:val="007B5AE8"/>
    <w:rsid w:val="007F05FB"/>
    <w:rsid w:val="007F5192"/>
    <w:rsid w:val="0084215A"/>
    <w:rsid w:val="0085688E"/>
    <w:rsid w:val="00893886"/>
    <w:rsid w:val="008B0CC5"/>
    <w:rsid w:val="0093404D"/>
    <w:rsid w:val="009671FC"/>
    <w:rsid w:val="00997142"/>
    <w:rsid w:val="009A1989"/>
    <w:rsid w:val="009C16AA"/>
    <w:rsid w:val="00A05C7A"/>
    <w:rsid w:val="00A11A20"/>
    <w:rsid w:val="00A30B4E"/>
    <w:rsid w:val="00A40F3D"/>
    <w:rsid w:val="00A577CA"/>
    <w:rsid w:val="00A96CF8"/>
    <w:rsid w:val="00A971A0"/>
    <w:rsid w:val="00AA2274"/>
    <w:rsid w:val="00AB4269"/>
    <w:rsid w:val="00AC50DB"/>
    <w:rsid w:val="00AC5323"/>
    <w:rsid w:val="00AD7BB4"/>
    <w:rsid w:val="00B25100"/>
    <w:rsid w:val="00B50294"/>
    <w:rsid w:val="00B6385B"/>
    <w:rsid w:val="00BA140E"/>
    <w:rsid w:val="00BB0AFE"/>
    <w:rsid w:val="00BD420B"/>
    <w:rsid w:val="00C3302D"/>
    <w:rsid w:val="00C70786"/>
    <w:rsid w:val="00C8222A"/>
    <w:rsid w:val="00CB7E70"/>
    <w:rsid w:val="00D24E2B"/>
    <w:rsid w:val="00D34275"/>
    <w:rsid w:val="00D45945"/>
    <w:rsid w:val="00D47281"/>
    <w:rsid w:val="00D66593"/>
    <w:rsid w:val="00D83C22"/>
    <w:rsid w:val="00DC63D4"/>
    <w:rsid w:val="00DE3433"/>
    <w:rsid w:val="00E01CC5"/>
    <w:rsid w:val="00E07540"/>
    <w:rsid w:val="00E27B46"/>
    <w:rsid w:val="00E400FA"/>
    <w:rsid w:val="00E55D74"/>
    <w:rsid w:val="00E6540C"/>
    <w:rsid w:val="00E81E2A"/>
    <w:rsid w:val="00E834B7"/>
    <w:rsid w:val="00ED6998"/>
    <w:rsid w:val="00EE0952"/>
    <w:rsid w:val="00EE0EB0"/>
    <w:rsid w:val="00F17E03"/>
    <w:rsid w:val="00F44EF7"/>
    <w:rsid w:val="00FB7AF1"/>
    <w:rsid w:val="00FC1D4E"/>
    <w:rsid w:val="00FC4BAE"/>
    <w:rsid w:val="00FC5B9A"/>
    <w:rsid w:val="00FE0F43"/>
    <w:rsid w:val="33278A46"/>
    <w:rsid w:val="374FD002"/>
    <w:rsid w:val="454F950A"/>
    <w:rsid w:val="48FBBAEE"/>
    <w:rsid w:val="4A978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12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E0EB0"/>
    <w:rPr>
      <w:sz w:val="22"/>
      <w:szCs w:val="22"/>
      <w:lang w:eastAsia="en-US"/>
    </w:rPr>
  </w:style>
  <w:style w:type="character" w:customStyle="1" w:styleId="NoSpacingChar">
    <w:name w:val="No Spacing Char"/>
    <w:basedOn w:val="DefaultParagraphFont"/>
    <w:link w:val="NoSpacing"/>
    <w:uiPriority w:val="1"/>
    <w:rsid w:val="00EE0EB0"/>
    <w:rPr>
      <w:sz w:val="22"/>
      <w:szCs w:val="22"/>
      <w:lang w:eastAsia="en-US"/>
    </w:rPr>
  </w:style>
  <w:style w:type="paragraph" w:styleId="ListParagraph">
    <w:name w:val="List Paragraph"/>
    <w:basedOn w:val="Normal"/>
    <w:uiPriority w:val="34"/>
    <w:qFormat/>
    <w:rsid w:val="00FC1D4E"/>
    <w:pPr>
      <w:ind w:left="720"/>
      <w:contextualSpacing/>
    </w:pPr>
  </w:style>
  <w:style w:type="character" w:styleId="Emphasis">
    <w:name w:val="Emphasis"/>
    <w:basedOn w:val="DefaultParagraphFont"/>
    <w:uiPriority w:val="20"/>
    <w:qFormat/>
    <w:rsid w:val="0085688E"/>
    <w:rPr>
      <w:i/>
      <w:iCs/>
    </w:rPr>
  </w:style>
  <w:style w:type="character" w:styleId="Hyperlink">
    <w:name w:val="Hyperlink"/>
    <w:basedOn w:val="DefaultParagraphFont"/>
    <w:uiPriority w:val="99"/>
    <w:rsid w:val="0085688E"/>
    <w:rPr>
      <w:color w:val="EE7B08" w:themeColor="hyperlink"/>
      <w:u w:val="single"/>
    </w:rPr>
  </w:style>
  <w:style w:type="character" w:styleId="UnresolvedMention">
    <w:name w:val="Unresolved Mention"/>
    <w:basedOn w:val="DefaultParagraphFont"/>
    <w:uiPriority w:val="99"/>
    <w:semiHidden/>
    <w:rsid w:val="0085688E"/>
    <w:rPr>
      <w:color w:val="605E5C"/>
      <w:shd w:val="clear" w:color="auto" w:fill="E1DFDD"/>
    </w:rPr>
  </w:style>
  <w:style w:type="table" w:customStyle="1" w:styleId="TableGrid1">
    <w:name w:val="Table Grid1"/>
    <w:basedOn w:val="TableNormal"/>
    <w:next w:val="TableGrid"/>
    <w:rsid w:val="00D24E2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4514FB"/>
    <w:pPr>
      <w:keepNext/>
      <w:numPr>
        <w:numId w:val="8"/>
      </w:numPr>
      <w:tabs>
        <w:tab w:val="clear" w:pos="851"/>
        <w:tab w:val="num" w:pos="360"/>
      </w:tabs>
      <w:spacing w:before="360" w:after="200" w:line="360" w:lineRule="auto"/>
      <w:ind w:left="0" w:firstLine="0"/>
      <w:outlineLvl w:val="0"/>
    </w:pPr>
    <w:rPr>
      <w:rFonts w:ascii="Arial" w:eastAsia="Times New Roman" w:hAnsi="Arial" w:cs="Arial"/>
      <w:b/>
      <w:bCs/>
      <w:color w:val="auto"/>
      <w:kern w:val="0"/>
      <w:sz w:val="22"/>
      <w:szCs w:val="22"/>
      <w:lang w:val="en-GB" w:eastAsia="en-US"/>
    </w:rPr>
  </w:style>
  <w:style w:type="paragraph" w:customStyle="1" w:styleId="Level2Heading">
    <w:name w:val="Level 2 Heading"/>
    <w:basedOn w:val="BodyText"/>
    <w:next w:val="BodyText2"/>
    <w:rsid w:val="004514FB"/>
    <w:pPr>
      <w:keepNext/>
      <w:numPr>
        <w:ilvl w:val="1"/>
        <w:numId w:val="8"/>
      </w:numPr>
      <w:tabs>
        <w:tab w:val="clear" w:pos="851"/>
        <w:tab w:val="num" w:pos="360"/>
      </w:tabs>
      <w:spacing w:before="360" w:after="200" w:line="360" w:lineRule="auto"/>
      <w:ind w:left="0" w:firstLine="0"/>
      <w:outlineLvl w:val="1"/>
    </w:pPr>
    <w:rPr>
      <w:rFonts w:ascii="Arial" w:eastAsia="Times New Roman" w:hAnsi="Arial" w:cs="Arial"/>
      <w:b/>
      <w:bCs/>
      <w:color w:val="auto"/>
      <w:kern w:val="0"/>
      <w:lang w:val="en-GB" w:eastAsia="en-GB"/>
    </w:rPr>
  </w:style>
  <w:style w:type="paragraph" w:customStyle="1" w:styleId="Level3Number">
    <w:name w:val="Level 3 Number"/>
    <w:basedOn w:val="BodyText"/>
    <w:rsid w:val="004514FB"/>
    <w:pPr>
      <w:numPr>
        <w:ilvl w:val="2"/>
        <w:numId w:val="8"/>
      </w:numPr>
      <w:tabs>
        <w:tab w:val="clear" w:pos="851"/>
        <w:tab w:val="num" w:pos="360"/>
      </w:tabs>
      <w:spacing w:before="360" w:after="200" w:line="360" w:lineRule="auto"/>
      <w:ind w:left="0" w:firstLine="0"/>
    </w:pPr>
    <w:rPr>
      <w:rFonts w:ascii="Arial" w:eastAsia="Times New Roman" w:hAnsi="Arial" w:cs="Arial"/>
      <w:color w:val="auto"/>
      <w:kern w:val="0"/>
      <w:lang w:val="en-GB" w:eastAsia="en-US"/>
    </w:rPr>
  </w:style>
  <w:style w:type="paragraph" w:customStyle="1" w:styleId="Level4Number">
    <w:name w:val="Level 4 Number"/>
    <w:basedOn w:val="BodyText"/>
    <w:rsid w:val="004514FB"/>
    <w:pPr>
      <w:numPr>
        <w:ilvl w:val="3"/>
        <w:numId w:val="8"/>
      </w:numPr>
      <w:tabs>
        <w:tab w:val="clear" w:pos="851"/>
        <w:tab w:val="num" w:pos="360"/>
      </w:tabs>
      <w:spacing w:before="360" w:after="200" w:line="360" w:lineRule="auto"/>
      <w:ind w:left="0" w:firstLine="0"/>
    </w:pPr>
    <w:rPr>
      <w:rFonts w:ascii="Arial" w:eastAsia="Times New Roman" w:hAnsi="Arial" w:cs="Arial"/>
      <w:color w:val="auto"/>
      <w:kern w:val="0"/>
      <w:lang w:val="en-GB" w:eastAsia="en-US"/>
    </w:rPr>
  </w:style>
  <w:style w:type="paragraph" w:customStyle="1" w:styleId="Level5Number">
    <w:name w:val="Level 5 Number"/>
    <w:basedOn w:val="BodyText"/>
    <w:rsid w:val="004514FB"/>
    <w:pPr>
      <w:numPr>
        <w:ilvl w:val="4"/>
        <w:numId w:val="8"/>
      </w:numPr>
      <w:tabs>
        <w:tab w:val="clear" w:pos="1418"/>
        <w:tab w:val="num" w:pos="360"/>
      </w:tabs>
      <w:spacing w:before="0" w:after="240" w:line="360" w:lineRule="auto"/>
      <w:ind w:left="0" w:firstLine="0"/>
    </w:pPr>
    <w:rPr>
      <w:rFonts w:ascii="Arial" w:eastAsia="Times New Roman" w:hAnsi="Arial" w:cs="Arial"/>
      <w:color w:val="auto"/>
      <w:kern w:val="0"/>
      <w:lang w:val="en-GB" w:eastAsia="en-US"/>
    </w:rPr>
  </w:style>
  <w:style w:type="paragraph" w:customStyle="1" w:styleId="Level6Number">
    <w:name w:val="Level 6 Number"/>
    <w:basedOn w:val="BodyText"/>
    <w:rsid w:val="004514FB"/>
    <w:pPr>
      <w:numPr>
        <w:ilvl w:val="5"/>
        <w:numId w:val="8"/>
      </w:numPr>
      <w:tabs>
        <w:tab w:val="clear" w:pos="1843"/>
        <w:tab w:val="num" w:pos="360"/>
      </w:tabs>
      <w:spacing w:before="0" w:after="240" w:line="360" w:lineRule="auto"/>
      <w:ind w:left="0" w:firstLine="0"/>
    </w:pPr>
    <w:rPr>
      <w:rFonts w:ascii="Arial" w:eastAsia="Times New Roman" w:hAnsi="Arial" w:cs="Arial"/>
      <w:color w:val="auto"/>
      <w:kern w:val="0"/>
      <w:lang w:val="en-GB" w:eastAsia="en-US"/>
    </w:rPr>
  </w:style>
  <w:style w:type="paragraph" w:customStyle="1" w:styleId="Level7Number">
    <w:name w:val="Level 7 Number"/>
    <w:basedOn w:val="BodyText"/>
    <w:rsid w:val="004514FB"/>
    <w:pPr>
      <w:numPr>
        <w:ilvl w:val="6"/>
        <w:numId w:val="8"/>
      </w:numPr>
      <w:tabs>
        <w:tab w:val="clear" w:pos="2268"/>
        <w:tab w:val="num" w:pos="360"/>
      </w:tabs>
      <w:spacing w:before="0" w:after="240" w:line="360" w:lineRule="auto"/>
      <w:ind w:left="0" w:firstLine="0"/>
    </w:pPr>
    <w:rPr>
      <w:rFonts w:ascii="Arial" w:eastAsia="Times New Roman" w:hAnsi="Arial" w:cs="Arial"/>
      <w:color w:val="auto"/>
      <w:kern w:val="0"/>
      <w:lang w:val="en-GB" w:eastAsia="en-US"/>
    </w:rPr>
  </w:style>
  <w:style w:type="paragraph" w:customStyle="1" w:styleId="Level8Number">
    <w:name w:val="Level 8 Number"/>
    <w:basedOn w:val="BodyText"/>
    <w:rsid w:val="004514FB"/>
    <w:pPr>
      <w:numPr>
        <w:ilvl w:val="7"/>
        <w:numId w:val="8"/>
      </w:numPr>
      <w:tabs>
        <w:tab w:val="clear" w:pos="2693"/>
        <w:tab w:val="num" w:pos="360"/>
      </w:tabs>
      <w:spacing w:before="0" w:after="240" w:line="360" w:lineRule="auto"/>
      <w:ind w:left="0" w:firstLine="0"/>
    </w:pPr>
    <w:rPr>
      <w:rFonts w:ascii="Arial" w:eastAsia="Times New Roman" w:hAnsi="Arial" w:cs="Arial"/>
      <w:color w:val="auto"/>
      <w:kern w:val="0"/>
      <w:lang w:val="en-GB" w:eastAsia="en-US"/>
    </w:rPr>
  </w:style>
  <w:style w:type="paragraph" w:styleId="BodyText">
    <w:name w:val="Body Text"/>
    <w:basedOn w:val="Normal"/>
    <w:link w:val="BodyTextChar"/>
    <w:uiPriority w:val="99"/>
    <w:semiHidden/>
    <w:unhideWhenUsed/>
    <w:rsid w:val="004514FB"/>
    <w:pPr>
      <w:spacing w:after="120"/>
    </w:pPr>
  </w:style>
  <w:style w:type="character" w:customStyle="1" w:styleId="BodyTextChar">
    <w:name w:val="Body Text Char"/>
    <w:basedOn w:val="DefaultParagraphFont"/>
    <w:link w:val="BodyText"/>
    <w:uiPriority w:val="99"/>
    <w:semiHidden/>
    <w:rsid w:val="004514FB"/>
    <w:rPr>
      <w:rFonts w:eastAsiaTheme="minorHAnsi"/>
      <w:color w:val="595959" w:themeColor="text1" w:themeTint="A6"/>
      <w:kern w:val="20"/>
      <w:sz w:val="20"/>
      <w:szCs w:val="20"/>
    </w:rPr>
  </w:style>
  <w:style w:type="paragraph" w:styleId="BodyText2">
    <w:name w:val="Body Text 2"/>
    <w:basedOn w:val="Normal"/>
    <w:link w:val="BodyText2Char"/>
    <w:uiPriority w:val="99"/>
    <w:semiHidden/>
    <w:unhideWhenUsed/>
    <w:rsid w:val="004514FB"/>
    <w:pPr>
      <w:spacing w:after="120" w:line="480" w:lineRule="auto"/>
    </w:pPr>
  </w:style>
  <w:style w:type="character" w:customStyle="1" w:styleId="BodyText2Char">
    <w:name w:val="Body Text 2 Char"/>
    <w:basedOn w:val="DefaultParagraphFont"/>
    <w:link w:val="BodyText2"/>
    <w:uiPriority w:val="99"/>
    <w:semiHidden/>
    <w:rsid w:val="004514FB"/>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34637">
      <w:bodyDiv w:val="1"/>
      <w:marLeft w:val="0"/>
      <w:marRight w:val="0"/>
      <w:marTop w:val="0"/>
      <w:marBottom w:val="0"/>
      <w:divBdr>
        <w:top w:val="none" w:sz="0" w:space="0" w:color="auto"/>
        <w:left w:val="none" w:sz="0" w:space="0" w:color="auto"/>
        <w:bottom w:val="none" w:sz="0" w:space="0" w:color="auto"/>
        <w:right w:val="none" w:sz="0" w:space="0" w:color="auto"/>
      </w:divBdr>
    </w:div>
    <w:div w:id="12754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educationtru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ssford.CET\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BFC89B0A1DA4EA6563D489E4A8F99" ma:contentTypeVersion="18" ma:contentTypeDescription="Create a new document." ma:contentTypeScope="" ma:versionID="7ba7096d7cff42ce410c68eebe66e5cc">
  <xsd:schema xmlns:xsd="http://www.w3.org/2001/XMLSchema" xmlns:xs="http://www.w3.org/2001/XMLSchema" xmlns:p="http://schemas.microsoft.com/office/2006/metadata/properties" xmlns:ns2="73a02e16-8926-4106-87e9-d5711e44637a" xmlns:ns3="5af503bb-c98e-4b6c-8654-62e2a64712fa" targetNamespace="http://schemas.microsoft.com/office/2006/metadata/properties" ma:root="true" ma:fieldsID="709cf909890ae83066d1bf1ffd609aa6" ns2:_="" ns3:_="">
    <xsd:import namespace="73a02e16-8926-4106-87e9-d5711e44637a"/>
    <xsd:import namespace="5af503bb-c98e-4b6c-8654-62e2a6471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02e16-8926-4106-87e9-d5711e446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d98e03-da5f-4836-b268-4ff0b46860c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503bb-c98e-4b6c-8654-62e2a6471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61aa7-450f-46b5-a941-1494f796820d}" ma:internalName="TaxCatchAll" ma:showField="CatchAllData" ma:web="5af503bb-c98e-4b6c-8654-62e2a6471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3a02e16-8926-4106-87e9-d5711e44637a" xsi:nil="true"/>
    <TaxCatchAll xmlns="5af503bb-c98e-4b6c-8654-62e2a64712fa" xsi:nil="true"/>
    <lcf76f155ced4ddcb4097134ff3c332f xmlns="73a02e16-8926-4106-87e9-d5711e44637a">
      <Terms xmlns="http://schemas.microsoft.com/office/infopath/2007/PartnerControls"/>
    </lcf76f155ced4ddcb4097134ff3c332f>
    <_Flow_SignoffStatus xmlns="73a02e16-8926-4106-87e9-d5711e44637a" xsi:nil="true"/>
  </documentManagement>
</p:properties>
</file>

<file path=customXml/itemProps1.xml><?xml version="1.0" encoding="utf-8"?>
<ds:datastoreItem xmlns:ds="http://schemas.openxmlformats.org/officeDocument/2006/customXml" ds:itemID="{B2499271-AF9F-4880-BF87-600BC96B1505}">
  <ds:schemaRefs>
    <ds:schemaRef ds:uri="http://schemas.openxmlformats.org/officeDocument/2006/bibliography"/>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E105FEEB-5795-40BA-8811-4503BB992ED3}"/>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3a02e16-8926-4106-87e9-d5711e44637a"/>
    <ds:schemaRef ds:uri="5af503bb-c98e-4b6c-8654-62e2a64712fa"/>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1</Pages>
  <Words>1245</Words>
  <Characters>7101</Characters>
  <Application>Microsoft Office Word</Application>
  <DocSecurity>4</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2025-04-30T19:18:00Z</dcterms:created>
  <dcterms:modified xsi:type="dcterms:W3CDTF">2025-11-25T12:33:00Z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0x010100CF1BFC89B0A1DA4EA6563D489E4A8F99</vt:lpwstr>
  </property>
  <property fmtid="{D5CDD505-2E9C-101B-9397-08002B2CF9AE}" pid="3" name="MediaServiceImageTags">
    <vt:lpwstr/>
  </property>
</Properties>
</file>