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-114298</wp:posOffset>
                </wp:positionH>
                <wp:positionV relativeFrom="paragraph">
                  <wp:posOffset>-609598</wp:posOffset>
                </wp:positionV>
                <wp:extent cx="4020170" cy="1673477"/>
                <wp:effectExtent b="0" l="0" r="0" t="0"/>
                <wp:wrapNone/>
                <wp:docPr id="1" name=""/>
                <a:graphic>
                  <a:graphicData uri="http://schemas.microsoft.com/office/word/2010/wordprocessingGroup">
                    <wpg:wgp>
                      <wpg:cNvGrpSpPr/>
                      <wpg:grpSpPr>
                        <a:xfrm>
                          <a:off x="3335900" y="2943250"/>
                          <a:ext cx="4020170" cy="1673477"/>
                          <a:chOff x="3335900" y="2943250"/>
                          <a:chExt cx="4020200" cy="1673500"/>
                        </a:xfrm>
                      </wpg:grpSpPr>
                      <wpg:grpSp>
                        <wpg:cNvGrpSpPr/>
                        <wpg:grpSpPr>
                          <a:xfrm>
                            <a:off x="3335915" y="2943262"/>
                            <a:ext cx="4020170" cy="1673477"/>
                            <a:chOff x="3335900" y="2943250"/>
                            <a:chExt cx="4020200" cy="1673500"/>
                          </a:xfrm>
                        </wpg:grpSpPr>
                        <wps:wsp>
                          <wps:cNvSpPr/>
                          <wps:cNvPr id="3" name="Shape 3"/>
                          <wps:spPr>
                            <a:xfrm>
                              <a:off x="3335900" y="2943250"/>
                              <a:ext cx="4020200" cy="167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35915" y="2943262"/>
                              <a:ext cx="4020170" cy="1673477"/>
                              <a:chOff x="3335900" y="2943250"/>
                              <a:chExt cx="4020200" cy="1673500"/>
                            </a:xfrm>
                          </wpg:grpSpPr>
                          <wps:wsp>
                            <wps:cNvSpPr/>
                            <wps:cNvPr id="5" name="Shape 5"/>
                            <wps:spPr>
                              <a:xfrm>
                                <a:off x="3335900" y="2943250"/>
                                <a:ext cx="4020200" cy="167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35915" y="2943262"/>
                                <a:ext cx="4020170" cy="1673477"/>
                                <a:chOff x="3335900" y="2943250"/>
                                <a:chExt cx="4020200" cy="1673500"/>
                              </a:xfrm>
                            </wpg:grpSpPr>
                            <wps:wsp>
                              <wps:cNvSpPr/>
                              <wps:cNvPr id="7" name="Shape 7"/>
                              <wps:spPr>
                                <a:xfrm>
                                  <a:off x="3335900" y="2943250"/>
                                  <a:ext cx="4020200" cy="167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35915" y="2943262"/>
                                  <a:ext cx="4020170" cy="1673477"/>
                                  <a:chOff x="3335900" y="2943250"/>
                                  <a:chExt cx="4020200" cy="1678275"/>
                                </a:xfrm>
                              </wpg:grpSpPr>
                              <wps:wsp>
                                <wps:cNvSpPr/>
                                <wps:cNvPr id="9" name="Shape 9"/>
                                <wps:spPr>
                                  <a:xfrm>
                                    <a:off x="3335900" y="2943250"/>
                                    <a:ext cx="4020200" cy="1678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35915" y="2943262"/>
                                    <a:ext cx="4020170" cy="1673477"/>
                                    <a:chOff x="3335908" y="2835438"/>
                                    <a:chExt cx="4020185" cy="1678940"/>
                                  </a:xfrm>
                                </wpg:grpSpPr>
                                <wps:wsp>
                                  <wps:cNvSpPr/>
                                  <wps:cNvPr id="11" name="Shape 11"/>
                                  <wps:spPr>
                                    <a:xfrm>
                                      <a:off x="3335908" y="2835438"/>
                                      <a:ext cx="4020175" cy="167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35908" y="2835438"/>
                                      <a:ext cx="4020185" cy="1678940"/>
                                      <a:chOff x="835" y="-91"/>
                                      <a:chExt cx="6331" cy="2644"/>
                                    </a:xfrm>
                                  </wpg:grpSpPr>
                                  <wps:wsp>
                                    <wps:cNvSpPr/>
                                    <wps:cNvPr id="13" name="Shape 13"/>
                                    <wps:spPr>
                                      <a:xfrm>
                                        <a:off x="835" y="-91"/>
                                        <a:ext cx="6325" cy="237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7">
                                        <a:alphaModFix/>
                                      </a:blip>
                                      <a:srcRect b="0" l="0" r="0" t="0"/>
                                      <a:stretch/>
                                    </pic:blipFill>
                                    <pic:spPr>
                                      <a:xfrm>
                                        <a:off x="835" y="240"/>
                                        <a:ext cx="6331" cy="1815"/>
                                      </a:xfrm>
                                      <a:prstGeom prst="rect">
                                        <a:avLst/>
                                      </a:prstGeom>
                                      <a:noFill/>
                                      <a:ln>
                                        <a:noFill/>
                                      </a:ln>
                                    </pic:spPr>
                                  </pic:pic>
                                  <wps:wsp>
                                    <wps:cNvSpPr/>
                                    <wps:cNvPr id="15" name="Shape 15"/>
                                    <wps:spPr>
                                      <a:xfrm>
                                        <a:off x="2532" y="1913"/>
                                        <a:ext cx="3882" cy="64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 Headteacher</w:t>
                                          </w:r>
                                          <w:r w:rsidDel="00000000" w:rsidR="00000000" w:rsidRPr="00000000">
                                            <w:rPr>
                                              <w:rFonts w:ascii="Calibri" w:cs="Calibri" w:eastAsia="Calibri" w:hAnsi="Calibri"/>
                                              <w:b w:val="0"/>
                                              <w:i w:val="0"/>
                                              <w:smallCaps w:val="0"/>
                                              <w:strike w:val="0"/>
                                              <w:color w:val="000000"/>
                                              <w:sz w:val="20"/>
                                              <w:vertAlign w:val="baseline"/>
                                            </w:rPr>
                                            <w:t xml:space="preserve"> – Mr Tim Spencer, BSc</w:t>
                                          </w:r>
                                        </w:p>
                                      </w:txbxContent>
                                    </wps:txbx>
                                    <wps:bodyPr anchorCtr="0" anchor="t" bIns="45700" lIns="91425" spcFirstLastPara="1" rIns="91425" wrap="square" tIns="45700">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-114298</wp:posOffset>
                </wp:positionH>
                <wp:positionV relativeFrom="paragraph">
                  <wp:posOffset>-609598</wp:posOffset>
                </wp:positionV>
                <wp:extent cx="4020170" cy="1673477"/>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020170" cy="1673477"/>
                        </a:xfrm>
                        <a:prstGeom prst="rect"/>
                        <a:ln/>
                      </pic:spPr>
                    </pic:pic>
                  </a:graphicData>
                </a:graphic>
              </wp:anchor>
            </w:drawing>
          </mc:Fallback>
        </mc:AlternateContent>
      </w:r>
    </w:p>
    <w:p w:rsidR="00000000" w:rsidDel="00000000" w:rsidP="00000000" w:rsidRDefault="00000000" w:rsidRPr="00000000" w14:paraId="00000002">
      <w:pPr>
        <w:spacing w:after="0" w:line="240" w:lineRule="auto"/>
        <w:rPr>
          <w:b w:val="1"/>
          <w:bCs w:val="1"/>
        </w:rPr>
      </w:pPr>
      <w:r w:rsidDel="00000000" w:rsidR="00000000" w:rsidRPr="00000000">
        <w:rPr>
          <w:rtl w:val="0"/>
        </w:rPr>
      </w:r>
    </w:p>
    <w:p w:rsidR="00000000" w:rsidDel="00000000" w:rsidP="00000000" w:rsidRDefault="00000000" w:rsidRPr="00000000" w14:paraId="00000003">
      <w:pPr>
        <w:spacing w:after="0" w:line="240" w:lineRule="auto"/>
        <w:rPr>
          <w:b w:val="1"/>
          <w:bCs w:val="1"/>
          <w:sz w:val="36"/>
          <w:szCs w:val="36"/>
        </w:rPr>
      </w:pPr>
      <w:r w:rsidDel="00000000" w:rsidR="00000000" w:rsidRPr="00000000">
        <w:rPr>
          <w:rtl w:val="0"/>
        </w:rPr>
      </w:r>
    </w:p>
    <w:p w:rsidR="00000000" w:rsidDel="00000000" w:rsidP="00000000" w:rsidRDefault="00000000" w:rsidRPr="00000000" w14:paraId="00000004">
      <w:pPr>
        <w:spacing w:after="0" w:line="240" w:lineRule="auto"/>
        <w:rPr>
          <w:b w:val="1"/>
          <w:bCs w:val="1"/>
          <w:sz w:val="36"/>
          <w:szCs w:val="3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center"/>
        <w:rPr>
          <w:b w:val="1"/>
          <w:bCs w:val="1"/>
          <w:color w:val="222222"/>
          <w:sz w:val="28"/>
          <w:szCs w:val="28"/>
        </w:rPr>
      </w:pPr>
      <w:bookmarkStart w:colFirst="0" w:colLast="0" w:name="_heading=h.nagakp6pt1e" w:id="0"/>
      <w:bookmarkEnd w:id="0"/>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center"/>
        <w:rPr>
          <w:b w:val="1"/>
          <w:bCs w:val="1"/>
          <w:color w:val="222222"/>
          <w:sz w:val="28"/>
          <w:szCs w:val="28"/>
        </w:rPr>
      </w:pPr>
      <w:bookmarkStart w:colFirst="0" w:colLast="0" w:name="_heading=h.xj6vj2em1rcx" w:id="1"/>
      <w:bookmarkEnd w:id="1"/>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color w:val="222222"/>
          <w:sz w:val="24"/>
          <w:szCs w:val="24"/>
        </w:rPr>
      </w:pPr>
      <w:bookmarkStart w:colFirst="0" w:colLast="0" w:name="_heading=h.gjdgxs" w:id="2"/>
      <w:bookmarkEnd w:id="2"/>
      <w:r w:rsidDel="00000000" w:rsidR="00000000" w:rsidRPr="00000000">
        <w:rPr>
          <w:rFonts w:ascii="Calibri" w:cs="Calibri" w:eastAsia="Calibri" w:hAnsi="Calibri"/>
          <w:b w:val="1"/>
          <w:bCs w:val="1"/>
          <w:i w:val="0"/>
          <w:iCs w:val="0"/>
          <w:smallCaps w:val="0"/>
          <w:strike w:val="0"/>
          <w:color w:val="222222"/>
          <w:sz w:val="28"/>
          <w:szCs w:val="28"/>
          <w:u w:val="none"/>
          <w:shd w:fill="auto" w:val="clear"/>
          <w:vertAlign w:val="baseline"/>
          <w:rtl w:val="0"/>
        </w:rPr>
        <w:t xml:space="preserve">Head of Humanities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1"/>
          <w:bCs w:val="1"/>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222222"/>
          <w:sz w:val="24"/>
          <w:szCs w:val="24"/>
          <w:u w:val="none"/>
          <w:shd w:fill="auto" w:val="clear"/>
          <w:vertAlign w:val="baseline"/>
          <w:rtl w:val="0"/>
        </w:rPr>
        <w:t xml:space="preserve">MPS/UPS + TLR </w:t>
      </w:r>
      <w:r w:rsidDel="00000000" w:rsidR="00000000" w:rsidRPr="00000000">
        <w:rPr>
          <w:b w:val="1"/>
          <w:bCs w:val="1"/>
          <w:color w:val="222222"/>
          <w:sz w:val="24"/>
          <w:szCs w:val="24"/>
          <w:rtl w:val="0"/>
        </w:rPr>
        <w:t xml:space="preserve">1a</w:t>
      </w:r>
      <w:r w:rsidDel="00000000" w:rsidR="00000000" w:rsidRPr="00000000">
        <w:rPr>
          <w:rFonts w:ascii="Calibri" w:cs="Calibri" w:eastAsia="Calibri" w:hAnsi="Calibri"/>
          <w:b w:val="1"/>
          <w:bCs w:val="1"/>
          <w:i w:val="0"/>
          <w:iCs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222222"/>
          <w:sz w:val="24"/>
          <w:szCs w:val="24"/>
          <w:u w:val="none"/>
          <w:shd w:fill="auto" w:val="clear"/>
          <w:vertAlign w:val="baseline"/>
          <w:rtl w:val="0"/>
        </w:rPr>
        <w:t xml:space="preserve">Required: September 2026</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At Fearnhill we know that great leaders make a real difference to the life chances of young people. We are committed to creating the best working conditions for our teachers so that they love their work and, as a result, have a positive impact on all our students.</w:t>
      </w:r>
    </w:p>
    <w:p w:rsidR="00000000" w:rsidDel="00000000" w:rsidP="00000000" w:rsidRDefault="00000000" w:rsidRPr="00000000" w14:paraId="0000000B">
      <w:pPr>
        <w:shd w:fill="ffffff" w:val="clear"/>
        <w:spacing w:after="240" w:before="240" w:line="240" w:lineRule="auto"/>
        <w:rPr>
          <w:sz w:val="24"/>
          <w:szCs w:val="24"/>
        </w:rPr>
      </w:pPr>
      <w:r w:rsidDel="00000000" w:rsidR="00000000" w:rsidRPr="00000000">
        <w:rPr>
          <w:sz w:val="24"/>
          <w:szCs w:val="24"/>
          <w:rtl w:val="0"/>
        </w:rPr>
        <w:t xml:space="preserve">You will be leading a thriving department with a rich programme of trips and extracurricular activities that bring learning to life beyond the classroom. Students are well supported, and we are committed to helping every learner achieve their full potential.</w:t>
      </w:r>
    </w:p>
    <w:p w:rsidR="00000000" w:rsidDel="00000000" w:rsidP="00000000" w:rsidRDefault="00000000" w:rsidRPr="00000000" w14:paraId="0000000C">
      <w:pPr>
        <w:shd w:fill="ffffff" w:val="clear"/>
        <w:spacing w:after="240" w:before="240" w:line="240" w:lineRule="auto"/>
        <w:rPr>
          <w:sz w:val="24"/>
          <w:szCs w:val="24"/>
        </w:rPr>
      </w:pPr>
      <w:r w:rsidDel="00000000" w:rsidR="00000000" w:rsidRPr="00000000">
        <w:rPr>
          <w:sz w:val="24"/>
          <w:szCs w:val="24"/>
          <w:rtl w:val="0"/>
        </w:rPr>
        <w:t xml:space="preserve">The team is collaborative, welcoming, and highly supportive. We take pride in our strong professional relationships and look forward to welcoming a new member of the department who will contribute to its continued success.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At Fearnhill, we exist to develop successful Fearnhill Students by removing barriers to progress and ensuring high achievement for all. To find out more about our values and approach, read our leadership values statement </w:t>
      </w:r>
      <w:hyperlink r:id="rId9">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here</w:t>
        </w:r>
      </w:hyperlink>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Fearnhill has undergone rapid and sustained improvement over the last five years</w:t>
      </w:r>
      <w:r w:rsidDel="00000000" w:rsidR="00000000" w:rsidRPr="00000000">
        <w:rPr>
          <w:color w:val="222222"/>
          <w:sz w:val="24"/>
          <w:szCs w:val="24"/>
          <w:rtl w:val="0"/>
        </w:rPr>
        <w:t xml:space="preserve">, as confirmed by our recent Ofsted inspection (April 26).</w:t>
      </w: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 This is especially true in our academic outcomes, with our Sixth Form now firmly established and thriving. The school’s contextual value added has been significantly above average for the last two years.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Fearnhill is a great place to work because we value every member of our school community. Relationships between students and staff are strong and supportive, and the school is typically a happy and purposeful environment. We actively work to reduce teacher workload, so our staff have the time and energy to focus on what matters most – teaching and learning. This includes: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144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No written marking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144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No written reports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144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Fewer data drops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144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No formal lesson observations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144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No appraisal targets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144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Centralised detentions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144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Ample parking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We are also proud of our clear and effective approach to behaviour. High expectations are consistently upheld, and as a result, learning is rarely disrupted and teachers are respected.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Finally, we place a strong emphasis on professional development. Our shared understanding of teaching and learning underpins everything we do, and we support our staff to grow in expertise and confidence at every stage of their career.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We would love to welcome you for an informal visit if you are interested in this role. Please email </w:t>
      </w:r>
      <w:r w:rsidDel="00000000" w:rsidR="00000000" w:rsidRPr="00000000">
        <w:rPr>
          <w:rFonts w:ascii="Calibri" w:cs="Calibri" w:eastAsia="Calibri" w:hAnsi="Calibri"/>
          <w:b w:val="1"/>
          <w:bCs w:val="1"/>
          <w:i w:val="0"/>
          <w:iCs w:val="0"/>
          <w:smallCaps w:val="0"/>
          <w:strike w:val="0"/>
          <w:color w:val="222222"/>
          <w:sz w:val="24"/>
          <w:szCs w:val="24"/>
          <w:u w:val="none"/>
          <w:shd w:fill="auto" w:val="clear"/>
          <w:vertAlign w:val="baseline"/>
          <w:rtl w:val="0"/>
        </w:rPr>
        <w:t xml:space="preserve">admin@fearnhill.herts.sch.uk</w:t>
      </w: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 to arrange visit.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Closing date:</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r w:rsidDel="00000000" w:rsidR="00000000" w:rsidRPr="00000000">
        <w:rPr>
          <w:b w:val="1"/>
          <w:bCs w:val="1"/>
          <w:sz w:val="24"/>
          <w:szCs w:val="24"/>
          <w:rtl w:val="0"/>
        </w:rPr>
        <w:t xml:space="preserve">13th May 2026</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222222"/>
          <w:sz w:val="22"/>
          <w:szCs w:val="22"/>
          <w:u w:val="none"/>
          <w:shd w:fill="auto" w:val="clear"/>
          <w:vertAlign w:val="baseline"/>
          <w:rtl w:val="0"/>
        </w:rPr>
        <w:t xml:space="preserve">We reserve the right to close the advert early should we find the right candidate.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280" w:line="240" w:lineRule="auto"/>
        <w:rPr>
          <w:color w:val="000000"/>
        </w:rPr>
      </w:pPr>
      <w:r w:rsidDel="00000000" w:rsidR="00000000" w:rsidRPr="00000000">
        <w:rPr>
          <w:color w:val="000000"/>
          <w:rtl w:val="0"/>
        </w:rPr>
        <w:t xml:space="preserve">Fearnhill School is committed to recruiting with care and safeguarding the welfare of children and young people; we expect all staff and volunteers to share this commitment. All posts are subject to an Enhanced Disclosure application to the Disclosure and Barring Service and check against the ISA barred list for children, plus verification of the right to work in the UK.</w:t>
      </w:r>
    </w:p>
    <w:p w:rsidR="00000000" w:rsidDel="00000000" w:rsidP="00000000" w:rsidRDefault="00000000" w:rsidRPr="00000000" w14:paraId="0000001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earnhill.herts.sch.uk/staff-vacanc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3l+cmcybGE2lT+z9TOOOA819g==">CgMxLjAyDWgubmFnYWtwNnB0MWUyDmgueGo2dmoyZW0xcmN4MghoLmdqZGd4czgAciExWGxtRmw3czk3ZDJNNXNyQ21CZm9KaU4zbmZkZnpLa3Y=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