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Arial" w:hAnsi="Arial" w:cs="Arial"/>
          <w:sz w:val="24"/>
          <w:szCs w:val="24"/>
        </w:rPr>
      </w:pPr>
    </w:p>
    <w:p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SEND Learning Support Assistant</w:t>
      </w:r>
    </w:p>
    <w:p>
      <w:pPr>
        <w:pStyle w:val="Default"/>
        <w:rPr>
          <w:rFonts w:ascii="Arial" w:hAnsi="Arial" w:cs="Arial"/>
        </w:rPr>
      </w:pPr>
    </w:p>
    <w:p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Responsibilities and Job Description</w:t>
      </w:r>
    </w:p>
    <w:p>
      <w:pPr>
        <w:pStyle w:val="Default"/>
        <w:rPr>
          <w:rFonts w:ascii="Arial" w:hAnsi="Arial" w:cs="Arial"/>
        </w:rPr>
      </w:pPr>
    </w:p>
    <w:p>
      <w:pPr>
        <w:pStyle w:val="Defaul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Summary and overall purpose of the job:</w:t>
      </w:r>
    </w:p>
    <w:p>
      <w:pPr>
        <w:pStyle w:val="Defaul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provide support to </w:t>
      </w:r>
      <w:r>
        <w:rPr>
          <w:rFonts w:ascii="Arial" w:hAnsi="Arial" w:cs="Arial"/>
        </w:rPr>
        <w:t>specific students</w:t>
      </w:r>
      <w:r>
        <w:rPr>
          <w:rFonts w:ascii="Arial" w:hAnsi="Arial" w:cs="Arial"/>
        </w:rPr>
        <w:t xml:space="preserve"> with SEND under the instruction/ guidance of th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SEN</w:t>
      </w:r>
      <w:r>
        <w:rPr>
          <w:rFonts w:ascii="Arial" w:hAnsi="Arial" w:cs="Arial"/>
        </w:rPr>
        <w:t>CO</w:t>
      </w:r>
      <w:r>
        <w:rPr>
          <w:rFonts w:ascii="Arial" w:hAnsi="Arial" w:cs="Arial"/>
        </w:rPr>
        <w:t xml:space="preserve"> and Class Teacher.</w:t>
      </w:r>
    </w:p>
    <w:p>
      <w:pPr>
        <w:pStyle w:val="Defaul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undertake work/care/support programmes to enable access to learning for the </w:t>
      </w:r>
      <w:r>
        <w:rPr>
          <w:rFonts w:ascii="Arial" w:hAnsi="Arial" w:cs="Arial"/>
        </w:rPr>
        <w:t xml:space="preserve">students </w:t>
      </w:r>
      <w:r>
        <w:rPr>
          <w:rFonts w:ascii="Arial" w:hAnsi="Arial" w:cs="Arial"/>
        </w:rPr>
        <w:t xml:space="preserve">and to assist the teacher in the management of those </w:t>
      </w:r>
      <w:r>
        <w:rPr>
          <w:rFonts w:ascii="Arial" w:hAnsi="Arial" w:cs="Arial"/>
        </w:rPr>
        <w:t>students</w:t>
      </w:r>
      <w:r>
        <w:rPr>
          <w:rFonts w:ascii="Arial" w:hAnsi="Arial" w:cs="Arial"/>
        </w:rPr>
        <w:t>.</w:t>
      </w:r>
    </w:p>
    <w:p>
      <w:pPr>
        <w:pStyle w:val="Defaul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Work may be carried out in the classroom or outside the main teaching area</w:t>
      </w:r>
    </w:p>
    <w:p>
      <w:pPr>
        <w:pStyle w:val="Default"/>
        <w:rPr>
          <w:rFonts w:ascii="Arial" w:hAnsi="Arial" w:cs="Arial"/>
        </w:rPr>
      </w:pPr>
    </w:p>
    <w:p>
      <w:pPr>
        <w:pStyle w:val="Default"/>
        <w:rPr>
          <w:rFonts w:ascii="Arial" w:hAnsi="Arial" w:cs="Arial"/>
        </w:rPr>
      </w:pPr>
    </w:p>
    <w:p>
      <w:pPr>
        <w:pStyle w:val="Default"/>
        <w:rPr>
          <w:rFonts w:ascii="Arial" w:hAnsi="Arial" w:cs="Arial"/>
          <w:b/>
        </w:rPr>
      </w:pPr>
      <w:bookmarkStart w:id="0" w:name="_GoBack"/>
      <w:bookmarkEnd w:id="0"/>
    </w:p>
    <w:p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 for Pupils</w:t>
      </w:r>
    </w:p>
    <w:p>
      <w:pPr>
        <w:pStyle w:val="Defaul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Supervise and provide support for the </w:t>
      </w:r>
      <w:r>
        <w:rPr>
          <w:rFonts w:ascii="Arial" w:hAnsi="Arial" w:cs="Arial"/>
        </w:rPr>
        <w:t>students</w:t>
      </w:r>
      <w:r>
        <w:rPr>
          <w:rFonts w:ascii="Arial" w:hAnsi="Arial" w:cs="Arial"/>
        </w:rPr>
        <w:t xml:space="preserve"> ensuring their safety and access to appropriate learning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activities.</w:t>
      </w:r>
    </w:p>
    <w:p>
      <w:pPr>
        <w:pStyle w:val="Defaul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Supervise and provide support for the </w:t>
      </w:r>
      <w:r>
        <w:rPr>
          <w:rFonts w:ascii="Arial" w:hAnsi="Arial" w:cs="Arial"/>
        </w:rPr>
        <w:t>students</w:t>
      </w:r>
      <w:r>
        <w:rPr>
          <w:rFonts w:ascii="Arial" w:hAnsi="Arial" w:cs="Arial"/>
        </w:rPr>
        <w:t>, ensuring their safety and access to playtimes</w:t>
      </w:r>
      <w:r>
        <w:rPr>
          <w:rFonts w:ascii="Arial" w:hAnsi="Arial" w:cs="Arial"/>
        </w:rPr>
        <w:t xml:space="preserve"> and lunchtimes.</w:t>
      </w:r>
    </w:p>
    <w:p>
      <w:pPr>
        <w:pStyle w:val="Defaul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Assist with the development and implementation of EHCP/Individual Learning Plans/Behaviour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Management Plans or similar.</w:t>
      </w:r>
    </w:p>
    <w:p>
      <w:pPr>
        <w:pStyle w:val="Defaul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Establish a constructive relationship with </w:t>
      </w:r>
      <w:r>
        <w:rPr>
          <w:rFonts w:ascii="Arial" w:hAnsi="Arial" w:cs="Arial"/>
        </w:rPr>
        <w:t>students and</w:t>
      </w:r>
      <w:r>
        <w:rPr>
          <w:rFonts w:ascii="Arial" w:hAnsi="Arial" w:cs="Arial"/>
        </w:rPr>
        <w:t xml:space="preserve"> interact with them according to their individual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needs.</w:t>
      </w:r>
    </w:p>
    <w:p>
      <w:pPr>
        <w:pStyle w:val="Defaul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Promote the inclusion and acceptance of all </w:t>
      </w:r>
      <w:r>
        <w:rPr>
          <w:rFonts w:ascii="Arial" w:hAnsi="Arial" w:cs="Arial"/>
        </w:rPr>
        <w:t>students</w:t>
      </w:r>
    </w:p>
    <w:p>
      <w:pPr>
        <w:pStyle w:val="Defaul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Encourage the </w:t>
      </w:r>
      <w:r>
        <w:rPr>
          <w:rFonts w:ascii="Arial" w:hAnsi="Arial" w:cs="Arial"/>
        </w:rPr>
        <w:t>students</w:t>
      </w:r>
      <w:r>
        <w:rPr>
          <w:rFonts w:ascii="Arial" w:hAnsi="Arial" w:cs="Arial"/>
        </w:rPr>
        <w:t xml:space="preserve"> to interact with others and engage in activities led by the teacher.</w:t>
      </w:r>
    </w:p>
    <w:p>
      <w:pPr>
        <w:pStyle w:val="Defaul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Follow expectations set in EHCP document that promote self-esteem and independence. </w:t>
      </w:r>
    </w:p>
    <w:p>
      <w:pPr>
        <w:pStyle w:val="Defaul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feedback to the </w:t>
      </w:r>
      <w:r>
        <w:rPr>
          <w:rFonts w:ascii="Arial" w:hAnsi="Arial" w:cs="Arial"/>
        </w:rPr>
        <w:t>students</w:t>
      </w:r>
      <w:r>
        <w:rPr>
          <w:rFonts w:ascii="Arial" w:hAnsi="Arial" w:cs="Arial"/>
        </w:rPr>
        <w:t xml:space="preserve"> in relation to progress and achievement under guidance of the teacher, SENC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and outside agencies.</w:t>
      </w:r>
    </w:p>
    <w:p>
      <w:pPr>
        <w:pStyle w:val="Default"/>
        <w:rPr>
          <w:rFonts w:ascii="Arial" w:hAnsi="Arial" w:cs="Arial"/>
          <w:b/>
        </w:rPr>
      </w:pPr>
    </w:p>
    <w:p>
      <w:pPr>
        <w:pStyle w:val="Default"/>
        <w:rPr>
          <w:rFonts w:ascii="Arial" w:hAnsi="Arial" w:cs="Arial"/>
        </w:rPr>
      </w:pPr>
    </w:p>
    <w:p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 for the Teacher</w:t>
      </w:r>
    </w:p>
    <w:p>
      <w:pPr>
        <w:pStyle w:val="Defaul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Create and maintain a purposeful, orderly and supportive environment, in accordance with lesson plans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assist with the display of pupils’ work.</w:t>
      </w:r>
    </w:p>
    <w:p>
      <w:pPr>
        <w:pStyle w:val="Defaul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strategies, in liaison with the teacher, to support the </w:t>
      </w:r>
      <w:r>
        <w:rPr>
          <w:rFonts w:ascii="Arial" w:hAnsi="Arial" w:cs="Arial"/>
        </w:rPr>
        <w:t>students</w:t>
      </w:r>
      <w:r>
        <w:rPr>
          <w:rFonts w:ascii="Arial" w:hAnsi="Arial" w:cs="Arial"/>
        </w:rPr>
        <w:t xml:space="preserve"> to achieve learning goals. </w:t>
      </w:r>
    </w:p>
    <w:p>
      <w:pPr>
        <w:pStyle w:val="Defaul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Assist with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planning of learning activities.</w:t>
      </w:r>
    </w:p>
    <w:p>
      <w:pPr>
        <w:pStyle w:val="Defaul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Monitor </w:t>
      </w:r>
      <w:r>
        <w:rPr>
          <w:rFonts w:ascii="Arial" w:hAnsi="Arial" w:cs="Arial"/>
        </w:rPr>
        <w:t>student</w:t>
      </w:r>
      <w:r>
        <w:rPr>
          <w:rFonts w:ascii="Arial" w:hAnsi="Arial" w:cs="Arial"/>
        </w:rPr>
        <w:t>s’ responses to learning activities and accurately record achievement/progress as directed.</w:t>
      </w:r>
    </w:p>
    <w:p>
      <w:pPr>
        <w:pStyle w:val="Defaul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detailed and regular feedback to teachers on </w:t>
      </w:r>
      <w:r>
        <w:rPr>
          <w:rFonts w:ascii="Arial" w:hAnsi="Arial" w:cs="Arial"/>
        </w:rPr>
        <w:t>students</w:t>
      </w:r>
      <w:r>
        <w:rPr>
          <w:rFonts w:ascii="Arial" w:hAnsi="Arial" w:cs="Arial"/>
        </w:rPr>
        <w:t>’ achievement, progress, problems etc. 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record accurately</w:t>
      </w:r>
    </w:p>
    <w:p>
      <w:pPr>
        <w:pStyle w:val="Defaul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Create positive and professional relationships with parents and </w:t>
      </w:r>
      <w:r>
        <w:rPr>
          <w:rFonts w:ascii="Arial" w:hAnsi="Arial" w:cs="Arial"/>
        </w:rPr>
        <w:t>carers</w:t>
      </w:r>
    </w:p>
    <w:p>
      <w:pPr>
        <w:pStyle w:val="Defaul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Promote </w:t>
      </w:r>
      <w:r>
        <w:rPr>
          <w:rFonts w:ascii="Arial" w:hAnsi="Arial" w:cs="Arial"/>
        </w:rPr>
        <w:t>positive</w:t>
      </w:r>
      <w:r>
        <w:rPr>
          <w:rFonts w:ascii="Arial" w:hAnsi="Arial" w:cs="Arial"/>
        </w:rPr>
        <w:t xml:space="preserve"> behaviour</w:t>
      </w:r>
      <w:r>
        <w:rPr>
          <w:rFonts w:ascii="Arial" w:hAnsi="Arial" w:cs="Arial"/>
        </w:rPr>
        <w:t xml:space="preserve"> culture of the school</w:t>
      </w:r>
      <w:r>
        <w:rPr>
          <w:rFonts w:ascii="Arial" w:hAnsi="Arial" w:cs="Arial"/>
        </w:rPr>
        <w:t>, dealing promptly with conflict and incidents in line with established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policy</w:t>
      </w:r>
    </w:p>
    <w:p>
      <w:pPr>
        <w:pStyle w:val="Default"/>
        <w:rPr>
          <w:rFonts w:ascii="Arial" w:hAnsi="Arial" w:cs="Arial"/>
        </w:rPr>
      </w:pPr>
    </w:p>
    <w:p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 for the Curriculum</w:t>
      </w:r>
    </w:p>
    <w:p>
      <w:pPr>
        <w:pStyle w:val="Defaul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Undertake structured and agreed learning activities/teaching programmes and interventions adjusting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activities according to </w:t>
      </w:r>
      <w:r>
        <w:rPr>
          <w:rFonts w:ascii="Arial" w:hAnsi="Arial" w:cs="Arial"/>
        </w:rPr>
        <w:t>students’</w:t>
      </w:r>
      <w:r>
        <w:rPr>
          <w:rFonts w:ascii="Arial" w:hAnsi="Arial" w:cs="Arial"/>
        </w:rPr>
        <w:t xml:space="preserve"> responses.</w:t>
      </w:r>
    </w:p>
    <w:p>
      <w:pPr>
        <w:pStyle w:val="Defaul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Prepare, maintain and use equipment/resources required to meet the lesson plans/relevant learning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activity and assist </w:t>
      </w:r>
      <w:r>
        <w:rPr>
          <w:rFonts w:ascii="Arial" w:hAnsi="Arial" w:cs="Arial"/>
        </w:rPr>
        <w:t>student</w:t>
      </w:r>
      <w:r>
        <w:rPr>
          <w:rFonts w:ascii="Arial" w:hAnsi="Arial" w:cs="Arial"/>
        </w:rPr>
        <w:t>s in their use.</w:t>
      </w:r>
    </w:p>
    <w:p>
      <w:pPr>
        <w:pStyle w:val="Default"/>
        <w:rPr>
          <w:rFonts w:ascii="Arial" w:hAnsi="Arial" w:cs="Arial"/>
        </w:rPr>
      </w:pPr>
    </w:p>
    <w:p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External visits</w:t>
      </w:r>
    </w:p>
    <w:p>
      <w:pPr>
        <w:pStyle w:val="Defaul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Extend support to curriculum enrichment activities within and outside of school. Ensure the children’s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safety and enjoyment of these activities, with due regard to the lead teachers plans and assist in any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preparation required.</w:t>
      </w:r>
    </w:p>
    <w:p>
      <w:pPr>
        <w:pStyle w:val="Default"/>
        <w:rPr>
          <w:rFonts w:ascii="Arial" w:hAnsi="Arial" w:cs="Arial"/>
        </w:rPr>
      </w:pPr>
    </w:p>
    <w:p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 for the School</w:t>
      </w:r>
    </w:p>
    <w:p>
      <w:pPr>
        <w:pStyle w:val="Defaul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Be aware of and comply with policies and procedures relating to child protection, health, safety 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security, confidentiality and data protection, reporting all concerns to an appropriate person.</w:t>
      </w:r>
    </w:p>
    <w:p>
      <w:pPr>
        <w:pStyle w:val="Defaul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 aware of and support difference and ensure all </w:t>
      </w:r>
      <w:r>
        <w:rPr>
          <w:rFonts w:ascii="Arial" w:hAnsi="Arial" w:cs="Arial"/>
        </w:rPr>
        <w:t>student</w:t>
      </w:r>
      <w:r>
        <w:rPr>
          <w:rFonts w:ascii="Arial" w:hAnsi="Arial" w:cs="Arial"/>
        </w:rPr>
        <w:t>s have equal access to opportunities to learn 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develop.</w:t>
      </w:r>
    </w:p>
    <w:p>
      <w:pPr>
        <w:pStyle w:val="Defaul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Contribute to the overall ethos/work/aims of the school.</w:t>
      </w:r>
    </w:p>
    <w:p>
      <w:pPr>
        <w:pStyle w:val="Defaul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Appreciate and support the role of other professionals.</w:t>
      </w:r>
    </w:p>
    <w:p>
      <w:pPr>
        <w:pStyle w:val="Defaul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Attend and participate in relevant meetings as required.</w:t>
      </w:r>
    </w:p>
    <w:p>
      <w:pPr>
        <w:pStyle w:val="Defaul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Participate in training and other learning activities and performance development as required.</w:t>
      </w:r>
    </w:p>
    <w:p>
      <w:pPr>
        <w:pStyle w:val="Defaul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 with the supervision of </w:t>
      </w:r>
      <w:r>
        <w:rPr>
          <w:rFonts w:ascii="Arial" w:hAnsi="Arial" w:cs="Arial"/>
        </w:rPr>
        <w:t>students</w:t>
      </w:r>
      <w:r>
        <w:rPr>
          <w:rFonts w:ascii="Arial" w:hAnsi="Arial" w:cs="Arial"/>
        </w:rPr>
        <w:t xml:space="preserve"> out of lesson times, including </w:t>
      </w:r>
      <w:r>
        <w:rPr>
          <w:rFonts w:ascii="Arial" w:hAnsi="Arial" w:cs="Arial"/>
        </w:rPr>
        <w:t xml:space="preserve">break </w:t>
      </w:r>
      <w:r>
        <w:rPr>
          <w:rFonts w:ascii="Arial" w:hAnsi="Arial" w:cs="Arial"/>
        </w:rPr>
        <w:t>and at</w:t>
      </w:r>
    </w:p>
    <w:p>
      <w:pPr>
        <w:pStyle w:val="Defaul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lunchtime.</w:t>
      </w:r>
    </w:p>
    <w:p>
      <w:pPr>
        <w:pStyle w:val="Defaul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Accompany teaching staff and </w:t>
      </w:r>
      <w:r>
        <w:rPr>
          <w:rFonts w:ascii="Arial" w:hAnsi="Arial" w:cs="Arial"/>
        </w:rPr>
        <w:t xml:space="preserve">students </w:t>
      </w:r>
      <w:r>
        <w:rPr>
          <w:rFonts w:ascii="Arial" w:hAnsi="Arial" w:cs="Arial"/>
        </w:rPr>
        <w:t>on visits, trips and out of school activities as required and take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responsibility for </w:t>
      </w:r>
      <w:r>
        <w:rPr>
          <w:rFonts w:ascii="Arial" w:hAnsi="Arial" w:cs="Arial"/>
        </w:rPr>
        <w:t>students</w:t>
      </w:r>
      <w:r>
        <w:rPr>
          <w:rFonts w:ascii="Arial" w:hAnsi="Arial" w:cs="Arial"/>
        </w:rPr>
        <w:t xml:space="preserve"> under the supervision of the teacher</w:t>
      </w:r>
    </w:p>
    <w:p>
      <w:pPr>
        <w:pStyle w:val="Default"/>
        <w:rPr>
          <w:rFonts w:ascii="Arial" w:hAnsi="Arial" w:cs="Arial"/>
        </w:rPr>
      </w:pPr>
    </w:p>
    <w:p>
      <w:pPr>
        <w:pStyle w:val="Default"/>
        <w:rPr>
          <w:rFonts w:ascii="Arial" w:hAnsi="Arial" w:cs="Arial"/>
        </w:rPr>
      </w:pPr>
    </w:p>
    <w:p>
      <w:pPr>
        <w:pStyle w:val="Default"/>
        <w:rPr>
          <w:rFonts w:ascii="Arial" w:hAnsi="Arial" w:cs="Arial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Person Specification</w:t>
      </w:r>
    </w:p>
    <w:p>
      <w:pPr>
        <w:pStyle w:val="Default"/>
        <w:rPr>
          <w:rFonts w:ascii="Arial" w:hAnsi="Arial" w:cs="Arial"/>
        </w:rPr>
      </w:pPr>
    </w:p>
    <w:p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Qualifications / Experience and Personal Qualities </w:t>
      </w:r>
    </w:p>
    <w:p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 and Training</w:t>
      </w:r>
    </w:p>
    <w:p>
      <w:pPr>
        <w:pStyle w:val="Default"/>
        <w:numPr>
          <w:ilvl w:val="0"/>
          <w:numId w:val="4"/>
        </w:numPr>
        <w:rPr>
          <w:rFonts w:ascii="Arial" w:hAnsi="Arial" w:cs="Arial"/>
        </w:rPr>
      </w:pPr>
      <w:r>
        <w:rPr>
          <w:sz w:val="22"/>
          <w:szCs w:val="22"/>
        </w:rPr>
        <w:t>Minimum GCSE Grade C or above in Maths and English (or equivalent)</w:t>
      </w:r>
    </w:p>
    <w:p>
      <w:pPr>
        <w:pStyle w:val="Defaul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Teaching Assistant qualification </w:t>
      </w:r>
    </w:p>
    <w:p>
      <w:pPr>
        <w:pStyle w:val="Defaul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Current first aid/paediatric first aid certificate(desirable) or willingness to undertake first aid training</w:t>
      </w:r>
    </w:p>
    <w:p>
      <w:pPr>
        <w:pStyle w:val="Default"/>
        <w:rPr>
          <w:rFonts w:ascii="Arial" w:hAnsi="Arial" w:cs="Arial"/>
        </w:rPr>
      </w:pPr>
    </w:p>
    <w:p>
      <w:pPr>
        <w:pStyle w:val="Default"/>
        <w:rPr>
          <w:rFonts w:ascii="Arial" w:hAnsi="Arial" w:cs="Arial"/>
        </w:rPr>
      </w:pPr>
    </w:p>
    <w:p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Essential experience, skills and knowledge</w:t>
      </w:r>
    </w:p>
    <w:p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Has the ability to break down information so it can be easily relayed</w:t>
      </w:r>
    </w:p>
    <w:p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Has the ability to relate and connect to children</w:t>
      </w:r>
    </w:p>
    <w:p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Good and effective communication skills so as to be able to determine the needs of each child and help them when necessary.</w:t>
      </w:r>
    </w:p>
    <w:p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Ability to carry out directed tasks, undertaking student interventions </w:t>
      </w:r>
    </w:p>
    <w:p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To be able to plan and deliver bespoke interventions and manage the different behaviours that each child exhibits at every given time.</w:t>
      </w:r>
    </w:p>
    <w:p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To prepare lessons and resources with which to teach each child as frequently as is required</w:t>
      </w:r>
    </w:p>
    <w:p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Experience of working with young children and their families in a multicultural environment</w:t>
      </w:r>
    </w:p>
    <w:p>
      <w:pPr>
        <w:pStyle w:val="Default"/>
        <w:rPr>
          <w:rFonts w:ascii="Arial" w:hAnsi="Arial" w:cs="Arial"/>
        </w:rPr>
      </w:pPr>
    </w:p>
    <w:p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Desirable experience, skills and knowledge</w:t>
      </w:r>
    </w:p>
    <w:p>
      <w:pPr>
        <w:pStyle w:val="Defaul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Experience of working across the whole primary age range</w:t>
      </w:r>
    </w:p>
    <w:p>
      <w:pPr>
        <w:pStyle w:val="Defaul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Previous experience working within a school environment</w:t>
      </w:r>
    </w:p>
    <w:p>
      <w:pPr>
        <w:pStyle w:val="Default"/>
        <w:rPr>
          <w:rFonts w:ascii="Arial" w:hAnsi="Arial" w:cs="Arial"/>
        </w:rPr>
      </w:pPr>
    </w:p>
    <w:p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About you</w:t>
      </w:r>
    </w:p>
    <w:p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Patient with the ability to relate to those who are struggling</w:t>
      </w:r>
    </w:p>
    <w:p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Is a ‘can do’ person who works positively and collaboratively</w:t>
      </w:r>
    </w:p>
    <w:p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a strong team </w:t>
      </w:r>
      <w:proofErr w:type="gramStart"/>
      <w:r>
        <w:rPr>
          <w:rFonts w:ascii="Arial" w:hAnsi="Arial" w:cs="Arial"/>
        </w:rPr>
        <w:t>player</w:t>
      </w:r>
      <w:proofErr w:type="gramEnd"/>
    </w:p>
    <w:p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Can provide calm, consistent adult behaviour</w:t>
      </w:r>
    </w:p>
    <w:p>
      <w:pPr>
        <w:pStyle w:val="Default"/>
        <w:rPr>
          <w:rFonts w:ascii="Arial" w:hAnsi="Arial" w:cs="Arial"/>
        </w:rPr>
      </w:pPr>
    </w:p>
    <w:sectPr>
      <w:headerReference w:type="first" r:id="rId7"/>
      <w:footerReference w:type="first" r:id="rId8"/>
      <w:pgSz w:w="11906" w:h="16838"/>
      <w:pgMar w:top="1440" w:right="1440" w:bottom="1440" w:left="1440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Sla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5610225</wp:posOffset>
              </wp:positionH>
              <wp:positionV relativeFrom="paragraph">
                <wp:posOffset>53975</wp:posOffset>
              </wp:positionV>
              <wp:extent cx="742950" cy="7048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553720" cy="522605"/>
                                <wp:effectExtent l="0" t="0" r="0" b="0"/>
                                <wp:docPr id="2317" name="Picture 231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17" name="Picture 231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3720" cy="522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441.75pt;margin-top:4.25pt;width:58.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" fillcolor="white [3201]" stroked="f" strokeweight=".5pt">
              <v:textbox>
                <w:txbxContent>
                  <w:p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553720" cy="522605"/>
                          <wp:effectExtent l="0" t="0" r="0" b="0"/>
                          <wp:docPr id="2317" name="Picture 231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17" name="Picture 2317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3720" cy="522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4276725</wp:posOffset>
              </wp:positionH>
              <wp:positionV relativeFrom="paragraph">
                <wp:posOffset>6349</wp:posOffset>
              </wp:positionV>
              <wp:extent cx="1076325" cy="809625"/>
              <wp:effectExtent l="0" t="0" r="9525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581025" cy="570230"/>
                                <wp:effectExtent l="0" t="0" r="9525" b="1270"/>
                                <wp:docPr id="2316" name="Picture 231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16" name="Picture 2316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1025" cy="5702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336.75pt;margin-top:.5pt;width:84.75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" fillcolor="white [3201]" stroked="f" strokeweight=".5pt">
              <v:textbox>
                <w:txbxContent>
                  <w:p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581025" cy="570230"/>
                          <wp:effectExtent l="0" t="0" r="9525" b="1270"/>
                          <wp:docPr id="2316" name="Picture 231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16" name="Picture 2316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81025" cy="5702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13970</wp:posOffset>
              </wp:positionV>
              <wp:extent cx="3343275" cy="504825"/>
              <wp:effectExtent l="0" t="0" r="9525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4513"/>
                            </w:tabs>
                            <w:ind w:right="98"/>
                            <w:jc w:val="center"/>
                            <w:rPr>
                              <w:color w:val="007D4B"/>
                              <w:sz w:val="14"/>
                              <w:szCs w:val="14"/>
                            </w:rPr>
                          </w:pPr>
                          <w:r>
                            <w:rPr>
                              <w:bCs/>
                              <w:color w:val="007D4B"/>
                              <w:sz w:val="20"/>
                            </w:rPr>
                            <w:t>Twitter:</w:t>
                          </w:r>
                          <w:r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7D4B"/>
                            </w:rPr>
                            <w:t>@</w:t>
                          </w:r>
                          <w:proofErr w:type="spellStart"/>
                          <w:r>
                            <w:rPr>
                              <w:color w:val="007D4B"/>
                            </w:rPr>
                            <w:t>thealton</w:t>
                          </w:r>
                          <w:proofErr w:type="spellEnd"/>
                          <w:r>
                            <w:rPr>
                              <w:color w:val="007D4B"/>
                            </w:rPr>
                            <w:t xml:space="preserve"> </w:t>
                          </w:r>
                          <w:r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Cs/>
                              <w:color w:val="007D4B"/>
                              <w:sz w:val="20"/>
                            </w:rPr>
                            <w:t xml:space="preserve"> Instagram: </w:t>
                          </w:r>
                          <w:r>
                            <w:rPr>
                              <w:color w:val="007D4B"/>
                            </w:rPr>
                            <w:t xml:space="preserve"> </w:t>
                          </w:r>
                          <w:hyperlink r:id="rId3" w:history="1">
                            <w:proofErr w:type="spellStart"/>
                            <w:r>
                              <w:rPr>
                                <w:color w:val="007D4B"/>
                              </w:rPr>
                              <w:t>the_alton_primary</w:t>
                            </w:r>
                            <w:proofErr w:type="spellEnd"/>
                          </w:hyperlink>
                          <w:r>
                            <w:rPr>
                              <w:bCs/>
                              <w:color w:val="007D4B"/>
                              <w:sz w:val="20"/>
                            </w:rPr>
                            <w:t>_</w:t>
                          </w:r>
                        </w:p>
                        <w:p>
                          <w:pPr>
                            <w:pStyle w:val="Footer"/>
                            <w:tabs>
                              <w:tab w:val="clear" w:pos="4513"/>
                            </w:tabs>
                            <w:ind w:right="98"/>
                            <w:jc w:val="center"/>
                            <w:rPr>
                              <w:color w:val="007D4B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7D4B"/>
                              <w:sz w:val="14"/>
                              <w:szCs w:val="14"/>
                            </w:rPr>
                            <w:t xml:space="preserve">Registered company number: 07768645. </w:t>
                          </w:r>
                          <w:r>
                            <w:rPr>
                              <w:color w:val="007D4B"/>
                              <w:sz w:val="14"/>
                              <w:szCs w:val="14"/>
                            </w:rPr>
                            <w:br/>
                            <w:t>Registered address: Belleville Primary School, Belleville Road, London SW11 6PR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68.25pt;margin-top:1.1pt;width:263.25pt;height:3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" stroked="f">
              <v:textbox>
                <w:txbxContent>
                  <w:p>
                    <w:pPr>
                      <w:pStyle w:val="Footer"/>
                      <w:tabs>
                        <w:tab w:val="clear" w:pos="4513"/>
                      </w:tabs>
                      <w:ind w:right="98"/>
                      <w:jc w:val="center"/>
                      <w:rPr>
                        <w:color w:val="007D4B"/>
                        <w:sz w:val="14"/>
                        <w:szCs w:val="14"/>
                      </w:rPr>
                    </w:pPr>
                    <w:r>
                      <w:rPr>
                        <w:bCs/>
                        <w:color w:val="007D4B"/>
                        <w:sz w:val="20"/>
                      </w:rPr>
                      <w:t>Twitter:</w:t>
                    </w:r>
                    <w:r>
                      <w:rPr>
                        <w:bCs/>
                        <w:sz w:val="20"/>
                      </w:rPr>
                      <w:t xml:space="preserve"> </w:t>
                    </w:r>
                    <w:r>
                      <w:rPr>
                        <w:color w:val="007D4B"/>
                      </w:rPr>
                      <w:t>@</w:t>
                    </w:r>
                    <w:proofErr w:type="spellStart"/>
                    <w:r>
                      <w:rPr>
                        <w:color w:val="007D4B"/>
                      </w:rPr>
                      <w:t>thealton</w:t>
                    </w:r>
                    <w:proofErr w:type="spellEnd"/>
                    <w:r>
                      <w:rPr>
                        <w:color w:val="007D4B"/>
                      </w:rPr>
                      <w:t xml:space="preserve"> </w:t>
                    </w:r>
                    <w:r>
                      <w:rPr>
                        <w:bCs/>
                        <w:sz w:val="20"/>
                      </w:rPr>
                      <w:t xml:space="preserve"> </w:t>
                    </w:r>
                    <w:r>
                      <w:rPr>
                        <w:bCs/>
                        <w:color w:val="007D4B"/>
                        <w:sz w:val="20"/>
                      </w:rPr>
                      <w:t xml:space="preserve"> Instagram: </w:t>
                    </w:r>
                    <w:r>
                      <w:rPr>
                        <w:color w:val="007D4B"/>
                      </w:rPr>
                      <w:t xml:space="preserve"> </w:t>
                    </w:r>
                    <w:hyperlink r:id="rId4" w:history="1">
                      <w:proofErr w:type="spellStart"/>
                      <w:r>
                        <w:rPr>
                          <w:color w:val="007D4B"/>
                        </w:rPr>
                        <w:t>the_alton_primary</w:t>
                      </w:r>
                      <w:proofErr w:type="spellEnd"/>
                    </w:hyperlink>
                    <w:r>
                      <w:rPr>
                        <w:bCs/>
                        <w:color w:val="007D4B"/>
                        <w:sz w:val="20"/>
                      </w:rPr>
                      <w:t>_</w:t>
                    </w:r>
                  </w:p>
                  <w:p>
                    <w:pPr>
                      <w:pStyle w:val="Footer"/>
                      <w:tabs>
                        <w:tab w:val="clear" w:pos="4513"/>
                      </w:tabs>
                      <w:ind w:right="98"/>
                      <w:jc w:val="center"/>
                      <w:rPr>
                        <w:color w:val="007D4B"/>
                        <w:sz w:val="14"/>
                        <w:szCs w:val="14"/>
                      </w:rPr>
                    </w:pPr>
                    <w:r>
                      <w:rPr>
                        <w:color w:val="007D4B"/>
                        <w:sz w:val="14"/>
                        <w:szCs w:val="14"/>
                      </w:rPr>
                      <w:t xml:space="preserve">Registered company number: 07768645. </w:t>
                    </w:r>
                    <w:r>
                      <w:rPr>
                        <w:color w:val="007D4B"/>
                        <w:sz w:val="14"/>
                        <w:szCs w:val="14"/>
                      </w:rPr>
                      <w:br/>
                      <w:t>Registered address: Belleville Primary School, Belleville Road, London SW11 6PR</w:t>
                    </w:r>
                  </w:p>
                  <w:p/>
                </w:txbxContent>
              </v:textbox>
              <w10:wrap type="square"/>
            </v:shape>
          </w:pict>
        </mc:Fallback>
      </mc:AlternateContent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ind w:left="-567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page">
                <wp:posOffset>5407660</wp:posOffset>
              </wp:positionH>
              <wp:positionV relativeFrom="paragraph">
                <wp:posOffset>1083945</wp:posOffset>
              </wp:positionV>
              <wp:extent cx="1943100" cy="2667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John Grove </w:t>
                          </w:r>
                          <w:r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  <w:szCs w:val="16"/>
                            </w:rPr>
                            <w:t>Chief Executive Officer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5.8pt;margin-top:85.35pt;width:153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" stroked="f">
              <v:textbox>
                <w:txbxContent>
                  <w:p>
                    <w:pPr>
                      <w:spacing w:line="480" w:lineRule="auto"/>
                      <w:rPr>
                        <w:rFonts w:ascii="Century Gothic" w:hAnsi="Century Gothic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b/>
                        <w:color w:val="000000" w:themeColor="text1"/>
                        <w:sz w:val="16"/>
                        <w:szCs w:val="16"/>
                      </w:rPr>
                      <w:t xml:space="preserve">John Grove </w:t>
                    </w:r>
                    <w:r>
                      <w:rPr>
                        <w:rFonts w:ascii="Century Gothic" w:hAnsi="Century Gothic"/>
                        <w:color w:val="000000" w:themeColor="text1"/>
                        <w:sz w:val="16"/>
                        <w:szCs w:val="16"/>
                      </w:rPr>
                      <w:t>Chief Executive Officer</w:t>
                    </w:r>
                  </w:p>
                  <w:p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864870</wp:posOffset>
              </wp:positionV>
              <wp:extent cx="3257550" cy="4191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spacing w:line="260" w:lineRule="exact"/>
                            <w:rPr>
                              <w:rFonts w:ascii="Century Gothic" w:hAnsi="Century Gothic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20"/>
                              <w:szCs w:val="20"/>
                              <w:lang w:val="en-US"/>
                            </w:rPr>
                            <w:t xml:space="preserve">Headteacher: </w:t>
                          </w:r>
                          <w:r>
                            <w:rPr>
                              <w:rFonts w:ascii="Century Gothic" w:hAnsi="Century Gothic" w:cs="Tahoma"/>
                              <w:noProof/>
                              <w:sz w:val="20"/>
                              <w:szCs w:val="20"/>
                              <w:lang w:val="en-US"/>
                            </w:rPr>
                            <w:t xml:space="preserve">Linsay Thomson  </w:t>
                          </w:r>
                          <w:r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20"/>
                              <w:szCs w:val="20"/>
                              <w:lang w:val="en-US"/>
                            </w:rPr>
                            <w:br/>
                            <w:t>Deputy Headteacher</w:t>
                          </w:r>
                          <w:r>
                            <w:rPr>
                              <w:rFonts w:ascii="Century Gothic" w:hAnsi="Century Gothic"/>
                              <w:bCs/>
                              <w:color w:val="4E944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Richard Brennan 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0;margin-top:68.1pt;width:256.5pt;height:33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" stroked="f">
              <v:textbox>
                <w:txbxContent>
                  <w:p>
                    <w:pPr>
                      <w:spacing w:line="260" w:lineRule="exact"/>
                      <w:rPr>
                        <w:rFonts w:ascii="Century Gothic" w:hAnsi="Century Gothic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 w:cs="Tahoma"/>
                        <w:noProof/>
                        <w:color w:val="007D4B"/>
                        <w:sz w:val="20"/>
                        <w:szCs w:val="20"/>
                        <w:lang w:val="en-US"/>
                      </w:rPr>
                      <w:t xml:space="preserve">Headteacher: </w:t>
                    </w:r>
                    <w:r>
                      <w:rPr>
                        <w:rFonts w:ascii="Century Gothic" w:hAnsi="Century Gothic" w:cs="Tahoma"/>
                        <w:noProof/>
                        <w:sz w:val="20"/>
                        <w:szCs w:val="20"/>
                        <w:lang w:val="en-US"/>
                      </w:rPr>
                      <w:t xml:space="preserve">Linsay Thomson  </w:t>
                    </w:r>
                    <w:r>
                      <w:rPr>
                        <w:rFonts w:ascii="Century Gothic" w:hAnsi="Century Gothic" w:cs="Tahoma"/>
                        <w:noProof/>
                        <w:color w:val="007D4B"/>
                        <w:sz w:val="20"/>
                        <w:szCs w:val="20"/>
                        <w:lang w:val="en-US"/>
                      </w:rPr>
                      <w:br/>
                      <w:t>Deputy Headteacher</w:t>
                    </w:r>
                    <w:r>
                      <w:rPr>
                        <w:rFonts w:ascii="Century Gothic" w:hAnsi="Century Gothic"/>
                        <w:bCs/>
                        <w:color w:val="4E944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Cs/>
                        <w:color w:val="000000" w:themeColor="text1"/>
                        <w:sz w:val="20"/>
                        <w:szCs w:val="20"/>
                      </w:rPr>
                      <w:t xml:space="preserve">Richard Brennan </w:t>
                    </w:r>
                  </w:p>
                  <w:p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45720</wp:posOffset>
              </wp:positionV>
              <wp:extent cx="323850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jc w:val="both"/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t>anebury Avenue, Roehampton, London SW15 4PD</w:t>
                          </w:r>
                        </w:p>
                        <w:p>
                          <w:pPr>
                            <w:pStyle w:val="Header"/>
                            <w:jc w:val="both"/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t>Tel: 020 8876 8482</w:t>
                          </w:r>
                        </w:p>
                        <w:p>
                          <w:pPr>
                            <w:spacing w:after="0" w:line="240" w:lineRule="auto"/>
                            <w:jc w:val="both"/>
                            <w:rPr>
                              <w:rStyle w:val="Hyperlink"/>
                              <w:rFonts w:ascii="Century Gothic" w:hAnsi="Century Gothic" w:cs="Tahom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bCs/>
                              <w:color w:val="007D4B"/>
                              <w:sz w:val="18"/>
                              <w:szCs w:val="18"/>
                            </w:rPr>
                            <w:t>Web</w:t>
                          </w:r>
                          <w:r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  <w:r>
                            <w:rPr>
                              <w:rFonts w:ascii="Century Gothic" w:hAnsi="Century Gothic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Century Gothic" w:hAnsi="Century Gothic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instrText xml:space="preserve"> HYPERLINK "http://www.altonschool.org.uk/" </w:instrText>
                          </w:r>
                          <w:r>
                            <w:rPr>
                              <w:rFonts w:ascii="Century Gothic" w:hAnsi="Century Gothic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Hyperlink"/>
                              <w:rFonts w:ascii="Century Gothic" w:hAnsi="Century Gothic" w:cs="Tahoma"/>
                              <w:bCs/>
                              <w:color w:val="007D4B"/>
                              <w:sz w:val="18"/>
                              <w:szCs w:val="18"/>
                            </w:rPr>
                            <w:t>www.altonschool.org.uk</w:t>
                          </w:r>
                        </w:p>
                        <w:p>
                          <w:pPr>
                            <w:spacing w:line="360" w:lineRule="auto"/>
                            <w:jc w:val="both"/>
                            <w:rPr>
                              <w:rFonts w:ascii="Century Gothic" w:hAnsi="Century Gothic" w:cs="Tahoma"/>
                              <w:bCs/>
                              <w:color w:val="007D4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Century Gothic" w:hAnsi="Century Gothic" w:cs="Tahoma"/>
                              <w:bCs/>
                              <w:color w:val="007D4B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Century Gothic" w:hAnsi="Century Gothic" w:cs="Tahoma"/>
                                <w:bCs/>
                                <w:color w:val="007D4B"/>
                                <w:sz w:val="18"/>
                                <w:szCs w:val="18"/>
                              </w:rPr>
                              <w:t>admin@thealton.wandsworth.sch.uk</w:t>
                            </w:r>
                          </w:hyperlink>
                        </w:p>
                        <w:p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0;margin-top:3.6pt;width:255pt;height:5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" stroked="f">
              <v:textbox>
                <w:txbxContent>
                  <w:p>
                    <w:pPr>
                      <w:pStyle w:val="Header"/>
                      <w:jc w:val="both"/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t>anebury Avenue, Roehampton, London SW15 4PD</w:t>
                    </w:r>
                  </w:p>
                  <w:p>
                    <w:pPr>
                      <w:pStyle w:val="Header"/>
                      <w:jc w:val="both"/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t>Tel: 020 8876 8482</w:t>
                    </w:r>
                  </w:p>
                  <w:p>
                    <w:pPr>
                      <w:spacing w:after="0" w:line="240" w:lineRule="auto"/>
                      <w:jc w:val="both"/>
                      <w:rPr>
                        <w:rStyle w:val="Hyperlink"/>
                        <w:rFonts w:ascii="Century Gothic" w:hAnsi="Century Gothic" w:cs="Tahoma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 w:cs="Tahoma"/>
                        <w:bCs/>
                        <w:color w:val="007D4B"/>
                        <w:sz w:val="18"/>
                        <w:szCs w:val="18"/>
                      </w:rPr>
                      <w:t>Web</w:t>
                    </w:r>
                    <w:r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t xml:space="preserve">: </w:t>
                    </w:r>
                    <w:r>
                      <w:rPr>
                        <w:rFonts w:ascii="Century Gothic" w:hAnsi="Century Gothic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Century Gothic" w:hAnsi="Century Gothic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instrText xml:space="preserve"> HYPERLINK "http://www.altonschool.org.uk/" </w:instrText>
                    </w:r>
                    <w:r>
                      <w:rPr>
                        <w:rFonts w:ascii="Century Gothic" w:hAnsi="Century Gothic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Style w:val="Hyperlink"/>
                        <w:rFonts w:ascii="Century Gothic" w:hAnsi="Century Gothic" w:cs="Tahoma"/>
                        <w:bCs/>
                        <w:color w:val="007D4B"/>
                        <w:sz w:val="18"/>
                        <w:szCs w:val="18"/>
                      </w:rPr>
                      <w:t>www.altonschool.org.uk</w:t>
                    </w:r>
                  </w:p>
                  <w:p>
                    <w:pPr>
                      <w:spacing w:line="360" w:lineRule="auto"/>
                      <w:jc w:val="both"/>
                      <w:rPr>
                        <w:rFonts w:ascii="Century Gothic" w:hAnsi="Century Gothic" w:cs="Tahoma"/>
                        <w:bCs/>
                        <w:color w:val="007D4B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Century Gothic" w:hAnsi="Century Gothic" w:cs="Tahoma"/>
                        <w:bCs/>
                        <w:color w:val="007D4B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>
                        <w:rPr>
                          <w:rStyle w:val="Hyperlink"/>
                          <w:rFonts w:ascii="Century Gothic" w:hAnsi="Century Gothic" w:cs="Tahoma"/>
                          <w:bCs/>
                          <w:color w:val="007D4B"/>
                          <w:sz w:val="18"/>
                          <w:szCs w:val="18"/>
                        </w:rPr>
                        <w:t>admin@thealton.wandsworth.sch.uk</w:t>
                      </w:r>
                    </w:hyperlink>
                  </w:p>
                  <w:p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1358900</wp:posOffset>
              </wp:positionV>
              <wp:extent cx="5514975" cy="24130"/>
              <wp:effectExtent l="0" t="19050" r="47625" b="52070"/>
              <wp:wrapNone/>
              <wp:docPr id="1590" name="Straight Connector 15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4975" cy="2413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007E4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A5084F" id="Straight Connector 159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7pt" to="434.25pt,1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" strokecolor="#007e4a" strokeweight="4.5pt">
              <v:stroke joinstyle="miter"/>
              <w10:wrap anchorx="page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page">
                <wp:posOffset>5667375</wp:posOffset>
              </wp:positionH>
              <wp:positionV relativeFrom="paragraph">
                <wp:posOffset>-163830</wp:posOffset>
              </wp:positionV>
              <wp:extent cx="1504950" cy="12096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1209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254760" cy="1129665"/>
                                <wp:effectExtent l="0" t="0" r="2540" b="0"/>
                                <wp:docPr id="2318" name="Picture 23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3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4760" cy="1129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446.25pt;margin-top:-12.9pt;width:118.5pt;height:9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" stroked="f">
              <v:textbox>
                <w:txbxContent>
                  <w:p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254760" cy="1129665"/>
                          <wp:effectExtent l="0" t="0" r="2540" b="0"/>
                          <wp:docPr id="2318" name="Picture 23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3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54760" cy="1129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>
          <wp:extent cx="1371600" cy="1390650"/>
          <wp:effectExtent l="0" t="0" r="0" b="0"/>
          <wp:docPr id="2319" name="Picture 23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716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3D15"/>
    <w:multiLevelType w:val="hybridMultilevel"/>
    <w:tmpl w:val="3C3E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543"/>
    <w:multiLevelType w:val="hybridMultilevel"/>
    <w:tmpl w:val="5350B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7D0B"/>
    <w:multiLevelType w:val="hybridMultilevel"/>
    <w:tmpl w:val="E5AE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1E46"/>
    <w:multiLevelType w:val="hybridMultilevel"/>
    <w:tmpl w:val="4E105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E07D8"/>
    <w:multiLevelType w:val="hybridMultilevel"/>
    <w:tmpl w:val="1F263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665D8"/>
    <w:multiLevelType w:val="hybridMultilevel"/>
    <w:tmpl w:val="83E0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2232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0598C"/>
    <w:multiLevelType w:val="hybridMultilevel"/>
    <w:tmpl w:val="38BE4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90410"/>
    <w:multiLevelType w:val="hybridMultilevel"/>
    <w:tmpl w:val="A4B6560C"/>
    <w:lvl w:ilvl="0" w:tplc="789675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1393C"/>
    <w:multiLevelType w:val="hybridMultilevel"/>
    <w:tmpl w:val="18A85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40B74"/>
    <w:multiLevelType w:val="hybridMultilevel"/>
    <w:tmpl w:val="2F8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71CBA"/>
    <w:multiLevelType w:val="hybridMultilevel"/>
    <w:tmpl w:val="98D00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46618"/>
    <w:multiLevelType w:val="hybridMultilevel"/>
    <w:tmpl w:val="D2B63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A96"/>
    <w:multiLevelType w:val="hybridMultilevel"/>
    <w:tmpl w:val="B956A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5212E"/>
    <w:multiLevelType w:val="hybridMultilevel"/>
    <w:tmpl w:val="4CC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C4BF1"/>
    <w:multiLevelType w:val="hybridMultilevel"/>
    <w:tmpl w:val="38CAE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22327"/>
    <w:multiLevelType w:val="hybridMultilevel"/>
    <w:tmpl w:val="71D42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14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3"/>
  </w:num>
  <w:num w:numId="13">
    <w:abstractNumId w:val="15"/>
  </w:num>
  <w:num w:numId="14">
    <w:abstractNumId w:val="1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5098C4C-9E9E-4D32-A6E6-F24C1A5B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qFormat/>
    <w:pPr>
      <w:spacing w:after="240" w:line="240" w:lineRule="auto"/>
      <w:jc w:val="both"/>
    </w:pPr>
    <w:rPr>
      <w:rFonts w:ascii="Trebuchet MS" w:hAnsi="Trebuchet M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rebuchet MS" w:hAnsi="Trebuchet MS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Roboto Slab" w:hAnsi="Roboto Slab" w:cs="Roboto Sla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the_alton_primary_school/?hl=en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hyperlink" Target="https://www.instagram.com/the_alton_primary_school/?hl=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dmin@thealton.wandsworth.sch.uk" TargetMode="External"/><Relationship Id="rId1" Type="http://schemas.openxmlformats.org/officeDocument/2006/relationships/hyperlink" Target="mailto:admin@thealton.wandsworth.sch.uk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Matthews</dc:creator>
  <cp:keywords/>
  <dc:description/>
  <cp:lastModifiedBy>Linsay Thomson</cp:lastModifiedBy>
  <cp:revision>3</cp:revision>
  <cp:lastPrinted>2022-10-12T09:46:00Z</cp:lastPrinted>
  <dcterms:created xsi:type="dcterms:W3CDTF">2026-05-01T10:56:00Z</dcterms:created>
  <dcterms:modified xsi:type="dcterms:W3CDTF">2026-05-01T10:57:00Z</dcterms:modified>
</cp:coreProperties>
</file>