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979B" w14:textId="0BF55046" w:rsidR="003751FA" w:rsidRDefault="003751FA" w:rsidP="003751FA">
      <w:pPr>
        <w:ind w:hanging="851"/>
        <w:rPr>
          <w:b/>
          <w:sz w:val="32"/>
          <w:szCs w:val="32"/>
          <w:lang w:val="en-GB"/>
        </w:rPr>
      </w:pPr>
      <w:r w:rsidRPr="00592464">
        <w:rPr>
          <w:rFonts w:ascii="New Hero" w:hAnsi="New Hero" w:cs="Arial"/>
          <w:noProof/>
        </w:rPr>
        <w:drawing>
          <wp:anchor distT="0" distB="0" distL="114300" distR="114300" simplePos="0" relativeHeight="251659264" behindDoc="0" locked="0" layoutInCell="1" allowOverlap="1" wp14:anchorId="3D5E9928" wp14:editId="4C36EC39">
            <wp:simplePos x="0" y="0"/>
            <wp:positionH relativeFrom="column">
              <wp:posOffset>5593080</wp:posOffset>
            </wp:positionH>
            <wp:positionV relativeFrom="paragraph">
              <wp:posOffset>-838200</wp:posOffset>
            </wp:positionV>
            <wp:extent cx="1198880" cy="1098550"/>
            <wp:effectExtent l="0" t="0" r="1270" b="6350"/>
            <wp:wrapNone/>
            <wp:docPr id="1726094070" name="Picture 1" descr="A logo for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94070" name="Picture 1" descr="A logo for a group of peop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888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7847">
        <w:rPr>
          <w:b/>
          <w:sz w:val="32"/>
          <w:szCs w:val="32"/>
          <w:lang w:val="en-GB"/>
        </w:rPr>
        <w:t xml:space="preserve">Class </w:t>
      </w:r>
      <w:r w:rsidR="008A3145">
        <w:rPr>
          <w:b/>
          <w:sz w:val="32"/>
          <w:szCs w:val="32"/>
          <w:lang w:val="en-GB"/>
        </w:rPr>
        <w:t>Teacher</w:t>
      </w:r>
      <w:r w:rsidR="00DC443D" w:rsidRPr="00B12B85">
        <w:rPr>
          <w:b/>
          <w:sz w:val="32"/>
          <w:szCs w:val="32"/>
          <w:lang w:val="en-GB"/>
        </w:rPr>
        <w:t xml:space="preserve"> Specification</w:t>
      </w:r>
    </w:p>
    <w:p w14:paraId="3EA097B4" w14:textId="2628F2BF" w:rsidR="003751FA" w:rsidRPr="003751FA" w:rsidRDefault="003751FA" w:rsidP="003751FA">
      <w:pPr>
        <w:ind w:left="-850"/>
        <w:rPr>
          <w:rFonts w:ascii="New Hero" w:hAnsi="New Hero"/>
          <w:b/>
          <w:sz w:val="32"/>
          <w:szCs w:val="32"/>
          <w:lang w:val="en-GB"/>
        </w:rPr>
      </w:pPr>
      <w:r w:rsidRPr="003751FA">
        <w:rPr>
          <w:rFonts w:ascii="New Hero" w:hAnsi="New Hero"/>
        </w:rPr>
        <w:t>Detailed below are the types of skills, experience and knowledge that are required of</w:t>
      </w:r>
      <w:r w:rsidRPr="003751FA">
        <w:rPr>
          <w:rFonts w:ascii="New Hero" w:hAnsi="New Hero"/>
        </w:rPr>
        <w:t xml:space="preserve"> </w:t>
      </w:r>
      <w:r w:rsidRPr="003751FA">
        <w:rPr>
          <w:rFonts w:ascii="New Hero" w:hAnsi="New Hero"/>
        </w:rPr>
        <w:t xml:space="preserve">applicants applying for the post. The </w:t>
      </w:r>
      <w:r w:rsidRPr="0031227D">
        <w:rPr>
          <w:rFonts w:ascii="New Hero" w:hAnsi="New Hero"/>
          <w:b/>
          <w:bCs/>
        </w:rPr>
        <w:t>‘Essential’</w:t>
      </w:r>
      <w:r w:rsidRPr="003751FA">
        <w:rPr>
          <w:rFonts w:ascii="New Hero" w:hAnsi="New Hero"/>
        </w:rPr>
        <w:t xml:space="preserve"> requirements indicate the minimum requirements, and applicants lacking these attributes will not be considered for the post. The points detailed under </w:t>
      </w:r>
      <w:r w:rsidRPr="0031227D">
        <w:rPr>
          <w:rFonts w:ascii="New Hero" w:hAnsi="New Hero"/>
          <w:b/>
          <w:bCs/>
        </w:rPr>
        <w:t>‘Desirable’</w:t>
      </w:r>
      <w:r w:rsidRPr="003751FA">
        <w:rPr>
          <w:rFonts w:ascii="New Hero" w:hAnsi="New Hero"/>
        </w:rPr>
        <w:t xml:space="preserve"> requirements are additional attributes to enable the applicant to perform the position more effectively or with little or no training. They are not essential but may be used to distinguish between acceptable candidates.</w:t>
      </w:r>
    </w:p>
    <w:tbl>
      <w:tblPr>
        <w:tblStyle w:val="TableGrid"/>
        <w:tblW w:w="11057" w:type="dxa"/>
        <w:tblInd w:w="-856" w:type="dxa"/>
        <w:tblLook w:val="04A0" w:firstRow="1" w:lastRow="0" w:firstColumn="1" w:lastColumn="0" w:noHBand="0" w:noVBand="1"/>
      </w:tblPr>
      <w:tblGrid>
        <w:gridCol w:w="5793"/>
        <w:gridCol w:w="1275"/>
        <w:gridCol w:w="1297"/>
        <w:gridCol w:w="2692"/>
      </w:tblGrid>
      <w:tr w:rsidR="0005621A" w:rsidRPr="00A12085" w14:paraId="1498E6BF" w14:textId="77777777" w:rsidTr="0005621A">
        <w:tc>
          <w:tcPr>
            <w:tcW w:w="5793" w:type="dxa"/>
          </w:tcPr>
          <w:p w14:paraId="3107C263" w14:textId="77777777" w:rsidR="0005621A" w:rsidRPr="00A12085" w:rsidRDefault="0005621A" w:rsidP="00EB1A96">
            <w:pPr>
              <w:spacing w:line="276" w:lineRule="auto"/>
              <w:rPr>
                <w:rFonts w:ascii="New Hero" w:hAnsi="New Hero"/>
                <w:b/>
                <w:lang w:val="en-GB"/>
              </w:rPr>
            </w:pPr>
            <w:r w:rsidRPr="00A12085">
              <w:rPr>
                <w:rFonts w:ascii="New Hero" w:hAnsi="New Hero"/>
                <w:b/>
                <w:lang w:val="en-GB"/>
              </w:rPr>
              <w:t xml:space="preserve">Person Specification </w:t>
            </w:r>
          </w:p>
        </w:tc>
        <w:tc>
          <w:tcPr>
            <w:tcW w:w="1275" w:type="dxa"/>
          </w:tcPr>
          <w:p w14:paraId="11B927A2" w14:textId="3956EB6E" w:rsidR="0005621A" w:rsidRPr="00A12085" w:rsidRDefault="0005621A" w:rsidP="00EB1A96">
            <w:pPr>
              <w:spacing w:line="276" w:lineRule="auto"/>
              <w:rPr>
                <w:rFonts w:ascii="New Hero" w:hAnsi="New Hero"/>
                <w:b/>
                <w:lang w:val="en-GB"/>
              </w:rPr>
            </w:pPr>
            <w:r w:rsidRPr="00A12085">
              <w:rPr>
                <w:rFonts w:ascii="New Hero" w:hAnsi="New Hero"/>
                <w:b/>
                <w:lang w:val="en-GB"/>
              </w:rPr>
              <w:t xml:space="preserve">Essential </w:t>
            </w:r>
          </w:p>
        </w:tc>
        <w:tc>
          <w:tcPr>
            <w:tcW w:w="1297" w:type="dxa"/>
          </w:tcPr>
          <w:p w14:paraId="07323943" w14:textId="77777777" w:rsidR="0005621A" w:rsidRPr="00A12085" w:rsidRDefault="0005621A" w:rsidP="00EB1A96">
            <w:pPr>
              <w:spacing w:line="276" w:lineRule="auto"/>
              <w:rPr>
                <w:rFonts w:ascii="New Hero" w:hAnsi="New Hero"/>
                <w:b/>
                <w:lang w:val="en-GB"/>
              </w:rPr>
            </w:pPr>
            <w:r w:rsidRPr="00A12085">
              <w:rPr>
                <w:rFonts w:ascii="New Hero" w:hAnsi="New Hero"/>
                <w:b/>
                <w:lang w:val="en-GB"/>
              </w:rPr>
              <w:t>Desirable</w:t>
            </w:r>
          </w:p>
        </w:tc>
        <w:tc>
          <w:tcPr>
            <w:tcW w:w="2692" w:type="dxa"/>
          </w:tcPr>
          <w:p w14:paraId="2CCB76CA" w14:textId="77777777" w:rsidR="0005621A" w:rsidRPr="00A12085" w:rsidRDefault="0005621A" w:rsidP="00EB1A96">
            <w:pPr>
              <w:spacing w:line="276" w:lineRule="auto"/>
              <w:rPr>
                <w:rFonts w:ascii="New Hero" w:hAnsi="New Hero"/>
                <w:b/>
                <w:lang w:val="en-GB"/>
              </w:rPr>
            </w:pPr>
            <w:r w:rsidRPr="00A12085">
              <w:rPr>
                <w:rFonts w:ascii="New Hero" w:hAnsi="New Hero"/>
                <w:b/>
                <w:lang w:val="en-GB"/>
              </w:rPr>
              <w:t xml:space="preserve">Method of Assessment </w:t>
            </w:r>
          </w:p>
        </w:tc>
      </w:tr>
      <w:tr w:rsidR="0005621A" w:rsidRPr="00B12B85" w14:paraId="1659C134" w14:textId="77777777" w:rsidTr="0005621A">
        <w:tc>
          <w:tcPr>
            <w:tcW w:w="11057" w:type="dxa"/>
            <w:gridSpan w:val="4"/>
            <w:shd w:val="clear" w:color="auto" w:fill="20ABAD"/>
          </w:tcPr>
          <w:p w14:paraId="769A3E6D" w14:textId="4CE5E8CB" w:rsidR="0005621A" w:rsidRPr="0005621A" w:rsidRDefault="0005621A" w:rsidP="00EB1A96">
            <w:pPr>
              <w:spacing w:line="276" w:lineRule="auto"/>
              <w:rPr>
                <w:rFonts w:ascii="New Hero" w:hAnsi="New Hero"/>
                <w:b/>
                <w:bCs/>
                <w:lang w:val="en-GB"/>
              </w:rPr>
            </w:pPr>
            <w:r w:rsidRPr="0005621A">
              <w:rPr>
                <w:rFonts w:ascii="New Hero" w:hAnsi="New Hero"/>
                <w:b/>
                <w:bCs/>
                <w:color w:val="FFFFFF" w:themeColor="background1"/>
                <w:lang w:val="en-GB"/>
              </w:rPr>
              <w:t>Qualifications</w:t>
            </w:r>
          </w:p>
        </w:tc>
      </w:tr>
      <w:tr w:rsidR="0005621A" w:rsidRPr="00B12B85" w14:paraId="07C2E528" w14:textId="77777777" w:rsidTr="0005621A">
        <w:tc>
          <w:tcPr>
            <w:tcW w:w="5793" w:type="dxa"/>
          </w:tcPr>
          <w:p w14:paraId="478BB8E2" w14:textId="38435105" w:rsidR="0005621A" w:rsidRPr="00A12085" w:rsidRDefault="0005621A" w:rsidP="00EB1A96">
            <w:pPr>
              <w:spacing w:line="276" w:lineRule="auto"/>
              <w:rPr>
                <w:rFonts w:ascii="New Hero" w:hAnsi="New Hero"/>
                <w:b/>
                <w:lang w:val="en-GB"/>
              </w:rPr>
            </w:pPr>
            <w:r>
              <w:rPr>
                <w:rFonts w:ascii="New Hero" w:hAnsi="New Hero"/>
                <w:lang w:val="en-GB"/>
              </w:rPr>
              <w:t>Qualified Teacher Status (QTS)</w:t>
            </w:r>
          </w:p>
        </w:tc>
        <w:tc>
          <w:tcPr>
            <w:tcW w:w="1275" w:type="dxa"/>
            <w:shd w:val="clear" w:color="auto" w:fill="FFFFFF" w:themeFill="background1"/>
          </w:tcPr>
          <w:p w14:paraId="56409689" w14:textId="2C4B1276"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06DBD6D9" w14:textId="77777777" w:rsidR="0005621A" w:rsidRPr="00B12B85" w:rsidRDefault="0005621A" w:rsidP="00EB1A96">
            <w:pPr>
              <w:spacing w:line="276" w:lineRule="auto"/>
              <w:rPr>
                <w:b/>
                <w:lang w:val="en-GB"/>
              </w:rPr>
            </w:pPr>
          </w:p>
        </w:tc>
        <w:tc>
          <w:tcPr>
            <w:tcW w:w="2692" w:type="dxa"/>
            <w:shd w:val="clear" w:color="auto" w:fill="FFFFFF" w:themeFill="background1"/>
          </w:tcPr>
          <w:p w14:paraId="3ACDE47A" w14:textId="2801246E" w:rsidR="0005621A" w:rsidRPr="00A12085" w:rsidRDefault="0005621A" w:rsidP="00EB1A96">
            <w:pPr>
              <w:spacing w:line="276" w:lineRule="auto"/>
              <w:rPr>
                <w:rFonts w:ascii="New Hero" w:hAnsi="New Hero"/>
                <w:b/>
                <w:lang w:val="en-GB"/>
              </w:rPr>
            </w:pPr>
            <w:r w:rsidRPr="00A12085">
              <w:rPr>
                <w:rFonts w:ascii="New Hero" w:hAnsi="New Hero"/>
                <w:lang w:val="en-GB"/>
              </w:rPr>
              <w:t>Application</w:t>
            </w:r>
          </w:p>
        </w:tc>
      </w:tr>
      <w:tr w:rsidR="0005621A" w:rsidRPr="00B12B85" w14:paraId="3FD0A133" w14:textId="77777777" w:rsidTr="0005621A">
        <w:tc>
          <w:tcPr>
            <w:tcW w:w="5793" w:type="dxa"/>
          </w:tcPr>
          <w:p w14:paraId="5ADDD1EC" w14:textId="662E97C1" w:rsidR="0005621A" w:rsidRPr="00A12085" w:rsidRDefault="0005621A" w:rsidP="00EB1A96">
            <w:pPr>
              <w:spacing w:line="276" w:lineRule="auto"/>
              <w:rPr>
                <w:rFonts w:ascii="New Hero" w:hAnsi="New Hero"/>
                <w:b/>
                <w:lang w:val="en-GB"/>
              </w:rPr>
            </w:pPr>
            <w:r w:rsidRPr="00A12085">
              <w:rPr>
                <w:rFonts w:ascii="New Hero" w:hAnsi="New Hero"/>
                <w:lang w:val="en-GB"/>
              </w:rPr>
              <w:t>Registered with GTC</w:t>
            </w:r>
            <w:r>
              <w:rPr>
                <w:rFonts w:ascii="New Hero" w:hAnsi="New Hero"/>
                <w:lang w:val="en-GB"/>
              </w:rPr>
              <w:t xml:space="preserve"> (or eligible)</w:t>
            </w:r>
          </w:p>
        </w:tc>
        <w:tc>
          <w:tcPr>
            <w:tcW w:w="1275" w:type="dxa"/>
            <w:shd w:val="clear" w:color="auto" w:fill="FFFFFF" w:themeFill="background1"/>
          </w:tcPr>
          <w:p w14:paraId="0ACB32E3" w14:textId="1EC17A65"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306BF460" w14:textId="77777777" w:rsidR="0005621A" w:rsidRPr="00B12B85" w:rsidRDefault="0005621A" w:rsidP="00EB1A96">
            <w:pPr>
              <w:spacing w:line="276" w:lineRule="auto"/>
              <w:rPr>
                <w:b/>
                <w:lang w:val="en-GB"/>
              </w:rPr>
            </w:pPr>
          </w:p>
        </w:tc>
        <w:tc>
          <w:tcPr>
            <w:tcW w:w="2692" w:type="dxa"/>
            <w:shd w:val="clear" w:color="auto" w:fill="FFFFFF" w:themeFill="background1"/>
          </w:tcPr>
          <w:p w14:paraId="388ACC69" w14:textId="6A835F4F" w:rsidR="0005621A" w:rsidRPr="00A12085" w:rsidRDefault="0005621A" w:rsidP="00EB1A96">
            <w:pPr>
              <w:spacing w:line="276" w:lineRule="auto"/>
              <w:rPr>
                <w:rFonts w:ascii="New Hero" w:hAnsi="New Hero"/>
                <w:b/>
                <w:lang w:val="en-GB"/>
              </w:rPr>
            </w:pPr>
            <w:r w:rsidRPr="00A12085">
              <w:rPr>
                <w:rFonts w:ascii="New Hero" w:hAnsi="New Hero"/>
                <w:lang w:val="en-GB"/>
              </w:rPr>
              <w:t>Application</w:t>
            </w:r>
          </w:p>
        </w:tc>
      </w:tr>
      <w:tr w:rsidR="0005621A" w:rsidRPr="00B12B85" w14:paraId="50134042" w14:textId="77777777" w:rsidTr="0005621A">
        <w:tc>
          <w:tcPr>
            <w:tcW w:w="5793" w:type="dxa"/>
          </w:tcPr>
          <w:p w14:paraId="41C4FF30" w14:textId="34DD8641" w:rsidR="0005621A" w:rsidRPr="00A12085" w:rsidRDefault="0005621A" w:rsidP="00EB1A96">
            <w:pPr>
              <w:spacing w:line="276" w:lineRule="auto"/>
              <w:rPr>
                <w:rFonts w:ascii="New Hero" w:hAnsi="New Hero"/>
                <w:b/>
                <w:lang w:val="en-GB"/>
              </w:rPr>
            </w:pPr>
            <w:r w:rsidRPr="00A12085">
              <w:rPr>
                <w:rFonts w:ascii="New Hero" w:hAnsi="New Hero"/>
                <w:lang w:val="en-GB"/>
              </w:rPr>
              <w:t>Enhanced DBS</w:t>
            </w:r>
            <w:r>
              <w:rPr>
                <w:rFonts w:ascii="New Hero" w:hAnsi="New Hero"/>
                <w:lang w:val="en-GB"/>
              </w:rPr>
              <w:t xml:space="preserve"> clearance</w:t>
            </w:r>
          </w:p>
        </w:tc>
        <w:tc>
          <w:tcPr>
            <w:tcW w:w="1275" w:type="dxa"/>
            <w:shd w:val="clear" w:color="auto" w:fill="FFFFFF" w:themeFill="background1"/>
          </w:tcPr>
          <w:p w14:paraId="3D7EB03A" w14:textId="19AC82C3"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403B681A" w14:textId="77777777" w:rsidR="0005621A" w:rsidRPr="00B12B85" w:rsidRDefault="0005621A" w:rsidP="00EB1A96">
            <w:pPr>
              <w:spacing w:line="276" w:lineRule="auto"/>
              <w:rPr>
                <w:b/>
                <w:lang w:val="en-GB"/>
              </w:rPr>
            </w:pPr>
          </w:p>
        </w:tc>
        <w:tc>
          <w:tcPr>
            <w:tcW w:w="2692" w:type="dxa"/>
            <w:shd w:val="clear" w:color="auto" w:fill="FFFFFF" w:themeFill="background1"/>
          </w:tcPr>
          <w:p w14:paraId="42158EC7" w14:textId="1EE64B43" w:rsidR="0005621A" w:rsidRPr="00A12085" w:rsidRDefault="0005621A" w:rsidP="00EB1A96">
            <w:pPr>
              <w:spacing w:line="276" w:lineRule="auto"/>
              <w:rPr>
                <w:rFonts w:ascii="New Hero" w:hAnsi="New Hero"/>
                <w:b/>
                <w:lang w:val="en-GB"/>
              </w:rPr>
            </w:pPr>
            <w:r w:rsidRPr="00A12085">
              <w:rPr>
                <w:rFonts w:ascii="New Hero" w:hAnsi="New Hero"/>
                <w:lang w:val="en-GB"/>
              </w:rPr>
              <w:t>Application</w:t>
            </w:r>
          </w:p>
        </w:tc>
      </w:tr>
      <w:tr w:rsidR="0005621A" w:rsidRPr="00B12B85" w14:paraId="26E09DD2" w14:textId="77777777" w:rsidTr="0005621A">
        <w:tc>
          <w:tcPr>
            <w:tcW w:w="5793" w:type="dxa"/>
          </w:tcPr>
          <w:p w14:paraId="0D950743" w14:textId="2CA4F0E6" w:rsidR="0005621A" w:rsidRPr="006B7847" w:rsidRDefault="0005621A" w:rsidP="00EB1A96">
            <w:pPr>
              <w:spacing w:line="276" w:lineRule="auto"/>
              <w:rPr>
                <w:rFonts w:ascii="New Hero" w:hAnsi="New Hero"/>
                <w:bCs/>
                <w:lang w:val="en-GB"/>
              </w:rPr>
            </w:pPr>
            <w:r w:rsidRPr="006B7847">
              <w:rPr>
                <w:rFonts w:ascii="New Hero" w:hAnsi="New Hero"/>
                <w:bCs/>
                <w:lang w:val="en-GB"/>
              </w:rPr>
              <w:t>Relevant EYFS / KS1 qualification or training</w:t>
            </w:r>
          </w:p>
        </w:tc>
        <w:tc>
          <w:tcPr>
            <w:tcW w:w="1275" w:type="dxa"/>
            <w:shd w:val="clear" w:color="auto" w:fill="FFFFFF" w:themeFill="background1"/>
          </w:tcPr>
          <w:p w14:paraId="29443C4E" w14:textId="343249D3" w:rsidR="0005621A" w:rsidRPr="00B12B85" w:rsidRDefault="0005621A" w:rsidP="00EB1A96">
            <w:pPr>
              <w:spacing w:line="276" w:lineRule="auto"/>
              <w:jc w:val="center"/>
              <w:rPr>
                <w:b/>
                <w:lang w:val="en-GB"/>
              </w:rPr>
            </w:pPr>
          </w:p>
        </w:tc>
        <w:tc>
          <w:tcPr>
            <w:tcW w:w="1297" w:type="dxa"/>
            <w:shd w:val="clear" w:color="auto" w:fill="A6A6A6" w:themeFill="background1" w:themeFillShade="A6"/>
          </w:tcPr>
          <w:p w14:paraId="39CA4132" w14:textId="5FAF2CF1" w:rsidR="0005621A" w:rsidRPr="00B12B85" w:rsidRDefault="0005621A" w:rsidP="006B7847">
            <w:pPr>
              <w:spacing w:line="276" w:lineRule="auto"/>
              <w:jc w:val="center"/>
              <w:rPr>
                <w:b/>
                <w:lang w:val="en-GB"/>
              </w:rPr>
            </w:pPr>
            <w:r w:rsidRPr="00B12B85">
              <w:rPr>
                <w:rFonts w:ascii="Wingdings" w:eastAsia="Wingdings" w:hAnsi="Wingdings" w:cs="Wingdings"/>
                <w:lang w:val="en-GB"/>
              </w:rPr>
              <w:t></w:t>
            </w:r>
          </w:p>
        </w:tc>
        <w:tc>
          <w:tcPr>
            <w:tcW w:w="2692" w:type="dxa"/>
            <w:shd w:val="clear" w:color="auto" w:fill="FFFFFF" w:themeFill="background1"/>
          </w:tcPr>
          <w:p w14:paraId="1F33F23C" w14:textId="03E200F1" w:rsidR="0005621A" w:rsidRPr="00A12085" w:rsidRDefault="0005621A" w:rsidP="00EB1A96">
            <w:pPr>
              <w:spacing w:line="276" w:lineRule="auto"/>
              <w:rPr>
                <w:rFonts w:ascii="New Hero" w:hAnsi="New Hero"/>
                <w:lang w:val="en-GB"/>
              </w:rPr>
            </w:pPr>
            <w:r w:rsidRPr="00A12085">
              <w:rPr>
                <w:rFonts w:ascii="New Hero" w:hAnsi="New Hero"/>
                <w:lang w:val="en-GB"/>
              </w:rPr>
              <w:t>Application</w:t>
            </w:r>
          </w:p>
        </w:tc>
      </w:tr>
      <w:tr w:rsidR="0005621A" w:rsidRPr="00B12B85" w14:paraId="2C8F2335" w14:textId="77777777" w:rsidTr="0005621A">
        <w:tc>
          <w:tcPr>
            <w:tcW w:w="11057" w:type="dxa"/>
            <w:gridSpan w:val="4"/>
            <w:shd w:val="clear" w:color="auto" w:fill="20ABAD"/>
          </w:tcPr>
          <w:p w14:paraId="30BBB803" w14:textId="2FC57620" w:rsidR="0005621A" w:rsidRPr="0005621A" w:rsidRDefault="0005621A" w:rsidP="00EB1A96">
            <w:pPr>
              <w:spacing w:line="276" w:lineRule="auto"/>
              <w:rPr>
                <w:rFonts w:ascii="New Hero" w:hAnsi="New Hero"/>
                <w:b/>
                <w:bCs/>
                <w:lang w:val="en-GB"/>
              </w:rPr>
            </w:pPr>
            <w:r w:rsidRPr="0005621A">
              <w:rPr>
                <w:rFonts w:ascii="New Hero" w:hAnsi="New Hero"/>
                <w:b/>
                <w:bCs/>
                <w:color w:val="FFFFFF" w:themeColor="background1"/>
                <w:lang w:val="en-GB"/>
              </w:rPr>
              <w:t>Professional Experience &amp; Knowledge</w:t>
            </w:r>
          </w:p>
        </w:tc>
      </w:tr>
      <w:tr w:rsidR="0005621A" w:rsidRPr="00B12B85" w14:paraId="2B5C7B89" w14:textId="77777777" w:rsidTr="0005621A">
        <w:tc>
          <w:tcPr>
            <w:tcW w:w="5793" w:type="dxa"/>
          </w:tcPr>
          <w:p w14:paraId="44B39ADD" w14:textId="02B3ED89" w:rsidR="0005621A" w:rsidRPr="006B7847" w:rsidRDefault="0005621A" w:rsidP="00EB1A96">
            <w:pPr>
              <w:spacing w:line="276" w:lineRule="auto"/>
              <w:rPr>
                <w:rFonts w:ascii="New Hero" w:hAnsi="New Hero"/>
                <w:lang w:val="en-GB"/>
              </w:rPr>
            </w:pPr>
            <w:r w:rsidRPr="006B7847">
              <w:rPr>
                <w:rFonts w:ascii="New Hero" w:hAnsi="New Hero"/>
                <w:lang w:val="en-GB"/>
              </w:rPr>
              <w:t>Experience teaching in Early Years or KS1</w:t>
            </w:r>
          </w:p>
        </w:tc>
        <w:tc>
          <w:tcPr>
            <w:tcW w:w="1275" w:type="dxa"/>
            <w:shd w:val="clear" w:color="auto" w:fill="FFFFFF" w:themeFill="background1"/>
          </w:tcPr>
          <w:p w14:paraId="3948D765" w14:textId="7D7852DB"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3A7BFFA1" w14:textId="77777777" w:rsidR="0005621A" w:rsidRPr="00B12B85" w:rsidRDefault="0005621A" w:rsidP="006B7847">
            <w:pPr>
              <w:spacing w:line="276" w:lineRule="auto"/>
              <w:jc w:val="center"/>
              <w:rPr>
                <w:b/>
                <w:lang w:val="en-GB"/>
              </w:rPr>
            </w:pPr>
          </w:p>
        </w:tc>
        <w:tc>
          <w:tcPr>
            <w:tcW w:w="2692" w:type="dxa"/>
            <w:shd w:val="clear" w:color="auto" w:fill="FFFFFF" w:themeFill="background1"/>
          </w:tcPr>
          <w:p w14:paraId="420A9755" w14:textId="104AC87D" w:rsidR="0005621A" w:rsidRPr="00A12085" w:rsidRDefault="0005621A" w:rsidP="00EB1A96">
            <w:pPr>
              <w:spacing w:line="276" w:lineRule="auto"/>
              <w:rPr>
                <w:rFonts w:ascii="New Hero" w:hAnsi="New Hero"/>
                <w:lang w:val="en-GB"/>
              </w:rPr>
            </w:pPr>
            <w:r w:rsidRPr="00A12085">
              <w:rPr>
                <w:rFonts w:ascii="New Hero" w:hAnsi="New Hero"/>
                <w:lang w:val="en-GB"/>
              </w:rPr>
              <w:t>Application and selection process</w:t>
            </w:r>
          </w:p>
        </w:tc>
      </w:tr>
      <w:tr w:rsidR="0005621A" w:rsidRPr="00B12B85" w14:paraId="74DB7909" w14:textId="77777777" w:rsidTr="0005621A">
        <w:tc>
          <w:tcPr>
            <w:tcW w:w="5793" w:type="dxa"/>
          </w:tcPr>
          <w:p w14:paraId="15FC0094" w14:textId="6ADB8616" w:rsidR="0005621A" w:rsidRPr="006B7847" w:rsidRDefault="0005621A" w:rsidP="00EB1A96">
            <w:pPr>
              <w:spacing w:line="276" w:lineRule="auto"/>
              <w:rPr>
                <w:rFonts w:ascii="New Hero" w:hAnsi="New Hero"/>
                <w:lang w:val="en-GB"/>
              </w:rPr>
            </w:pPr>
            <w:r w:rsidRPr="006B7847">
              <w:rPr>
                <w:rFonts w:ascii="New Hero" w:hAnsi="New Hero"/>
                <w:lang w:val="en-GB"/>
              </w:rPr>
              <w:t>Experience working with pupils with SEND or complex needs</w:t>
            </w:r>
          </w:p>
        </w:tc>
        <w:tc>
          <w:tcPr>
            <w:tcW w:w="1275" w:type="dxa"/>
            <w:shd w:val="clear" w:color="auto" w:fill="FFFFFF" w:themeFill="background1"/>
          </w:tcPr>
          <w:p w14:paraId="7FAEDE04" w14:textId="4BD1F0DD"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cPr>
          <w:p w14:paraId="72883EC1" w14:textId="77777777" w:rsidR="0005621A" w:rsidRPr="00B12B85" w:rsidRDefault="0005621A" w:rsidP="006B7847">
            <w:pPr>
              <w:spacing w:line="276" w:lineRule="auto"/>
              <w:jc w:val="center"/>
              <w:rPr>
                <w:b/>
                <w:lang w:val="en-GB"/>
              </w:rPr>
            </w:pPr>
          </w:p>
        </w:tc>
        <w:tc>
          <w:tcPr>
            <w:tcW w:w="2692" w:type="dxa"/>
            <w:shd w:val="clear" w:color="auto" w:fill="FFFFFF" w:themeFill="background1"/>
          </w:tcPr>
          <w:p w14:paraId="6FDC6354" w14:textId="1FFA19F6" w:rsidR="0005621A" w:rsidRPr="00A12085" w:rsidRDefault="0005621A" w:rsidP="00EB1A96">
            <w:pPr>
              <w:spacing w:line="276" w:lineRule="auto"/>
              <w:rPr>
                <w:rFonts w:ascii="New Hero" w:hAnsi="New Hero"/>
                <w:lang w:val="en-GB"/>
              </w:rPr>
            </w:pPr>
            <w:r w:rsidRPr="00A12085">
              <w:rPr>
                <w:rFonts w:ascii="New Hero" w:hAnsi="New Hero"/>
                <w:lang w:val="en-GB"/>
              </w:rPr>
              <w:t>Application and selection process</w:t>
            </w:r>
          </w:p>
        </w:tc>
      </w:tr>
      <w:tr w:rsidR="0005621A" w:rsidRPr="00B12B85" w14:paraId="4F6E4DD1" w14:textId="77777777" w:rsidTr="0005621A">
        <w:tc>
          <w:tcPr>
            <w:tcW w:w="5793" w:type="dxa"/>
          </w:tcPr>
          <w:p w14:paraId="22BF4149" w14:textId="58635235" w:rsidR="0005621A" w:rsidRPr="006B7847" w:rsidRDefault="0005621A" w:rsidP="00190EAE">
            <w:pPr>
              <w:spacing w:line="276" w:lineRule="auto"/>
              <w:rPr>
                <w:rFonts w:ascii="New Hero" w:hAnsi="New Hero"/>
                <w:lang w:val="en-GB"/>
              </w:rPr>
            </w:pPr>
            <w:r w:rsidRPr="006B7847">
              <w:rPr>
                <w:rFonts w:ascii="New Hero" w:hAnsi="New Hero"/>
                <w:lang w:val="en-GB"/>
              </w:rPr>
              <w:t xml:space="preserve">Strong understanding of </w:t>
            </w:r>
            <w:r w:rsidRPr="006B7847">
              <w:rPr>
                <w:rFonts w:ascii="New Hero" w:hAnsi="New Hero"/>
                <w:b/>
                <w:bCs/>
                <w:lang w:val="en-GB"/>
              </w:rPr>
              <w:t>early child development</w:t>
            </w:r>
          </w:p>
        </w:tc>
        <w:tc>
          <w:tcPr>
            <w:tcW w:w="1275" w:type="dxa"/>
            <w:shd w:val="clear" w:color="auto" w:fill="FFFFFF" w:themeFill="background1"/>
          </w:tcPr>
          <w:p w14:paraId="1E386078" w14:textId="6682A3CD" w:rsidR="0005621A" w:rsidRPr="00B12B85" w:rsidRDefault="0005621A" w:rsidP="006B7847">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cPr>
          <w:p w14:paraId="73D991FD" w14:textId="71DD8D83" w:rsidR="0005621A" w:rsidRPr="00B12B85" w:rsidRDefault="0005621A" w:rsidP="006B7847">
            <w:pPr>
              <w:spacing w:line="276" w:lineRule="auto"/>
              <w:jc w:val="center"/>
              <w:rPr>
                <w:b/>
                <w:lang w:val="en-GB"/>
              </w:rPr>
            </w:pPr>
          </w:p>
        </w:tc>
        <w:tc>
          <w:tcPr>
            <w:tcW w:w="2692" w:type="dxa"/>
            <w:shd w:val="clear" w:color="auto" w:fill="FFFFFF" w:themeFill="background1"/>
          </w:tcPr>
          <w:p w14:paraId="7CC2922A" w14:textId="58C2AED5" w:rsidR="0005621A" w:rsidRPr="00A12085" w:rsidRDefault="0005621A" w:rsidP="00EB1A96">
            <w:pPr>
              <w:spacing w:line="276" w:lineRule="auto"/>
              <w:rPr>
                <w:rFonts w:ascii="New Hero" w:hAnsi="New Hero"/>
                <w:lang w:val="en-GB"/>
              </w:rPr>
            </w:pPr>
            <w:r w:rsidRPr="00A12085">
              <w:rPr>
                <w:rFonts w:ascii="New Hero" w:hAnsi="New Hero"/>
                <w:lang w:val="en-GB"/>
              </w:rPr>
              <w:t>Application and selection process</w:t>
            </w:r>
          </w:p>
        </w:tc>
      </w:tr>
      <w:tr w:rsidR="0005621A" w:rsidRPr="00B12B85" w14:paraId="2759EA29" w14:textId="77777777" w:rsidTr="0005621A">
        <w:tc>
          <w:tcPr>
            <w:tcW w:w="5793" w:type="dxa"/>
          </w:tcPr>
          <w:p w14:paraId="55AC2ECE" w14:textId="51FC555B" w:rsidR="0005621A" w:rsidRPr="006B7847" w:rsidRDefault="0005621A" w:rsidP="00EB1A96">
            <w:pPr>
              <w:spacing w:line="276" w:lineRule="auto"/>
              <w:rPr>
                <w:rFonts w:ascii="New Hero" w:hAnsi="New Hero"/>
                <w:lang w:val="en-GB"/>
              </w:rPr>
            </w:pPr>
            <w:r w:rsidRPr="006B7847">
              <w:rPr>
                <w:rFonts w:ascii="New Hero" w:hAnsi="New Hero"/>
                <w:lang w:val="en-GB"/>
              </w:rPr>
              <w:t>Experience of adapting curriculum for pupils at early developmental stages</w:t>
            </w:r>
          </w:p>
        </w:tc>
        <w:tc>
          <w:tcPr>
            <w:tcW w:w="1275" w:type="dxa"/>
            <w:shd w:val="clear" w:color="auto" w:fill="FFFFFF" w:themeFill="background1"/>
          </w:tcPr>
          <w:p w14:paraId="498C738C" w14:textId="7E7628BD"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2C398C1D" w14:textId="77777777" w:rsidR="0005621A" w:rsidRPr="00B12B85" w:rsidRDefault="0005621A" w:rsidP="006B7847">
            <w:pPr>
              <w:spacing w:line="276" w:lineRule="auto"/>
              <w:jc w:val="center"/>
              <w:rPr>
                <w:b/>
                <w:lang w:val="en-GB"/>
              </w:rPr>
            </w:pPr>
          </w:p>
        </w:tc>
        <w:tc>
          <w:tcPr>
            <w:tcW w:w="2692" w:type="dxa"/>
            <w:shd w:val="clear" w:color="auto" w:fill="FFFFFF" w:themeFill="background1"/>
          </w:tcPr>
          <w:p w14:paraId="36C10E9A" w14:textId="3FBA119F" w:rsidR="0005621A" w:rsidRPr="00A12085" w:rsidRDefault="0005621A" w:rsidP="00EB1A96">
            <w:pPr>
              <w:spacing w:line="276" w:lineRule="auto"/>
              <w:rPr>
                <w:rFonts w:ascii="New Hero" w:hAnsi="New Hero"/>
                <w:b/>
                <w:lang w:val="en-GB"/>
              </w:rPr>
            </w:pPr>
            <w:r w:rsidRPr="00A12085">
              <w:rPr>
                <w:rFonts w:ascii="New Hero" w:hAnsi="New Hero"/>
                <w:lang w:val="en-GB"/>
              </w:rPr>
              <w:t>Application and selection process</w:t>
            </w:r>
          </w:p>
        </w:tc>
      </w:tr>
      <w:tr w:rsidR="0005621A" w:rsidRPr="00B12B85" w14:paraId="4979B015" w14:textId="77777777" w:rsidTr="0005621A">
        <w:tc>
          <w:tcPr>
            <w:tcW w:w="5793" w:type="dxa"/>
          </w:tcPr>
          <w:p w14:paraId="3F78F3EC" w14:textId="6E80F00F" w:rsidR="0005621A" w:rsidRPr="006B7847" w:rsidRDefault="0005621A" w:rsidP="00EB1A96">
            <w:pPr>
              <w:spacing w:line="276" w:lineRule="auto"/>
              <w:rPr>
                <w:rFonts w:ascii="New Hero" w:hAnsi="New Hero"/>
                <w:lang w:val="en-GB"/>
              </w:rPr>
            </w:pPr>
            <w:r w:rsidRPr="006B7847">
              <w:rPr>
                <w:rFonts w:ascii="New Hero" w:hAnsi="New Hero"/>
                <w:lang w:val="en-GB"/>
              </w:rPr>
              <w:t>Knowledge of play</w:t>
            </w:r>
            <w:r w:rsidRPr="006B7847">
              <w:rPr>
                <w:rFonts w:ascii="New Hero" w:hAnsi="New Hero"/>
                <w:lang w:val="en-GB"/>
              </w:rPr>
              <w:noBreakHyphen/>
              <w:t>based, sensory and experiential learning approaches</w:t>
            </w:r>
          </w:p>
        </w:tc>
        <w:tc>
          <w:tcPr>
            <w:tcW w:w="1275" w:type="dxa"/>
            <w:shd w:val="clear" w:color="auto" w:fill="FFFFFF" w:themeFill="background1"/>
          </w:tcPr>
          <w:p w14:paraId="1E327416" w14:textId="78D84B8B"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109C312F" w14:textId="5BD17563" w:rsidR="0005621A" w:rsidRPr="00B12B85" w:rsidRDefault="0005621A" w:rsidP="006B7847">
            <w:pPr>
              <w:spacing w:line="276" w:lineRule="auto"/>
              <w:jc w:val="center"/>
              <w:rPr>
                <w:b/>
                <w:lang w:val="en-GB"/>
              </w:rPr>
            </w:pPr>
          </w:p>
        </w:tc>
        <w:tc>
          <w:tcPr>
            <w:tcW w:w="2692" w:type="dxa"/>
            <w:shd w:val="clear" w:color="auto" w:fill="FFFFFF" w:themeFill="background1"/>
          </w:tcPr>
          <w:p w14:paraId="53178C99" w14:textId="6042DE58" w:rsidR="0005621A" w:rsidRPr="00A12085" w:rsidRDefault="0005621A" w:rsidP="00EB1A96">
            <w:pPr>
              <w:spacing w:line="276" w:lineRule="auto"/>
              <w:rPr>
                <w:rFonts w:ascii="New Hero" w:hAnsi="New Hero"/>
                <w:b/>
                <w:lang w:val="en-GB"/>
              </w:rPr>
            </w:pPr>
            <w:r w:rsidRPr="00A12085">
              <w:rPr>
                <w:rFonts w:ascii="New Hero" w:hAnsi="New Hero"/>
                <w:lang w:val="en-GB"/>
              </w:rPr>
              <w:t>Application and selection process</w:t>
            </w:r>
          </w:p>
        </w:tc>
      </w:tr>
      <w:tr w:rsidR="0005621A" w:rsidRPr="00B12B85" w14:paraId="01E5BB2E" w14:textId="77777777" w:rsidTr="0005621A">
        <w:tc>
          <w:tcPr>
            <w:tcW w:w="5793" w:type="dxa"/>
          </w:tcPr>
          <w:p w14:paraId="5C65020C" w14:textId="3CFA15E8" w:rsidR="0005621A" w:rsidRPr="006B7847" w:rsidRDefault="0005621A" w:rsidP="00EB1A96">
            <w:pPr>
              <w:spacing w:line="276" w:lineRule="auto"/>
              <w:rPr>
                <w:rFonts w:ascii="New Hero" w:hAnsi="New Hero"/>
                <w:lang w:val="en-GB"/>
              </w:rPr>
            </w:pPr>
            <w:r w:rsidRPr="006B7847">
              <w:rPr>
                <w:rFonts w:ascii="New Hero" w:hAnsi="New Hero"/>
                <w:lang w:val="en-GB"/>
              </w:rPr>
              <w:t>Multi</w:t>
            </w:r>
            <w:r w:rsidRPr="006B7847">
              <w:rPr>
                <w:rFonts w:ascii="New Hero" w:hAnsi="New Hero"/>
                <w:lang w:val="en-GB"/>
              </w:rPr>
              <w:noBreakHyphen/>
              <w:t>agency working (e.g. therapists, external professionals)</w:t>
            </w:r>
          </w:p>
        </w:tc>
        <w:tc>
          <w:tcPr>
            <w:tcW w:w="1275" w:type="dxa"/>
            <w:shd w:val="clear" w:color="auto" w:fill="FFFFFF" w:themeFill="background1"/>
          </w:tcPr>
          <w:p w14:paraId="2A0C8032" w14:textId="03381F0D" w:rsidR="0005621A" w:rsidRPr="00B12B85" w:rsidRDefault="0005621A" w:rsidP="00EB1A96">
            <w:pPr>
              <w:spacing w:line="276" w:lineRule="auto"/>
              <w:jc w:val="center"/>
              <w:rPr>
                <w:b/>
                <w:lang w:val="en-GB"/>
              </w:rPr>
            </w:pPr>
          </w:p>
        </w:tc>
        <w:tc>
          <w:tcPr>
            <w:tcW w:w="1297" w:type="dxa"/>
            <w:shd w:val="clear" w:color="auto" w:fill="A6A6A6" w:themeFill="background1" w:themeFillShade="A6"/>
          </w:tcPr>
          <w:p w14:paraId="3C9EBEFA" w14:textId="291C554C" w:rsidR="0005621A" w:rsidRPr="00B12B85" w:rsidRDefault="0005621A" w:rsidP="006B7847">
            <w:pPr>
              <w:spacing w:line="276" w:lineRule="auto"/>
              <w:jc w:val="center"/>
              <w:rPr>
                <w:b/>
                <w:lang w:val="en-GB"/>
              </w:rPr>
            </w:pPr>
            <w:r w:rsidRPr="00B12B85">
              <w:rPr>
                <w:rFonts w:ascii="Wingdings" w:eastAsia="Wingdings" w:hAnsi="Wingdings" w:cs="Wingdings"/>
                <w:lang w:val="en-GB"/>
              </w:rPr>
              <w:t></w:t>
            </w:r>
          </w:p>
        </w:tc>
        <w:tc>
          <w:tcPr>
            <w:tcW w:w="2692" w:type="dxa"/>
            <w:shd w:val="clear" w:color="auto" w:fill="FFFFFF" w:themeFill="background1"/>
          </w:tcPr>
          <w:p w14:paraId="31115B3B" w14:textId="0058D128" w:rsidR="0005621A" w:rsidRPr="00A12085" w:rsidRDefault="0005621A" w:rsidP="00EB1A96">
            <w:pPr>
              <w:spacing w:line="276" w:lineRule="auto"/>
              <w:rPr>
                <w:rFonts w:ascii="New Hero" w:hAnsi="New Hero"/>
                <w:b/>
                <w:lang w:val="en-GB"/>
              </w:rPr>
            </w:pPr>
            <w:r w:rsidRPr="00A12085">
              <w:rPr>
                <w:rFonts w:ascii="New Hero" w:hAnsi="New Hero"/>
                <w:lang w:val="en-GB"/>
              </w:rPr>
              <w:t>Application and selection process</w:t>
            </w:r>
          </w:p>
        </w:tc>
      </w:tr>
      <w:tr w:rsidR="0005621A" w:rsidRPr="00B12B85" w14:paraId="273F94CC" w14:textId="77777777" w:rsidTr="0005621A">
        <w:tc>
          <w:tcPr>
            <w:tcW w:w="5793" w:type="dxa"/>
          </w:tcPr>
          <w:p w14:paraId="12037650" w14:textId="77777777" w:rsidR="0005621A" w:rsidRDefault="0005621A" w:rsidP="00EB1A96">
            <w:pPr>
              <w:spacing w:line="276" w:lineRule="auto"/>
              <w:rPr>
                <w:rFonts w:ascii="New Hero" w:hAnsi="New Hero"/>
                <w:lang w:val="en-GB"/>
              </w:rPr>
            </w:pPr>
            <w:r w:rsidRPr="006B7847">
              <w:rPr>
                <w:rFonts w:ascii="New Hero" w:hAnsi="New Hero"/>
                <w:lang w:val="en-GB"/>
              </w:rPr>
              <w:t>Experience contributing to EHCP processes</w:t>
            </w:r>
          </w:p>
          <w:p w14:paraId="48F6B0F4" w14:textId="19C02C7E" w:rsidR="0005621A" w:rsidRPr="006B7847" w:rsidRDefault="0005621A" w:rsidP="00EB1A96">
            <w:pPr>
              <w:spacing w:line="276" w:lineRule="auto"/>
              <w:rPr>
                <w:rFonts w:ascii="New Hero" w:hAnsi="New Hero"/>
                <w:lang w:val="en-GB"/>
              </w:rPr>
            </w:pPr>
          </w:p>
        </w:tc>
        <w:tc>
          <w:tcPr>
            <w:tcW w:w="1275" w:type="dxa"/>
            <w:shd w:val="clear" w:color="auto" w:fill="FFFFFF" w:themeFill="background1"/>
          </w:tcPr>
          <w:p w14:paraId="3AEF651F" w14:textId="315D4DF4" w:rsidR="0005621A" w:rsidRPr="00B12B85" w:rsidRDefault="0005621A" w:rsidP="00EB1A96">
            <w:pPr>
              <w:spacing w:line="276" w:lineRule="auto"/>
              <w:jc w:val="center"/>
              <w:rPr>
                <w:b/>
                <w:lang w:val="en-GB"/>
              </w:rPr>
            </w:pPr>
          </w:p>
        </w:tc>
        <w:tc>
          <w:tcPr>
            <w:tcW w:w="1297" w:type="dxa"/>
            <w:shd w:val="clear" w:color="auto" w:fill="A6A6A6" w:themeFill="background1" w:themeFillShade="A6"/>
          </w:tcPr>
          <w:p w14:paraId="0D071FFF" w14:textId="153B29D2" w:rsidR="0005621A" w:rsidRPr="00B12B85" w:rsidRDefault="0005621A" w:rsidP="006B7847">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2692" w:type="dxa"/>
            <w:shd w:val="clear" w:color="auto" w:fill="FFFFFF" w:themeFill="background1"/>
          </w:tcPr>
          <w:p w14:paraId="656322EC" w14:textId="6A5C9052" w:rsidR="0005621A" w:rsidRPr="00A12085" w:rsidRDefault="0005621A" w:rsidP="00EB1A96">
            <w:pPr>
              <w:spacing w:line="276" w:lineRule="auto"/>
              <w:rPr>
                <w:rFonts w:ascii="New Hero" w:hAnsi="New Hero"/>
                <w:lang w:val="en-GB"/>
              </w:rPr>
            </w:pPr>
            <w:r w:rsidRPr="00A12085">
              <w:rPr>
                <w:rFonts w:ascii="New Hero" w:hAnsi="New Hero"/>
                <w:lang w:val="en-GB"/>
              </w:rPr>
              <w:t>Application and selection process</w:t>
            </w:r>
          </w:p>
        </w:tc>
      </w:tr>
      <w:tr w:rsidR="0005621A" w:rsidRPr="00B12B85" w14:paraId="50D0699D" w14:textId="77777777" w:rsidTr="0005621A">
        <w:tc>
          <w:tcPr>
            <w:tcW w:w="11057" w:type="dxa"/>
            <w:gridSpan w:val="4"/>
            <w:shd w:val="clear" w:color="auto" w:fill="20ABAD"/>
          </w:tcPr>
          <w:p w14:paraId="07793AC6" w14:textId="2BEB60D5" w:rsidR="0005621A" w:rsidRPr="0005621A" w:rsidRDefault="0005621A" w:rsidP="00EB1A96">
            <w:pPr>
              <w:spacing w:line="276" w:lineRule="auto"/>
              <w:rPr>
                <w:rFonts w:ascii="New Hero" w:hAnsi="New Hero"/>
                <w:b/>
                <w:bCs/>
                <w:lang w:val="en-GB"/>
              </w:rPr>
            </w:pPr>
            <w:r w:rsidRPr="0005621A">
              <w:rPr>
                <w:rFonts w:ascii="New Hero" w:hAnsi="New Hero"/>
                <w:b/>
                <w:bCs/>
                <w:color w:val="FFFFFF" w:themeColor="background1"/>
                <w:lang w:val="en-GB"/>
              </w:rPr>
              <w:t>Curriculum, Assessment &amp; Practice</w:t>
            </w:r>
          </w:p>
        </w:tc>
      </w:tr>
      <w:tr w:rsidR="0005621A" w:rsidRPr="00B12B85" w14:paraId="472334DC" w14:textId="77777777" w:rsidTr="0005621A">
        <w:tc>
          <w:tcPr>
            <w:tcW w:w="5793" w:type="dxa"/>
          </w:tcPr>
          <w:p w14:paraId="3F4D762F" w14:textId="09861392" w:rsidR="0005621A" w:rsidRPr="00384212" w:rsidRDefault="0005621A" w:rsidP="00EB1A96">
            <w:pPr>
              <w:spacing w:line="276" w:lineRule="auto"/>
              <w:rPr>
                <w:rFonts w:ascii="New Hero" w:hAnsi="New Hero"/>
                <w:lang w:val="en-GB"/>
              </w:rPr>
            </w:pPr>
            <w:r w:rsidRPr="00384212">
              <w:rPr>
                <w:rFonts w:ascii="New Hero" w:hAnsi="New Hero"/>
                <w:lang w:val="en-GB"/>
              </w:rPr>
              <w:t>Ability to plan and deliver developmentally appropriate learning</w:t>
            </w:r>
          </w:p>
        </w:tc>
        <w:tc>
          <w:tcPr>
            <w:tcW w:w="1275" w:type="dxa"/>
            <w:shd w:val="clear" w:color="auto" w:fill="FFFFFF" w:themeFill="background1"/>
          </w:tcPr>
          <w:p w14:paraId="19BBB521" w14:textId="0CE6960A"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5120747A" w14:textId="77777777" w:rsidR="0005621A" w:rsidRPr="00B12B85" w:rsidRDefault="0005621A" w:rsidP="00EB1A96">
            <w:pPr>
              <w:spacing w:line="276" w:lineRule="auto"/>
              <w:rPr>
                <w:b/>
                <w:lang w:val="en-GB"/>
              </w:rPr>
            </w:pPr>
          </w:p>
        </w:tc>
        <w:tc>
          <w:tcPr>
            <w:tcW w:w="2692" w:type="dxa"/>
            <w:shd w:val="clear" w:color="auto" w:fill="FFFFFF" w:themeFill="background1"/>
          </w:tcPr>
          <w:p w14:paraId="65213CB7" w14:textId="7C197ABF" w:rsidR="0005621A" w:rsidRPr="00A12085" w:rsidRDefault="0005621A" w:rsidP="00EB1A96">
            <w:pPr>
              <w:spacing w:line="276" w:lineRule="auto"/>
              <w:rPr>
                <w:rFonts w:ascii="New Hero" w:hAnsi="New Hero"/>
                <w:b/>
                <w:lang w:val="en-GB"/>
              </w:rPr>
            </w:pPr>
            <w:r w:rsidRPr="00A12085">
              <w:rPr>
                <w:rFonts w:ascii="New Hero" w:hAnsi="New Hero"/>
                <w:lang w:val="en-GB"/>
              </w:rPr>
              <w:t>Application and selection process</w:t>
            </w:r>
          </w:p>
        </w:tc>
      </w:tr>
      <w:tr w:rsidR="0005621A" w:rsidRPr="00B12B85" w14:paraId="202D7EAA" w14:textId="77777777" w:rsidTr="0005621A">
        <w:tc>
          <w:tcPr>
            <w:tcW w:w="5793" w:type="dxa"/>
          </w:tcPr>
          <w:p w14:paraId="2CAFC9D8" w14:textId="1602D74F" w:rsidR="0005621A" w:rsidRPr="00A12085" w:rsidRDefault="0005621A" w:rsidP="00EB1A96">
            <w:pPr>
              <w:spacing w:line="276" w:lineRule="auto"/>
              <w:rPr>
                <w:rFonts w:ascii="New Hero" w:hAnsi="New Hero"/>
                <w:lang w:val="en-GB"/>
              </w:rPr>
            </w:pPr>
            <w:r w:rsidRPr="00384212">
              <w:rPr>
                <w:rFonts w:ascii="New Hero" w:hAnsi="New Hero"/>
                <w:lang w:val="en-GB"/>
              </w:rPr>
              <w:t xml:space="preserve">Ability to </w:t>
            </w:r>
            <w:r w:rsidRPr="00384212">
              <w:rPr>
                <w:rFonts w:ascii="New Hero" w:hAnsi="New Hero"/>
                <w:b/>
                <w:bCs/>
                <w:lang w:val="en-GB"/>
              </w:rPr>
              <w:t>adapt curriculum</w:t>
            </w:r>
            <w:r w:rsidRPr="00384212">
              <w:rPr>
                <w:rFonts w:ascii="New Hero" w:hAnsi="New Hero"/>
                <w:lang w:val="en-GB"/>
              </w:rPr>
              <w:t xml:space="preserve"> to meet complex and additional needs</w:t>
            </w:r>
          </w:p>
        </w:tc>
        <w:tc>
          <w:tcPr>
            <w:tcW w:w="1275" w:type="dxa"/>
            <w:shd w:val="clear" w:color="auto" w:fill="FFFFFF" w:themeFill="background1"/>
          </w:tcPr>
          <w:p w14:paraId="6EDF28DA" w14:textId="52225604"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022F14AE" w14:textId="77777777" w:rsidR="0005621A" w:rsidRPr="00B12B85" w:rsidRDefault="0005621A" w:rsidP="00EB1A96">
            <w:pPr>
              <w:spacing w:line="276" w:lineRule="auto"/>
              <w:rPr>
                <w:b/>
                <w:lang w:val="en-GB"/>
              </w:rPr>
            </w:pPr>
          </w:p>
        </w:tc>
        <w:tc>
          <w:tcPr>
            <w:tcW w:w="2692" w:type="dxa"/>
            <w:shd w:val="clear" w:color="auto" w:fill="FFFFFF" w:themeFill="background1"/>
          </w:tcPr>
          <w:p w14:paraId="633916D3" w14:textId="7886DB42" w:rsidR="0005621A" w:rsidRPr="00A12085" w:rsidRDefault="0005621A" w:rsidP="00EB1A96">
            <w:pPr>
              <w:spacing w:line="276" w:lineRule="auto"/>
              <w:rPr>
                <w:rFonts w:ascii="New Hero" w:hAnsi="New Hero"/>
                <w:b/>
                <w:lang w:val="en-GB"/>
              </w:rPr>
            </w:pPr>
            <w:r w:rsidRPr="00A12085">
              <w:rPr>
                <w:rFonts w:ascii="New Hero" w:hAnsi="New Hero"/>
                <w:lang w:val="en-GB"/>
              </w:rPr>
              <w:t>Application and selection process</w:t>
            </w:r>
          </w:p>
        </w:tc>
      </w:tr>
      <w:tr w:rsidR="0005621A" w:rsidRPr="00B12B85" w14:paraId="5887F2BC" w14:textId="77777777" w:rsidTr="0005621A">
        <w:tc>
          <w:tcPr>
            <w:tcW w:w="5793" w:type="dxa"/>
          </w:tcPr>
          <w:p w14:paraId="0C60FA5B" w14:textId="22BC1DF9" w:rsidR="0005621A" w:rsidRPr="00A12085" w:rsidRDefault="0005621A" w:rsidP="00EB1A96">
            <w:pPr>
              <w:spacing w:line="276" w:lineRule="auto"/>
              <w:rPr>
                <w:rFonts w:ascii="New Hero" w:hAnsi="New Hero"/>
                <w:lang w:val="en-GB"/>
              </w:rPr>
            </w:pPr>
            <w:r w:rsidRPr="00384212">
              <w:rPr>
                <w:rFonts w:ascii="New Hero" w:hAnsi="New Hero"/>
                <w:lang w:val="en-GB"/>
              </w:rPr>
              <w:lastRenderedPageBreak/>
              <w:t>Experience assessing progress using developmental or NC</w:t>
            </w:r>
            <w:r w:rsidRPr="00384212">
              <w:rPr>
                <w:rFonts w:ascii="New Hero" w:hAnsi="New Hero"/>
                <w:lang w:val="en-GB"/>
              </w:rPr>
              <w:noBreakHyphen/>
              <w:t>linked frameworks</w:t>
            </w:r>
          </w:p>
        </w:tc>
        <w:tc>
          <w:tcPr>
            <w:tcW w:w="1275" w:type="dxa"/>
            <w:shd w:val="clear" w:color="auto" w:fill="FFFFFF" w:themeFill="background1"/>
          </w:tcPr>
          <w:p w14:paraId="7F712A2E" w14:textId="70240909"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336C1E99" w14:textId="77777777" w:rsidR="0005621A" w:rsidRPr="00B12B85" w:rsidRDefault="0005621A" w:rsidP="00EB1A96">
            <w:pPr>
              <w:spacing w:line="276" w:lineRule="auto"/>
              <w:rPr>
                <w:b/>
                <w:lang w:val="en-GB"/>
              </w:rPr>
            </w:pPr>
          </w:p>
        </w:tc>
        <w:tc>
          <w:tcPr>
            <w:tcW w:w="2692" w:type="dxa"/>
            <w:shd w:val="clear" w:color="auto" w:fill="FFFFFF" w:themeFill="background1"/>
          </w:tcPr>
          <w:p w14:paraId="55DE9F09" w14:textId="6CD953F5" w:rsidR="0005621A" w:rsidRPr="00A12085" w:rsidRDefault="0005621A" w:rsidP="00EB1A96">
            <w:pPr>
              <w:spacing w:line="276" w:lineRule="auto"/>
              <w:rPr>
                <w:rFonts w:ascii="New Hero" w:hAnsi="New Hero"/>
                <w:b/>
                <w:lang w:val="en-GB"/>
              </w:rPr>
            </w:pPr>
            <w:r w:rsidRPr="00A12085">
              <w:rPr>
                <w:rFonts w:ascii="New Hero" w:hAnsi="New Hero"/>
                <w:lang w:val="en-GB"/>
              </w:rPr>
              <w:t xml:space="preserve">Application and selection </w:t>
            </w:r>
            <w:proofErr w:type="spellStart"/>
            <w:r w:rsidRPr="00A12085">
              <w:rPr>
                <w:rFonts w:ascii="New Hero" w:hAnsi="New Hero"/>
                <w:lang w:val="en-GB"/>
              </w:rPr>
              <w:t>proces</w:t>
            </w:r>
            <w:proofErr w:type="spellEnd"/>
          </w:p>
        </w:tc>
      </w:tr>
      <w:tr w:rsidR="0005621A" w:rsidRPr="00B12B85" w14:paraId="5505B124" w14:textId="77777777" w:rsidTr="0005621A">
        <w:tc>
          <w:tcPr>
            <w:tcW w:w="5793" w:type="dxa"/>
          </w:tcPr>
          <w:p w14:paraId="727807A9" w14:textId="6D8EDC3A" w:rsidR="0005621A" w:rsidRPr="00A12085" w:rsidRDefault="0005621A" w:rsidP="00EB1A96">
            <w:pPr>
              <w:spacing w:line="276" w:lineRule="auto"/>
              <w:rPr>
                <w:rFonts w:ascii="New Hero" w:hAnsi="New Hero"/>
                <w:lang w:val="en-GB"/>
              </w:rPr>
            </w:pPr>
            <w:r w:rsidRPr="00384212">
              <w:rPr>
                <w:rFonts w:ascii="New Hero" w:hAnsi="New Hero"/>
                <w:lang w:val="en-GB"/>
              </w:rPr>
              <w:t>Ability to promote communication, interaction and emotional regulation</w:t>
            </w:r>
          </w:p>
        </w:tc>
        <w:tc>
          <w:tcPr>
            <w:tcW w:w="1275" w:type="dxa"/>
            <w:shd w:val="clear" w:color="auto" w:fill="FFFFFF" w:themeFill="background1"/>
          </w:tcPr>
          <w:p w14:paraId="01CAD7C8" w14:textId="6A7C07BE"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5DC4D105" w14:textId="77777777" w:rsidR="0005621A" w:rsidRPr="00B12B85" w:rsidRDefault="0005621A" w:rsidP="00EB1A96">
            <w:pPr>
              <w:spacing w:line="276" w:lineRule="auto"/>
              <w:rPr>
                <w:b/>
                <w:lang w:val="en-GB"/>
              </w:rPr>
            </w:pPr>
          </w:p>
        </w:tc>
        <w:tc>
          <w:tcPr>
            <w:tcW w:w="2692" w:type="dxa"/>
            <w:shd w:val="clear" w:color="auto" w:fill="FFFFFF" w:themeFill="background1"/>
          </w:tcPr>
          <w:p w14:paraId="6293A3F4" w14:textId="6876D8E2" w:rsidR="0005621A" w:rsidRPr="00A12085" w:rsidRDefault="0005621A" w:rsidP="00EB1A96">
            <w:pPr>
              <w:spacing w:line="276" w:lineRule="auto"/>
              <w:rPr>
                <w:rFonts w:ascii="New Hero" w:hAnsi="New Hero"/>
                <w:b/>
                <w:lang w:val="en-GB"/>
              </w:rPr>
            </w:pPr>
            <w:r w:rsidRPr="00A12085">
              <w:rPr>
                <w:rFonts w:ascii="New Hero" w:hAnsi="New Hero"/>
                <w:lang w:val="en-GB"/>
              </w:rPr>
              <w:t>Application and selection process</w:t>
            </w:r>
          </w:p>
        </w:tc>
      </w:tr>
      <w:tr w:rsidR="0005621A" w:rsidRPr="00B12B85" w14:paraId="617DC0FF" w14:textId="77777777" w:rsidTr="0005621A">
        <w:tc>
          <w:tcPr>
            <w:tcW w:w="11057" w:type="dxa"/>
            <w:gridSpan w:val="4"/>
            <w:shd w:val="clear" w:color="auto" w:fill="20ABAD"/>
          </w:tcPr>
          <w:p w14:paraId="4B42ECA8" w14:textId="3D46F15D" w:rsidR="0005621A" w:rsidRPr="0005621A" w:rsidRDefault="0005621A" w:rsidP="00EB1A96">
            <w:pPr>
              <w:spacing w:line="276" w:lineRule="auto"/>
              <w:rPr>
                <w:rFonts w:ascii="New Hero" w:hAnsi="New Hero"/>
                <w:b/>
                <w:bCs/>
                <w:lang w:val="en-GB"/>
              </w:rPr>
            </w:pPr>
            <w:r w:rsidRPr="0005621A">
              <w:rPr>
                <w:rFonts w:ascii="New Hero" w:hAnsi="New Hero"/>
                <w:b/>
                <w:bCs/>
                <w:color w:val="FFFFFF" w:themeColor="background1"/>
                <w:lang w:val="en-GB"/>
              </w:rPr>
              <w:t>Skills &amp; Abilities</w:t>
            </w:r>
          </w:p>
        </w:tc>
      </w:tr>
      <w:tr w:rsidR="0005621A" w:rsidRPr="00B12B85" w14:paraId="48878E6D" w14:textId="77777777" w:rsidTr="0005621A">
        <w:tc>
          <w:tcPr>
            <w:tcW w:w="5793" w:type="dxa"/>
          </w:tcPr>
          <w:p w14:paraId="0BEEB93A" w14:textId="77777777" w:rsidR="0005621A" w:rsidRPr="00384212" w:rsidRDefault="0005621A" w:rsidP="00384212">
            <w:pPr>
              <w:spacing w:line="276" w:lineRule="auto"/>
              <w:rPr>
                <w:rFonts w:ascii="New Hero" w:hAnsi="New Hero"/>
                <w:lang w:val="en-GB"/>
              </w:rPr>
            </w:pPr>
            <w:r w:rsidRPr="00384212">
              <w:rPr>
                <w:rFonts w:ascii="New Hero" w:hAnsi="New Hero"/>
                <w:lang w:val="en-GB"/>
              </w:rPr>
              <w:t>High</w:t>
            </w:r>
            <w:r w:rsidRPr="00384212">
              <w:rPr>
                <w:rFonts w:ascii="New Hero" w:hAnsi="New Hero"/>
                <w:lang w:val="en-GB"/>
              </w:rPr>
              <w:noBreakHyphen/>
              <w:t>quality written and verbal communication</w:t>
            </w:r>
          </w:p>
          <w:p w14:paraId="731FF561" w14:textId="1493FA1C" w:rsidR="0005621A" w:rsidRPr="00A12085" w:rsidRDefault="0005621A" w:rsidP="00EB1A96">
            <w:pPr>
              <w:spacing w:line="276" w:lineRule="auto"/>
              <w:rPr>
                <w:rFonts w:ascii="New Hero" w:hAnsi="New Hero"/>
                <w:lang w:val="en-GB"/>
              </w:rPr>
            </w:pPr>
          </w:p>
        </w:tc>
        <w:tc>
          <w:tcPr>
            <w:tcW w:w="1275" w:type="dxa"/>
            <w:shd w:val="clear" w:color="auto" w:fill="FFFFFF" w:themeFill="background1"/>
          </w:tcPr>
          <w:p w14:paraId="2C15753D" w14:textId="3CD853B4"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4E3F6752" w14:textId="77777777" w:rsidR="0005621A" w:rsidRPr="00B12B85" w:rsidRDefault="0005621A" w:rsidP="00EB1A96">
            <w:pPr>
              <w:spacing w:line="276" w:lineRule="auto"/>
              <w:rPr>
                <w:b/>
                <w:lang w:val="en-GB"/>
              </w:rPr>
            </w:pPr>
          </w:p>
        </w:tc>
        <w:tc>
          <w:tcPr>
            <w:tcW w:w="2692" w:type="dxa"/>
            <w:shd w:val="clear" w:color="auto" w:fill="FFFFFF" w:themeFill="background1"/>
          </w:tcPr>
          <w:p w14:paraId="716B9D89" w14:textId="326B521C" w:rsidR="0005621A" w:rsidRPr="00A12085" w:rsidRDefault="0005621A" w:rsidP="00EB1A96">
            <w:pPr>
              <w:spacing w:line="276" w:lineRule="auto"/>
              <w:rPr>
                <w:rFonts w:ascii="New Hero" w:hAnsi="New Hero"/>
                <w:b/>
                <w:lang w:val="en-GB"/>
              </w:rPr>
            </w:pPr>
            <w:r w:rsidRPr="00A12085">
              <w:rPr>
                <w:rFonts w:ascii="New Hero" w:hAnsi="New Hero"/>
                <w:lang w:val="en-GB"/>
              </w:rPr>
              <w:t>Application and selection process</w:t>
            </w:r>
          </w:p>
        </w:tc>
      </w:tr>
      <w:tr w:rsidR="0005621A" w:rsidRPr="00B12B85" w14:paraId="3C9DFC13" w14:textId="77777777" w:rsidTr="0005621A">
        <w:tc>
          <w:tcPr>
            <w:tcW w:w="5793" w:type="dxa"/>
          </w:tcPr>
          <w:p w14:paraId="47D7CD04" w14:textId="77777777" w:rsidR="0005621A" w:rsidRPr="00384212" w:rsidRDefault="0005621A" w:rsidP="00384212">
            <w:pPr>
              <w:spacing w:line="276" w:lineRule="auto"/>
              <w:rPr>
                <w:rFonts w:ascii="New Hero" w:hAnsi="New Hero" w:cs="Arial"/>
                <w:lang w:val="en-GB"/>
              </w:rPr>
            </w:pPr>
            <w:r w:rsidRPr="00384212">
              <w:rPr>
                <w:rFonts w:ascii="New Hero" w:hAnsi="New Hero" w:cs="Arial"/>
                <w:lang w:val="en-GB"/>
              </w:rPr>
              <w:t>Ability to work effectively with parents/carers</w:t>
            </w:r>
          </w:p>
          <w:p w14:paraId="136FB69B" w14:textId="353EDE02" w:rsidR="0005621A" w:rsidRPr="00A12085" w:rsidRDefault="0005621A" w:rsidP="00EB1A96">
            <w:pPr>
              <w:spacing w:line="276" w:lineRule="auto"/>
              <w:rPr>
                <w:rFonts w:ascii="New Hero" w:hAnsi="New Hero"/>
                <w:lang w:val="en-GB"/>
              </w:rPr>
            </w:pPr>
          </w:p>
        </w:tc>
        <w:tc>
          <w:tcPr>
            <w:tcW w:w="1275" w:type="dxa"/>
            <w:shd w:val="clear" w:color="auto" w:fill="FFFFFF" w:themeFill="background1"/>
          </w:tcPr>
          <w:p w14:paraId="3FBD04F7" w14:textId="49364428" w:rsidR="0005621A" w:rsidRPr="00B12B85" w:rsidRDefault="0005621A" w:rsidP="00EB1A96">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51745B76" w14:textId="77777777" w:rsidR="0005621A" w:rsidRPr="00B12B85" w:rsidRDefault="0005621A" w:rsidP="00EB1A96">
            <w:pPr>
              <w:spacing w:line="276" w:lineRule="auto"/>
              <w:rPr>
                <w:b/>
                <w:lang w:val="en-GB"/>
              </w:rPr>
            </w:pPr>
          </w:p>
        </w:tc>
        <w:tc>
          <w:tcPr>
            <w:tcW w:w="2692" w:type="dxa"/>
            <w:shd w:val="clear" w:color="auto" w:fill="FFFFFF" w:themeFill="background1"/>
          </w:tcPr>
          <w:p w14:paraId="77E58EA3" w14:textId="5A39C740" w:rsidR="0005621A" w:rsidRPr="00A12085" w:rsidRDefault="0005621A" w:rsidP="00EB1A96">
            <w:pPr>
              <w:spacing w:line="276" w:lineRule="auto"/>
              <w:rPr>
                <w:rFonts w:ascii="New Hero" w:hAnsi="New Hero"/>
                <w:lang w:val="en-GB"/>
              </w:rPr>
            </w:pPr>
            <w:r w:rsidRPr="00A12085">
              <w:rPr>
                <w:rFonts w:ascii="New Hero" w:hAnsi="New Hero"/>
                <w:lang w:val="en-GB"/>
              </w:rPr>
              <w:t>Application and selection process</w:t>
            </w:r>
          </w:p>
        </w:tc>
      </w:tr>
      <w:tr w:rsidR="0005621A" w:rsidRPr="00B12B85" w14:paraId="535D04AE" w14:textId="77777777" w:rsidTr="0005621A">
        <w:tc>
          <w:tcPr>
            <w:tcW w:w="5793" w:type="dxa"/>
          </w:tcPr>
          <w:p w14:paraId="0DF782E6" w14:textId="77777777" w:rsidR="0005621A" w:rsidRPr="00384212" w:rsidRDefault="0005621A" w:rsidP="00384212">
            <w:pPr>
              <w:spacing w:line="276" w:lineRule="auto"/>
              <w:rPr>
                <w:rFonts w:ascii="New Hero" w:hAnsi="New Hero"/>
                <w:lang w:val="en-GB"/>
              </w:rPr>
            </w:pPr>
            <w:r w:rsidRPr="00384212">
              <w:rPr>
                <w:rFonts w:ascii="New Hero" w:hAnsi="New Hero"/>
                <w:lang w:val="en-GB"/>
              </w:rPr>
              <w:t>Strong organisational skills</w:t>
            </w:r>
          </w:p>
          <w:p w14:paraId="13DC3E4B" w14:textId="34DFEF99" w:rsidR="0005621A" w:rsidRPr="00A12085" w:rsidRDefault="0005621A" w:rsidP="00EB1A96">
            <w:pPr>
              <w:spacing w:line="276" w:lineRule="auto"/>
              <w:rPr>
                <w:rFonts w:ascii="New Hero" w:hAnsi="New Hero"/>
                <w:lang w:val="en-GB"/>
              </w:rPr>
            </w:pPr>
          </w:p>
        </w:tc>
        <w:tc>
          <w:tcPr>
            <w:tcW w:w="1275" w:type="dxa"/>
            <w:shd w:val="clear" w:color="auto" w:fill="FFFFFF" w:themeFill="background1"/>
          </w:tcPr>
          <w:p w14:paraId="034E917A" w14:textId="07BE4890"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782F9AB5" w14:textId="77777777" w:rsidR="0005621A" w:rsidRPr="00B12B85" w:rsidRDefault="0005621A" w:rsidP="00EB1A96">
            <w:pPr>
              <w:spacing w:line="276" w:lineRule="auto"/>
              <w:rPr>
                <w:b/>
                <w:lang w:val="en-GB"/>
              </w:rPr>
            </w:pPr>
          </w:p>
        </w:tc>
        <w:tc>
          <w:tcPr>
            <w:tcW w:w="2692" w:type="dxa"/>
            <w:shd w:val="clear" w:color="auto" w:fill="FFFFFF" w:themeFill="background1"/>
          </w:tcPr>
          <w:p w14:paraId="554F0419" w14:textId="759DBC3C" w:rsidR="0005621A" w:rsidRPr="00A12085" w:rsidRDefault="0005621A" w:rsidP="00EB1A96">
            <w:pPr>
              <w:spacing w:line="276" w:lineRule="auto"/>
              <w:rPr>
                <w:rFonts w:ascii="New Hero" w:hAnsi="New Hero"/>
                <w:b/>
                <w:lang w:val="en-GB"/>
              </w:rPr>
            </w:pPr>
            <w:r w:rsidRPr="00A12085">
              <w:rPr>
                <w:rFonts w:ascii="New Hero" w:hAnsi="New Hero"/>
                <w:lang w:val="en-GB"/>
              </w:rPr>
              <w:t>Application and selection process</w:t>
            </w:r>
          </w:p>
        </w:tc>
      </w:tr>
      <w:tr w:rsidR="0005621A" w:rsidRPr="00B12B85" w14:paraId="78757BDA" w14:textId="77777777" w:rsidTr="0005621A">
        <w:tc>
          <w:tcPr>
            <w:tcW w:w="5793" w:type="dxa"/>
          </w:tcPr>
          <w:p w14:paraId="72928913" w14:textId="77777777" w:rsidR="0005621A" w:rsidRPr="00384212" w:rsidRDefault="0005621A" w:rsidP="00384212">
            <w:pPr>
              <w:spacing w:line="276" w:lineRule="auto"/>
              <w:rPr>
                <w:rFonts w:ascii="New Hero" w:hAnsi="New Hero"/>
                <w:lang w:val="en-GB"/>
              </w:rPr>
            </w:pPr>
            <w:r w:rsidRPr="00384212">
              <w:rPr>
                <w:rFonts w:ascii="New Hero" w:hAnsi="New Hero"/>
                <w:lang w:val="en-GB"/>
              </w:rPr>
              <w:t>Ability to work as part of a multidisciplinary team</w:t>
            </w:r>
          </w:p>
          <w:p w14:paraId="328959A2" w14:textId="078E20F2" w:rsidR="0005621A" w:rsidRPr="00A12085" w:rsidRDefault="0005621A" w:rsidP="00EB1A96">
            <w:pPr>
              <w:spacing w:line="276" w:lineRule="auto"/>
              <w:rPr>
                <w:rFonts w:ascii="New Hero" w:hAnsi="New Hero"/>
                <w:lang w:val="en-GB"/>
              </w:rPr>
            </w:pPr>
          </w:p>
        </w:tc>
        <w:tc>
          <w:tcPr>
            <w:tcW w:w="1275" w:type="dxa"/>
            <w:shd w:val="clear" w:color="auto" w:fill="FFFFFF" w:themeFill="background1"/>
          </w:tcPr>
          <w:p w14:paraId="5A406E32" w14:textId="550DA62D" w:rsidR="0005621A" w:rsidRPr="00B12B85" w:rsidRDefault="0005621A" w:rsidP="00EB1A96">
            <w:pPr>
              <w:spacing w:line="276" w:lineRule="auto"/>
              <w:jc w:val="center"/>
              <w:rPr>
                <w:b/>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74D065E7" w14:textId="77777777" w:rsidR="0005621A" w:rsidRPr="00B12B85" w:rsidRDefault="0005621A" w:rsidP="00EB1A96">
            <w:pPr>
              <w:spacing w:line="276" w:lineRule="auto"/>
              <w:rPr>
                <w:b/>
                <w:lang w:val="en-GB"/>
              </w:rPr>
            </w:pPr>
          </w:p>
        </w:tc>
        <w:tc>
          <w:tcPr>
            <w:tcW w:w="2692" w:type="dxa"/>
            <w:shd w:val="clear" w:color="auto" w:fill="FFFFFF" w:themeFill="background1"/>
          </w:tcPr>
          <w:p w14:paraId="79E244C7" w14:textId="3F4B4FC5" w:rsidR="0005621A" w:rsidRPr="00A12085" w:rsidRDefault="0005621A" w:rsidP="00EB1A96">
            <w:pPr>
              <w:spacing w:line="276" w:lineRule="auto"/>
              <w:rPr>
                <w:rFonts w:ascii="New Hero" w:hAnsi="New Hero"/>
                <w:b/>
                <w:lang w:val="en-GB"/>
              </w:rPr>
            </w:pPr>
            <w:r w:rsidRPr="00A12085">
              <w:rPr>
                <w:rFonts w:ascii="New Hero" w:hAnsi="New Hero"/>
                <w:lang w:val="en-GB"/>
              </w:rPr>
              <w:t>Application and selection process</w:t>
            </w:r>
          </w:p>
        </w:tc>
      </w:tr>
      <w:tr w:rsidR="0005621A" w:rsidRPr="00B12B85" w14:paraId="3B74C770" w14:textId="77777777" w:rsidTr="0005621A">
        <w:tc>
          <w:tcPr>
            <w:tcW w:w="5793" w:type="dxa"/>
          </w:tcPr>
          <w:p w14:paraId="7B47F683" w14:textId="77777777" w:rsidR="0005621A" w:rsidRPr="00384212" w:rsidRDefault="0005621A" w:rsidP="00384212">
            <w:pPr>
              <w:spacing w:line="276" w:lineRule="auto"/>
              <w:rPr>
                <w:rFonts w:ascii="New Hero" w:hAnsi="New Hero"/>
                <w:lang w:val="en-GB"/>
              </w:rPr>
            </w:pPr>
            <w:r w:rsidRPr="00384212">
              <w:rPr>
                <w:rFonts w:ascii="New Hero" w:hAnsi="New Hero"/>
                <w:lang w:val="en-GB"/>
              </w:rPr>
              <w:t>Willingness to undertake physical intervention training (Team Teach)</w:t>
            </w:r>
          </w:p>
          <w:p w14:paraId="4E1D5A3F" w14:textId="3FA014BA" w:rsidR="0005621A" w:rsidRPr="00A12085" w:rsidRDefault="0005621A" w:rsidP="00EB1A96">
            <w:pPr>
              <w:spacing w:line="276" w:lineRule="auto"/>
              <w:rPr>
                <w:rFonts w:ascii="New Hero" w:hAnsi="New Hero"/>
                <w:lang w:val="en-GB"/>
              </w:rPr>
            </w:pPr>
          </w:p>
        </w:tc>
        <w:tc>
          <w:tcPr>
            <w:tcW w:w="1275" w:type="dxa"/>
            <w:shd w:val="clear" w:color="auto" w:fill="FFFFFF" w:themeFill="background1"/>
          </w:tcPr>
          <w:p w14:paraId="571C0D0F" w14:textId="0DAEA0A2" w:rsidR="0005621A" w:rsidRPr="00B12B85" w:rsidRDefault="0005621A" w:rsidP="00EB1A96">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297" w:type="dxa"/>
            <w:shd w:val="clear" w:color="auto" w:fill="A6A6A6" w:themeFill="background1" w:themeFillShade="A6"/>
          </w:tcPr>
          <w:p w14:paraId="6A2DE10C" w14:textId="77777777" w:rsidR="0005621A" w:rsidRPr="00B12B85" w:rsidRDefault="0005621A" w:rsidP="00EB1A96">
            <w:pPr>
              <w:spacing w:line="276" w:lineRule="auto"/>
              <w:rPr>
                <w:b/>
                <w:lang w:val="en-GB"/>
              </w:rPr>
            </w:pPr>
          </w:p>
        </w:tc>
        <w:tc>
          <w:tcPr>
            <w:tcW w:w="2692" w:type="dxa"/>
            <w:shd w:val="clear" w:color="auto" w:fill="FFFFFF" w:themeFill="background1"/>
          </w:tcPr>
          <w:p w14:paraId="7D1F7913" w14:textId="474009B7" w:rsidR="0005621A" w:rsidRPr="00A12085" w:rsidRDefault="0005621A" w:rsidP="00EB1A96">
            <w:pPr>
              <w:spacing w:line="276" w:lineRule="auto"/>
              <w:rPr>
                <w:rFonts w:ascii="New Hero" w:hAnsi="New Hero"/>
                <w:lang w:val="en-GB"/>
              </w:rPr>
            </w:pPr>
            <w:r w:rsidRPr="00A12085">
              <w:rPr>
                <w:rFonts w:ascii="New Hero" w:hAnsi="New Hero"/>
                <w:lang w:val="en-GB"/>
              </w:rPr>
              <w:t>Application and selection process</w:t>
            </w:r>
          </w:p>
        </w:tc>
      </w:tr>
    </w:tbl>
    <w:p w14:paraId="0A13DF25" w14:textId="77777777" w:rsidR="00B96A7F" w:rsidRDefault="00B96A7F"/>
    <w:tbl>
      <w:tblPr>
        <w:tblStyle w:val="TableGrid"/>
        <w:tblW w:w="11057" w:type="dxa"/>
        <w:tblInd w:w="-856" w:type="dxa"/>
        <w:tblLook w:val="04A0" w:firstRow="1" w:lastRow="0" w:firstColumn="1" w:lastColumn="0" w:noHBand="0" w:noVBand="1"/>
      </w:tblPr>
      <w:tblGrid>
        <w:gridCol w:w="5793"/>
        <w:gridCol w:w="1275"/>
        <w:gridCol w:w="1297"/>
        <w:gridCol w:w="2692"/>
      </w:tblGrid>
      <w:tr w:rsidR="00A12085" w:rsidRPr="00530B60" w14:paraId="404DD0F3" w14:textId="77777777" w:rsidTr="009232BC">
        <w:tc>
          <w:tcPr>
            <w:tcW w:w="11057" w:type="dxa"/>
            <w:gridSpan w:val="4"/>
            <w:shd w:val="clear" w:color="auto" w:fill="20ABAD"/>
          </w:tcPr>
          <w:p w14:paraId="02E90412" w14:textId="20B371C4" w:rsidR="00A12085" w:rsidRPr="00A12085" w:rsidRDefault="00A12085" w:rsidP="00EB1A96">
            <w:pPr>
              <w:spacing w:line="276" w:lineRule="auto"/>
              <w:rPr>
                <w:rFonts w:ascii="New Hero" w:hAnsi="New Hero"/>
                <w:lang w:val="en-GB"/>
              </w:rPr>
            </w:pPr>
            <w:r w:rsidRPr="0005621A">
              <w:rPr>
                <w:rFonts w:ascii="New Hero" w:hAnsi="New Hero"/>
                <w:b/>
                <w:color w:val="FFFFFF" w:themeColor="background1"/>
                <w:lang w:val="en-GB"/>
              </w:rPr>
              <w:t>Personal Attributes</w:t>
            </w:r>
          </w:p>
        </w:tc>
      </w:tr>
      <w:tr w:rsidR="00530B60" w:rsidRPr="00530B60" w14:paraId="00704948" w14:textId="77777777" w:rsidTr="002F1A03">
        <w:tc>
          <w:tcPr>
            <w:tcW w:w="5793" w:type="dxa"/>
          </w:tcPr>
          <w:p w14:paraId="0455CCC8" w14:textId="03E5CB8E" w:rsidR="00190EAE" w:rsidRPr="00A12085" w:rsidRDefault="00384212" w:rsidP="00A12085">
            <w:pPr>
              <w:pStyle w:val="ColorfulList-Accent11"/>
            </w:pPr>
            <w:r w:rsidRPr="00384212">
              <w:t>Commitment to safeguarding and equality</w:t>
            </w:r>
          </w:p>
        </w:tc>
        <w:tc>
          <w:tcPr>
            <w:tcW w:w="1275" w:type="dxa"/>
          </w:tcPr>
          <w:p w14:paraId="6A9DB83F" w14:textId="77777777" w:rsidR="00190EAE" w:rsidRPr="00530B60" w:rsidRDefault="008A3145" w:rsidP="00EB1A96">
            <w:pPr>
              <w:spacing w:line="276" w:lineRule="auto"/>
              <w:jc w:val="center"/>
              <w:rPr>
                <w:rFonts w:ascii="Wingdings" w:eastAsia="Wingdings" w:hAnsi="Wingdings" w:cs="Wingdings"/>
                <w:lang w:val="en-GB"/>
              </w:rPr>
            </w:pPr>
            <w:r w:rsidRPr="00530B60">
              <w:rPr>
                <w:rFonts w:ascii="Wingdings" w:eastAsia="Wingdings" w:hAnsi="Wingdings" w:cs="Wingdings"/>
                <w:lang w:val="en-GB"/>
              </w:rPr>
              <w:t>ü</w:t>
            </w:r>
          </w:p>
        </w:tc>
        <w:tc>
          <w:tcPr>
            <w:tcW w:w="1297" w:type="dxa"/>
            <w:shd w:val="clear" w:color="auto" w:fill="A6A6A6" w:themeFill="background1" w:themeFillShade="A6"/>
          </w:tcPr>
          <w:p w14:paraId="3FB22D71" w14:textId="77777777" w:rsidR="00190EAE" w:rsidRPr="00530B60" w:rsidRDefault="00190EAE" w:rsidP="00EB1A96">
            <w:pPr>
              <w:spacing w:line="276" w:lineRule="auto"/>
              <w:rPr>
                <w:b/>
                <w:lang w:val="en-GB"/>
              </w:rPr>
            </w:pPr>
          </w:p>
        </w:tc>
        <w:tc>
          <w:tcPr>
            <w:tcW w:w="2692" w:type="dxa"/>
          </w:tcPr>
          <w:p w14:paraId="318618C0" w14:textId="7EC18074" w:rsidR="00190EAE" w:rsidRPr="00A12085" w:rsidRDefault="00190EAE" w:rsidP="00EB1A96">
            <w:pPr>
              <w:spacing w:line="276" w:lineRule="auto"/>
              <w:rPr>
                <w:rFonts w:ascii="New Hero" w:hAnsi="New Hero"/>
                <w:lang w:val="en-GB"/>
              </w:rPr>
            </w:pPr>
            <w:r w:rsidRPr="00A12085">
              <w:rPr>
                <w:rFonts w:ascii="New Hero" w:hAnsi="New Hero"/>
                <w:lang w:val="en-GB"/>
              </w:rPr>
              <w:t>Application and selection process</w:t>
            </w:r>
          </w:p>
        </w:tc>
      </w:tr>
      <w:tr w:rsidR="00530B60" w:rsidRPr="00530B60" w14:paraId="7761B7FA" w14:textId="77777777" w:rsidTr="002F1A03">
        <w:tc>
          <w:tcPr>
            <w:tcW w:w="5793" w:type="dxa"/>
          </w:tcPr>
          <w:p w14:paraId="6EB8063A" w14:textId="221E9903" w:rsidR="00190EAE" w:rsidRPr="00A12085" w:rsidRDefault="00384212" w:rsidP="00A12085">
            <w:pPr>
              <w:pStyle w:val="ColorfulList-Accent11"/>
            </w:pPr>
            <w:r w:rsidRPr="00384212">
              <w:t>Nurturing, patient and inclusive approach</w:t>
            </w:r>
          </w:p>
        </w:tc>
        <w:tc>
          <w:tcPr>
            <w:tcW w:w="1275" w:type="dxa"/>
          </w:tcPr>
          <w:p w14:paraId="24D3CC52" w14:textId="77777777" w:rsidR="00190EAE" w:rsidRPr="00530B60" w:rsidRDefault="008A3145" w:rsidP="00EB1A96">
            <w:pPr>
              <w:spacing w:line="276" w:lineRule="auto"/>
              <w:jc w:val="center"/>
              <w:rPr>
                <w:rFonts w:ascii="Wingdings" w:eastAsia="Wingdings" w:hAnsi="Wingdings" w:cs="Wingdings"/>
                <w:lang w:val="en-GB"/>
              </w:rPr>
            </w:pPr>
            <w:r w:rsidRPr="00530B60">
              <w:rPr>
                <w:rFonts w:ascii="Wingdings" w:eastAsia="Wingdings" w:hAnsi="Wingdings" w:cs="Wingdings"/>
                <w:lang w:val="en-GB"/>
              </w:rPr>
              <w:t>ü</w:t>
            </w:r>
          </w:p>
        </w:tc>
        <w:tc>
          <w:tcPr>
            <w:tcW w:w="1297" w:type="dxa"/>
            <w:shd w:val="clear" w:color="auto" w:fill="A6A6A6" w:themeFill="background1" w:themeFillShade="A6"/>
          </w:tcPr>
          <w:p w14:paraId="6C521E5C" w14:textId="77777777" w:rsidR="00190EAE" w:rsidRPr="00530B60" w:rsidRDefault="00190EAE" w:rsidP="00EB1A96">
            <w:pPr>
              <w:spacing w:line="276" w:lineRule="auto"/>
              <w:rPr>
                <w:b/>
                <w:lang w:val="en-GB"/>
              </w:rPr>
            </w:pPr>
          </w:p>
        </w:tc>
        <w:tc>
          <w:tcPr>
            <w:tcW w:w="2692" w:type="dxa"/>
          </w:tcPr>
          <w:p w14:paraId="25638E95" w14:textId="77777777" w:rsidR="00190EAE" w:rsidRPr="00A12085" w:rsidRDefault="00190EAE" w:rsidP="00EB1A96">
            <w:pPr>
              <w:spacing w:line="276" w:lineRule="auto"/>
              <w:rPr>
                <w:rFonts w:ascii="New Hero" w:hAnsi="New Hero"/>
                <w:lang w:val="en-GB"/>
              </w:rPr>
            </w:pPr>
            <w:r w:rsidRPr="00A12085">
              <w:rPr>
                <w:rFonts w:ascii="New Hero" w:hAnsi="New Hero"/>
                <w:lang w:val="en-GB"/>
              </w:rPr>
              <w:t>Application and selection process</w:t>
            </w:r>
          </w:p>
        </w:tc>
      </w:tr>
      <w:tr w:rsidR="00530B60" w:rsidRPr="00530B60" w14:paraId="0E4DBADE" w14:textId="77777777" w:rsidTr="002F1A03">
        <w:tc>
          <w:tcPr>
            <w:tcW w:w="5793" w:type="dxa"/>
          </w:tcPr>
          <w:p w14:paraId="7ADBE774" w14:textId="2E314C7D" w:rsidR="00190EAE" w:rsidRPr="00A12085" w:rsidRDefault="00384212" w:rsidP="00A12085">
            <w:pPr>
              <w:pStyle w:val="ColorfulList-Accent11"/>
            </w:pPr>
            <w:r w:rsidRPr="00384212">
              <w:t xml:space="preserve">High expectations for all </w:t>
            </w:r>
            <w:r>
              <w:t>learners</w:t>
            </w:r>
          </w:p>
        </w:tc>
        <w:tc>
          <w:tcPr>
            <w:tcW w:w="1275" w:type="dxa"/>
          </w:tcPr>
          <w:p w14:paraId="614B543C" w14:textId="77777777" w:rsidR="00190EAE" w:rsidRPr="00530B60" w:rsidRDefault="008A3145" w:rsidP="00EB1A96">
            <w:pPr>
              <w:spacing w:line="276" w:lineRule="auto"/>
              <w:jc w:val="center"/>
              <w:rPr>
                <w:rFonts w:ascii="Wingdings" w:eastAsia="Wingdings" w:hAnsi="Wingdings" w:cs="Wingdings"/>
                <w:lang w:val="en-GB"/>
              </w:rPr>
            </w:pPr>
            <w:r w:rsidRPr="00530B60">
              <w:rPr>
                <w:rFonts w:ascii="Wingdings" w:eastAsia="Wingdings" w:hAnsi="Wingdings" w:cs="Wingdings"/>
                <w:lang w:val="en-GB"/>
              </w:rPr>
              <w:t>ü</w:t>
            </w:r>
          </w:p>
        </w:tc>
        <w:tc>
          <w:tcPr>
            <w:tcW w:w="1297" w:type="dxa"/>
            <w:shd w:val="clear" w:color="auto" w:fill="A6A6A6" w:themeFill="background1" w:themeFillShade="A6"/>
          </w:tcPr>
          <w:p w14:paraId="21EB6ED2" w14:textId="77777777" w:rsidR="00190EAE" w:rsidRPr="00530B60" w:rsidRDefault="00190EAE" w:rsidP="00EB1A96">
            <w:pPr>
              <w:spacing w:line="276" w:lineRule="auto"/>
              <w:rPr>
                <w:b/>
                <w:lang w:val="en-GB"/>
              </w:rPr>
            </w:pPr>
          </w:p>
        </w:tc>
        <w:tc>
          <w:tcPr>
            <w:tcW w:w="2692" w:type="dxa"/>
          </w:tcPr>
          <w:p w14:paraId="60072CC7" w14:textId="77777777" w:rsidR="00190EAE" w:rsidRPr="00A12085" w:rsidRDefault="00190EAE" w:rsidP="00EB1A96">
            <w:pPr>
              <w:spacing w:line="276" w:lineRule="auto"/>
              <w:rPr>
                <w:rFonts w:ascii="New Hero" w:hAnsi="New Hero"/>
                <w:lang w:val="en-GB"/>
              </w:rPr>
            </w:pPr>
            <w:r w:rsidRPr="00A12085">
              <w:rPr>
                <w:rFonts w:ascii="New Hero" w:hAnsi="New Hero"/>
                <w:lang w:val="en-GB"/>
              </w:rPr>
              <w:t>Application and selection process</w:t>
            </w:r>
          </w:p>
        </w:tc>
      </w:tr>
      <w:tr w:rsidR="00530B60" w:rsidRPr="00530B60" w14:paraId="3FB2EB17" w14:textId="77777777" w:rsidTr="002F1A03">
        <w:tc>
          <w:tcPr>
            <w:tcW w:w="5793" w:type="dxa"/>
          </w:tcPr>
          <w:p w14:paraId="570691B1" w14:textId="62BDBC0C" w:rsidR="00190EAE" w:rsidRPr="00A12085" w:rsidRDefault="00384212" w:rsidP="00A12085">
            <w:pPr>
              <w:pStyle w:val="ColorfulList-Accent11"/>
            </w:pPr>
            <w:r w:rsidRPr="00384212">
              <w:t>Resilience and ability to work under pressure</w:t>
            </w:r>
          </w:p>
        </w:tc>
        <w:tc>
          <w:tcPr>
            <w:tcW w:w="1275" w:type="dxa"/>
          </w:tcPr>
          <w:p w14:paraId="3210123C" w14:textId="77777777" w:rsidR="00190EAE" w:rsidRPr="00530B60" w:rsidRDefault="008A3145" w:rsidP="00EB1A96">
            <w:pPr>
              <w:spacing w:line="276" w:lineRule="auto"/>
              <w:jc w:val="center"/>
              <w:rPr>
                <w:rFonts w:ascii="Wingdings" w:eastAsia="Wingdings" w:hAnsi="Wingdings" w:cs="Wingdings"/>
                <w:lang w:val="en-GB"/>
              </w:rPr>
            </w:pPr>
            <w:r w:rsidRPr="00530B60">
              <w:rPr>
                <w:rFonts w:ascii="Wingdings" w:eastAsia="Wingdings" w:hAnsi="Wingdings" w:cs="Wingdings"/>
                <w:lang w:val="en-GB"/>
              </w:rPr>
              <w:t>ü</w:t>
            </w:r>
          </w:p>
        </w:tc>
        <w:tc>
          <w:tcPr>
            <w:tcW w:w="1297" w:type="dxa"/>
            <w:shd w:val="clear" w:color="auto" w:fill="A6A6A6" w:themeFill="background1" w:themeFillShade="A6"/>
          </w:tcPr>
          <w:p w14:paraId="2D9866F5" w14:textId="77777777" w:rsidR="00190EAE" w:rsidRPr="00530B60" w:rsidRDefault="00190EAE" w:rsidP="00EB1A96">
            <w:pPr>
              <w:spacing w:line="276" w:lineRule="auto"/>
              <w:rPr>
                <w:b/>
                <w:lang w:val="en-GB"/>
              </w:rPr>
            </w:pPr>
          </w:p>
        </w:tc>
        <w:tc>
          <w:tcPr>
            <w:tcW w:w="2692" w:type="dxa"/>
          </w:tcPr>
          <w:p w14:paraId="4AB292B4" w14:textId="77777777" w:rsidR="00190EAE" w:rsidRPr="00A12085" w:rsidRDefault="00190EAE" w:rsidP="00EB1A96">
            <w:pPr>
              <w:spacing w:line="276" w:lineRule="auto"/>
              <w:rPr>
                <w:rFonts w:ascii="New Hero" w:hAnsi="New Hero"/>
                <w:lang w:val="en-GB"/>
              </w:rPr>
            </w:pPr>
            <w:r w:rsidRPr="00A12085">
              <w:rPr>
                <w:rFonts w:ascii="New Hero" w:hAnsi="New Hero"/>
                <w:lang w:val="en-GB"/>
              </w:rPr>
              <w:t>Application and selection process</w:t>
            </w:r>
          </w:p>
        </w:tc>
      </w:tr>
      <w:tr w:rsidR="00530B60" w:rsidRPr="00530B60" w14:paraId="5B6A7251" w14:textId="77777777" w:rsidTr="002F1A03">
        <w:tc>
          <w:tcPr>
            <w:tcW w:w="5793" w:type="dxa"/>
          </w:tcPr>
          <w:p w14:paraId="4DF1BA2E" w14:textId="16AD295B" w:rsidR="00190EAE" w:rsidRPr="00A12085" w:rsidRDefault="00384212" w:rsidP="00A12085">
            <w:pPr>
              <w:pStyle w:val="ColorfulList-Accent11"/>
            </w:pPr>
            <w:r w:rsidRPr="00384212">
              <w:t>Commitment to confidentiality and professionalism</w:t>
            </w:r>
          </w:p>
        </w:tc>
        <w:tc>
          <w:tcPr>
            <w:tcW w:w="1275" w:type="dxa"/>
          </w:tcPr>
          <w:p w14:paraId="4D8054F8" w14:textId="77777777" w:rsidR="00190EAE" w:rsidRPr="00530B60" w:rsidRDefault="008A3145" w:rsidP="00EB1A96">
            <w:pPr>
              <w:spacing w:line="276" w:lineRule="auto"/>
              <w:jc w:val="center"/>
              <w:rPr>
                <w:rFonts w:ascii="Wingdings" w:eastAsia="Wingdings" w:hAnsi="Wingdings" w:cs="Wingdings"/>
                <w:lang w:val="en-GB"/>
              </w:rPr>
            </w:pPr>
            <w:r w:rsidRPr="00530B60">
              <w:rPr>
                <w:rFonts w:ascii="Wingdings" w:eastAsia="Wingdings" w:hAnsi="Wingdings" w:cs="Wingdings"/>
                <w:lang w:val="en-GB"/>
              </w:rPr>
              <w:t>ü</w:t>
            </w:r>
          </w:p>
        </w:tc>
        <w:tc>
          <w:tcPr>
            <w:tcW w:w="1297" w:type="dxa"/>
            <w:shd w:val="clear" w:color="auto" w:fill="A6A6A6" w:themeFill="background1" w:themeFillShade="A6"/>
          </w:tcPr>
          <w:p w14:paraId="4F489B43" w14:textId="77777777" w:rsidR="00190EAE" w:rsidRPr="00530B60" w:rsidRDefault="00190EAE" w:rsidP="00EB1A96">
            <w:pPr>
              <w:spacing w:line="276" w:lineRule="auto"/>
              <w:rPr>
                <w:b/>
                <w:lang w:val="en-GB"/>
              </w:rPr>
            </w:pPr>
          </w:p>
        </w:tc>
        <w:tc>
          <w:tcPr>
            <w:tcW w:w="2692" w:type="dxa"/>
          </w:tcPr>
          <w:p w14:paraId="2F794C22" w14:textId="77777777" w:rsidR="00190EAE" w:rsidRPr="00A12085" w:rsidRDefault="00190EAE" w:rsidP="00EB1A96">
            <w:pPr>
              <w:spacing w:line="276" w:lineRule="auto"/>
              <w:rPr>
                <w:rFonts w:ascii="New Hero" w:hAnsi="New Hero"/>
                <w:lang w:val="en-GB"/>
              </w:rPr>
            </w:pPr>
            <w:r w:rsidRPr="00A12085">
              <w:rPr>
                <w:rFonts w:ascii="New Hero" w:hAnsi="New Hero"/>
                <w:lang w:val="en-GB"/>
              </w:rPr>
              <w:t>Application and selection process</w:t>
            </w:r>
          </w:p>
        </w:tc>
      </w:tr>
    </w:tbl>
    <w:p w14:paraId="1DB06F96" w14:textId="77777777" w:rsidR="0098455A" w:rsidRPr="00530B60" w:rsidRDefault="0098455A" w:rsidP="00EB1A96">
      <w:pPr>
        <w:rPr>
          <w:b/>
          <w:sz w:val="32"/>
          <w:szCs w:val="32"/>
        </w:rPr>
      </w:pPr>
    </w:p>
    <w:sectPr w:rsidR="0098455A" w:rsidRPr="00530B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E26B" w14:textId="77777777" w:rsidR="00B864DA" w:rsidRDefault="00B864DA" w:rsidP="003003F4">
      <w:pPr>
        <w:spacing w:after="0" w:line="240" w:lineRule="auto"/>
      </w:pPr>
      <w:r>
        <w:separator/>
      </w:r>
    </w:p>
  </w:endnote>
  <w:endnote w:type="continuationSeparator" w:id="0">
    <w:p w14:paraId="684C0E77" w14:textId="77777777" w:rsidR="00B864DA" w:rsidRDefault="00B864DA" w:rsidP="003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362163"/>
      <w:docPartObj>
        <w:docPartGallery w:val="Page Numbers (Bottom of Page)"/>
        <w:docPartUnique/>
      </w:docPartObj>
    </w:sdtPr>
    <w:sdtEndPr>
      <w:rPr>
        <w:noProof/>
      </w:rPr>
    </w:sdtEndPr>
    <w:sdtContent>
      <w:p w14:paraId="78734F38" w14:textId="77777777" w:rsidR="003003F4" w:rsidRDefault="003003F4">
        <w:pPr>
          <w:pStyle w:val="Footer"/>
          <w:jc w:val="center"/>
        </w:pPr>
        <w:r>
          <w:fldChar w:fldCharType="begin"/>
        </w:r>
        <w:r>
          <w:instrText xml:space="preserve"> PAGE   \* MERGEFORMAT </w:instrText>
        </w:r>
        <w:r>
          <w:fldChar w:fldCharType="separate"/>
        </w:r>
        <w:r w:rsidR="005A4BC6">
          <w:rPr>
            <w:noProof/>
          </w:rPr>
          <w:t>1</w:t>
        </w:r>
        <w:r>
          <w:rPr>
            <w:noProof/>
          </w:rPr>
          <w:fldChar w:fldCharType="end"/>
        </w:r>
      </w:p>
    </w:sdtContent>
  </w:sdt>
  <w:p w14:paraId="7AB30EB4" w14:textId="77777777" w:rsidR="003003F4" w:rsidRDefault="0030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0DB9" w14:textId="77777777" w:rsidR="00B864DA" w:rsidRDefault="00B864DA" w:rsidP="003003F4">
      <w:pPr>
        <w:spacing w:after="0" w:line="240" w:lineRule="auto"/>
      </w:pPr>
      <w:r>
        <w:separator/>
      </w:r>
    </w:p>
  </w:footnote>
  <w:footnote w:type="continuationSeparator" w:id="0">
    <w:p w14:paraId="06B3DEE0" w14:textId="77777777" w:rsidR="00B864DA" w:rsidRDefault="00B864DA" w:rsidP="00300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A92"/>
    <w:multiLevelType w:val="hybridMultilevel"/>
    <w:tmpl w:val="B6DEEEF2"/>
    <w:lvl w:ilvl="0" w:tplc="78F498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872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4A5F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AF5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075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62C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C785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062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AC68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17D71"/>
    <w:multiLevelType w:val="hybridMultilevel"/>
    <w:tmpl w:val="6D583DA6"/>
    <w:lvl w:ilvl="0" w:tplc="7DC8E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282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673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EBA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477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F4D6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049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B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6E1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num w:numId="1" w16cid:durableId="1681391985">
    <w:abstractNumId w:val="0"/>
  </w:num>
  <w:num w:numId="2" w16cid:durableId="1794248163">
    <w:abstractNumId w:val="1"/>
  </w:num>
  <w:num w:numId="3" w16cid:durableId="218631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44"/>
  <w:drawingGridVerticalSpacing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3D"/>
    <w:rsid w:val="0005621A"/>
    <w:rsid w:val="00105F09"/>
    <w:rsid w:val="00190EAE"/>
    <w:rsid w:val="00194DFD"/>
    <w:rsid w:val="003003F4"/>
    <w:rsid w:val="0031227D"/>
    <w:rsid w:val="00320B07"/>
    <w:rsid w:val="003656E6"/>
    <w:rsid w:val="003751FA"/>
    <w:rsid w:val="00384212"/>
    <w:rsid w:val="004655B3"/>
    <w:rsid w:val="00512128"/>
    <w:rsid w:val="00530B60"/>
    <w:rsid w:val="005A4BC6"/>
    <w:rsid w:val="005D7888"/>
    <w:rsid w:val="006B7847"/>
    <w:rsid w:val="007010EA"/>
    <w:rsid w:val="007305F1"/>
    <w:rsid w:val="008A3145"/>
    <w:rsid w:val="008E6C1A"/>
    <w:rsid w:val="00963763"/>
    <w:rsid w:val="009721AF"/>
    <w:rsid w:val="0098455A"/>
    <w:rsid w:val="009A1AB0"/>
    <w:rsid w:val="009C7DA4"/>
    <w:rsid w:val="00A12085"/>
    <w:rsid w:val="00A153D3"/>
    <w:rsid w:val="00B12B85"/>
    <w:rsid w:val="00B45E96"/>
    <w:rsid w:val="00B51BF9"/>
    <w:rsid w:val="00B864DA"/>
    <w:rsid w:val="00B96A7F"/>
    <w:rsid w:val="00BB6999"/>
    <w:rsid w:val="00C4223C"/>
    <w:rsid w:val="00D068E6"/>
    <w:rsid w:val="00DB3826"/>
    <w:rsid w:val="00DC443D"/>
    <w:rsid w:val="00DF35DC"/>
    <w:rsid w:val="00E677E6"/>
    <w:rsid w:val="00EB1A96"/>
    <w:rsid w:val="00F37B88"/>
    <w:rsid w:val="5CB0F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508D"/>
  <w15:docId w15:val="{D3D8CDA9-9E0D-4671-BAF6-2E9123AB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F4"/>
  </w:style>
  <w:style w:type="paragraph" w:styleId="Footer">
    <w:name w:val="footer"/>
    <w:basedOn w:val="Normal"/>
    <w:link w:val="FooterChar"/>
    <w:uiPriority w:val="99"/>
    <w:unhideWhenUsed/>
    <w:rsid w:val="0030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F4"/>
  </w:style>
  <w:style w:type="paragraph" w:customStyle="1" w:styleId="ColorfulList-Accent11">
    <w:name w:val="Colorful List - Accent 11"/>
    <w:basedOn w:val="Normal"/>
    <w:autoRedefine/>
    <w:uiPriority w:val="34"/>
    <w:qFormat/>
    <w:rsid w:val="00A12085"/>
    <w:pPr>
      <w:spacing w:before="120" w:after="120" w:line="240" w:lineRule="auto"/>
      <w:jc w:val="both"/>
    </w:pPr>
    <w:rPr>
      <w:rFonts w:ascii="New Hero" w:eastAsia="Times New Roman" w:hAnsi="New Hero" w:cs="Times New Roman"/>
      <w:lang w:val="en-GB"/>
    </w:rPr>
  </w:style>
  <w:style w:type="paragraph" w:customStyle="1" w:styleId="7Tablecopybulleted">
    <w:name w:val="7 Table copy bulleted"/>
    <w:basedOn w:val="Normal"/>
    <w:qFormat/>
    <w:rsid w:val="003751FA"/>
    <w:pPr>
      <w:spacing w:after="60" w:line="240" w:lineRule="auto"/>
      <w:ind w:left="340" w:hanging="170"/>
    </w:pPr>
    <w:rPr>
      <w:rFonts w:eastAsia="MS Mincho"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C2C16-24DD-4FFE-8115-BF3CFA2D6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ED685-DD25-4362-BFB8-C0ABE8CA3045}">
  <ds:schemaRefs>
    <ds:schemaRef ds:uri="http://schemas.openxmlformats.org/officeDocument/2006/bibliography"/>
  </ds:schemaRefs>
</ds:datastoreItem>
</file>

<file path=customXml/itemProps3.xml><?xml version="1.0" encoding="utf-8"?>
<ds:datastoreItem xmlns:ds="http://schemas.openxmlformats.org/officeDocument/2006/customXml" ds:itemID="{F8302856-7C26-4ED6-ABA4-E28A86F6926B}">
  <ds:schemaRefs>
    <ds:schemaRef ds:uri="http://schemas.microsoft.com/office/2006/metadata/properties"/>
    <ds:schemaRef ds:uri="http://schemas.microsoft.com/office/infopath/2007/PartnerControls"/>
    <ds:schemaRef ds:uri="9bee8662-2db4-40a6-9d04-3ab3dc6ae06b"/>
    <ds:schemaRef ds:uri="44e8ef8e-8b60-4e02-a399-281f677bc79c"/>
  </ds:schemaRefs>
</ds:datastoreItem>
</file>

<file path=customXml/itemProps4.xml><?xml version="1.0" encoding="utf-8"?>
<ds:datastoreItem xmlns:ds="http://schemas.openxmlformats.org/officeDocument/2006/customXml" ds:itemID="{E8F1D07F-6099-4D87-8627-A38A19EC6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Lawn</dc:creator>
  <cp:lastModifiedBy>Louise Quinn</cp:lastModifiedBy>
  <cp:revision>3</cp:revision>
  <cp:lastPrinted>2023-01-10T09:11:00Z</cp:lastPrinted>
  <dcterms:created xsi:type="dcterms:W3CDTF">2026-04-28T15:36:00Z</dcterms:created>
  <dcterms:modified xsi:type="dcterms:W3CDTF">2026-04-28T15:37:00Z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MediaServiceImageTags">
    <vt:lpwstr/>
  </property>
</Properties>
</file>