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0524" w14:textId="77777777" w:rsidR="00C969FF" w:rsidRPr="007720BA" w:rsidRDefault="00C969FF">
      <w:pPr>
        <w:widowControl w:val="0"/>
        <w:pBdr>
          <w:top w:val="nil"/>
          <w:left w:val="nil"/>
          <w:bottom w:val="nil"/>
          <w:right w:val="nil"/>
          <w:between w:val="nil"/>
        </w:pBdr>
        <w:spacing w:after="0" w:line="276" w:lineRule="auto"/>
        <w:rPr>
          <w:rFonts w:ascii="Verdana" w:hAnsi="Verdana"/>
        </w:rPr>
      </w:pPr>
    </w:p>
    <w:p w14:paraId="474DED73" w14:textId="77777777" w:rsidR="00C969FF" w:rsidRPr="007720BA" w:rsidRDefault="00F47165">
      <w:pPr>
        <w:rPr>
          <w:rFonts w:ascii="Verdana" w:hAnsi="Verdana"/>
        </w:rPr>
      </w:pP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r>
      <w:r w:rsidRPr="007720BA">
        <w:rPr>
          <w:rFonts w:ascii="Verdana" w:hAnsi="Verdana"/>
        </w:rPr>
        <w:tab/>
        <w:t xml:space="preserve">       </w:t>
      </w:r>
      <w:r w:rsidRPr="007720BA">
        <w:rPr>
          <w:rFonts w:ascii="Verdana" w:hAnsi="Verdana"/>
          <w:noProof/>
        </w:rPr>
        <w:drawing>
          <wp:anchor distT="0" distB="0" distL="114300" distR="114300" simplePos="0" relativeHeight="251658240" behindDoc="0" locked="0" layoutInCell="1" hidden="0" allowOverlap="1" wp14:anchorId="10E214DC" wp14:editId="4C47032E">
            <wp:simplePos x="0" y="0"/>
            <wp:positionH relativeFrom="column">
              <wp:posOffset>-4097</wp:posOffset>
            </wp:positionH>
            <wp:positionV relativeFrom="paragraph">
              <wp:posOffset>28958</wp:posOffset>
            </wp:positionV>
            <wp:extent cx="666750" cy="719191"/>
            <wp:effectExtent l="0" t="0" r="0" b="0"/>
            <wp:wrapSquare wrapText="bothSides" distT="0" distB="0" distL="114300" distR="114300"/>
            <wp:docPr id="3"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6"/>
                    <a:srcRect/>
                    <a:stretch>
                      <a:fillRect/>
                    </a:stretch>
                  </pic:blipFill>
                  <pic:spPr>
                    <a:xfrm>
                      <a:off x="0" y="0"/>
                      <a:ext cx="666750" cy="719191"/>
                    </a:xfrm>
                    <a:prstGeom prst="rect">
                      <a:avLst/>
                    </a:prstGeom>
                    <a:ln/>
                  </pic:spPr>
                </pic:pic>
              </a:graphicData>
            </a:graphic>
          </wp:anchor>
        </w:drawing>
      </w:r>
    </w:p>
    <w:p w14:paraId="139B3789" w14:textId="77777777" w:rsidR="00C969FF" w:rsidRPr="007720BA" w:rsidRDefault="00F47165">
      <w:pPr>
        <w:ind w:left="6480" w:firstLine="720"/>
        <w:rPr>
          <w:rFonts w:ascii="Verdana" w:hAnsi="Verdana"/>
        </w:rPr>
      </w:pPr>
      <w:r w:rsidRPr="007720BA">
        <w:rPr>
          <w:rFonts w:ascii="Verdana" w:hAnsi="Verdana"/>
        </w:rPr>
        <w:t xml:space="preserve">  </w:t>
      </w:r>
      <w:r w:rsidRPr="007720BA">
        <w:rPr>
          <w:rFonts w:ascii="Verdana" w:hAnsi="Verdana"/>
          <w:b/>
          <w:sz w:val="28"/>
          <w:szCs w:val="28"/>
        </w:rPr>
        <w:t>JOB DESCRIPTION</w:t>
      </w:r>
      <w:r w:rsidRPr="007720BA">
        <w:rPr>
          <w:rFonts w:ascii="Verdana" w:hAnsi="Verdana"/>
        </w:rPr>
        <w:t xml:space="preserve"> </w:t>
      </w:r>
    </w:p>
    <w:p w14:paraId="44AE45AE" w14:textId="77777777" w:rsidR="00C969FF" w:rsidRPr="007720BA" w:rsidRDefault="00C969FF">
      <w:pPr>
        <w:ind w:left="6480" w:firstLine="720"/>
        <w:rPr>
          <w:rFonts w:ascii="Verdana" w:hAnsi="Verdana"/>
        </w:rPr>
      </w:pP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252"/>
        <w:gridCol w:w="851"/>
        <w:gridCol w:w="567"/>
        <w:gridCol w:w="1411"/>
      </w:tblGrid>
      <w:tr w:rsidR="00C969FF" w:rsidRPr="007720BA" w14:paraId="5DA3747E" w14:textId="77777777">
        <w:tc>
          <w:tcPr>
            <w:tcW w:w="2547" w:type="dxa"/>
          </w:tcPr>
          <w:p w14:paraId="6CB405EA" w14:textId="77777777" w:rsidR="00C969FF" w:rsidRPr="007720BA" w:rsidRDefault="00F47165">
            <w:pPr>
              <w:rPr>
                <w:rFonts w:ascii="Verdana" w:hAnsi="Verdana"/>
                <w:b/>
              </w:rPr>
            </w:pPr>
            <w:r w:rsidRPr="007720BA">
              <w:rPr>
                <w:rFonts w:ascii="Verdana" w:hAnsi="Verdana"/>
                <w:b/>
              </w:rPr>
              <w:t>Post Title:</w:t>
            </w:r>
          </w:p>
          <w:p w14:paraId="5153DCD1" w14:textId="77777777" w:rsidR="00C969FF" w:rsidRPr="007720BA" w:rsidRDefault="00C969FF">
            <w:pPr>
              <w:rPr>
                <w:rFonts w:ascii="Verdana" w:hAnsi="Verdana"/>
                <w:b/>
              </w:rPr>
            </w:pPr>
          </w:p>
        </w:tc>
        <w:tc>
          <w:tcPr>
            <w:tcW w:w="4252" w:type="dxa"/>
          </w:tcPr>
          <w:p w14:paraId="194B0CAE" w14:textId="690A13EF" w:rsidR="00C969FF" w:rsidRPr="007720BA" w:rsidRDefault="00D15174">
            <w:pPr>
              <w:rPr>
                <w:rFonts w:ascii="Verdana" w:hAnsi="Verdana"/>
                <w:b/>
              </w:rPr>
            </w:pPr>
            <w:r w:rsidRPr="007720BA">
              <w:rPr>
                <w:rFonts w:ascii="Verdana" w:hAnsi="Verdana"/>
                <w:b/>
              </w:rPr>
              <w:t xml:space="preserve">SEND </w:t>
            </w:r>
            <w:r w:rsidR="00F47165" w:rsidRPr="007720BA">
              <w:rPr>
                <w:rFonts w:ascii="Verdana" w:hAnsi="Verdana"/>
                <w:b/>
              </w:rPr>
              <w:t>Higher Level Teaching Assistant (HLTA)</w:t>
            </w:r>
          </w:p>
        </w:tc>
        <w:tc>
          <w:tcPr>
            <w:tcW w:w="1418" w:type="dxa"/>
            <w:gridSpan w:val="2"/>
          </w:tcPr>
          <w:p w14:paraId="6F321F03" w14:textId="77777777" w:rsidR="00C969FF" w:rsidRPr="007720BA" w:rsidRDefault="00F47165">
            <w:pPr>
              <w:rPr>
                <w:rFonts w:ascii="Verdana" w:hAnsi="Verdana"/>
                <w:b/>
              </w:rPr>
            </w:pPr>
            <w:r w:rsidRPr="007720BA">
              <w:rPr>
                <w:rFonts w:ascii="Verdana" w:hAnsi="Verdana"/>
                <w:b/>
              </w:rPr>
              <w:t xml:space="preserve">Grade : </w:t>
            </w:r>
          </w:p>
        </w:tc>
        <w:tc>
          <w:tcPr>
            <w:tcW w:w="1411" w:type="dxa"/>
          </w:tcPr>
          <w:p w14:paraId="70DCB1F2" w14:textId="011C996C" w:rsidR="00C969FF" w:rsidRPr="007720BA" w:rsidRDefault="00F47165">
            <w:pPr>
              <w:rPr>
                <w:rFonts w:ascii="Verdana" w:hAnsi="Verdana"/>
              </w:rPr>
            </w:pPr>
            <w:r w:rsidRPr="007720BA">
              <w:rPr>
                <w:rFonts w:ascii="Verdana" w:hAnsi="Verdana"/>
              </w:rPr>
              <w:t>BEX 08</w:t>
            </w:r>
            <w:r w:rsidR="00791C02">
              <w:rPr>
                <w:rFonts w:ascii="Verdana" w:hAnsi="Verdana"/>
              </w:rPr>
              <w:t>.1</w:t>
            </w:r>
          </w:p>
        </w:tc>
      </w:tr>
      <w:tr w:rsidR="00C969FF" w:rsidRPr="007720BA" w14:paraId="044BCB84" w14:textId="77777777">
        <w:tc>
          <w:tcPr>
            <w:tcW w:w="2547" w:type="dxa"/>
          </w:tcPr>
          <w:p w14:paraId="62B8EF0C" w14:textId="77777777" w:rsidR="00C969FF" w:rsidRPr="007720BA" w:rsidRDefault="00F47165">
            <w:pPr>
              <w:rPr>
                <w:rFonts w:ascii="Verdana" w:hAnsi="Verdana"/>
                <w:b/>
              </w:rPr>
            </w:pPr>
            <w:r w:rsidRPr="007720BA">
              <w:rPr>
                <w:rFonts w:ascii="Verdana" w:hAnsi="Verdana"/>
                <w:b/>
              </w:rPr>
              <w:t xml:space="preserve">Responsible to: </w:t>
            </w:r>
          </w:p>
          <w:p w14:paraId="6BB78110" w14:textId="77777777" w:rsidR="00C969FF" w:rsidRPr="007720BA" w:rsidRDefault="00C969FF">
            <w:pPr>
              <w:rPr>
                <w:rFonts w:ascii="Verdana" w:hAnsi="Verdana"/>
                <w:b/>
              </w:rPr>
            </w:pPr>
          </w:p>
        </w:tc>
        <w:tc>
          <w:tcPr>
            <w:tcW w:w="7081" w:type="dxa"/>
            <w:gridSpan w:val="4"/>
          </w:tcPr>
          <w:p w14:paraId="79DF3D9E" w14:textId="0C51F411" w:rsidR="00C969FF" w:rsidRPr="007720BA" w:rsidRDefault="00D15174">
            <w:pPr>
              <w:rPr>
                <w:rFonts w:ascii="Verdana" w:hAnsi="Verdana"/>
              </w:rPr>
            </w:pPr>
            <w:r w:rsidRPr="007720BA">
              <w:rPr>
                <w:rFonts w:ascii="Verdana" w:hAnsi="Verdana"/>
              </w:rPr>
              <w:t>Assistant Head Teacher / SENCo</w:t>
            </w:r>
          </w:p>
        </w:tc>
      </w:tr>
      <w:tr w:rsidR="00C969FF" w:rsidRPr="007720BA" w14:paraId="642C05C1" w14:textId="77777777">
        <w:tc>
          <w:tcPr>
            <w:tcW w:w="2547" w:type="dxa"/>
          </w:tcPr>
          <w:p w14:paraId="6ACB36D4" w14:textId="77777777" w:rsidR="00C969FF" w:rsidRPr="007720BA" w:rsidRDefault="00F47165">
            <w:pPr>
              <w:rPr>
                <w:rFonts w:ascii="Verdana" w:hAnsi="Verdana"/>
                <w:b/>
              </w:rPr>
            </w:pPr>
            <w:r w:rsidRPr="007720BA">
              <w:rPr>
                <w:rFonts w:ascii="Verdana" w:hAnsi="Verdana"/>
                <w:b/>
              </w:rPr>
              <w:t>Responsible for:</w:t>
            </w:r>
          </w:p>
          <w:p w14:paraId="110365D8" w14:textId="77777777" w:rsidR="00C969FF" w:rsidRPr="007720BA" w:rsidRDefault="00C969FF">
            <w:pPr>
              <w:rPr>
                <w:rFonts w:ascii="Verdana" w:hAnsi="Verdana"/>
                <w:b/>
              </w:rPr>
            </w:pPr>
          </w:p>
        </w:tc>
        <w:tc>
          <w:tcPr>
            <w:tcW w:w="7081" w:type="dxa"/>
            <w:gridSpan w:val="4"/>
          </w:tcPr>
          <w:p w14:paraId="4A66C8A4" w14:textId="5BB431AA" w:rsidR="00C969FF" w:rsidRPr="007720BA" w:rsidRDefault="00F47165">
            <w:pPr>
              <w:rPr>
                <w:rFonts w:ascii="Verdana" w:hAnsi="Verdana"/>
              </w:rPr>
            </w:pPr>
            <w:bookmarkStart w:id="0" w:name="_heading=h.gjdgxs" w:colFirst="0" w:colLast="0"/>
            <w:bookmarkEnd w:id="0"/>
            <w:r w:rsidRPr="007720BA">
              <w:rPr>
                <w:rFonts w:ascii="Verdana" w:hAnsi="Verdana"/>
              </w:rPr>
              <w:t xml:space="preserve">Other </w:t>
            </w:r>
            <w:r w:rsidR="00D15174" w:rsidRPr="007720BA">
              <w:rPr>
                <w:rFonts w:ascii="Verdana" w:hAnsi="Verdana"/>
              </w:rPr>
              <w:t xml:space="preserve">SEND </w:t>
            </w:r>
            <w:r w:rsidRPr="007720BA">
              <w:rPr>
                <w:rFonts w:ascii="Verdana" w:hAnsi="Verdana"/>
              </w:rPr>
              <w:t xml:space="preserve">support staff in the classroom </w:t>
            </w:r>
          </w:p>
        </w:tc>
      </w:tr>
      <w:tr w:rsidR="00C969FF" w:rsidRPr="007720BA" w14:paraId="35A8C450" w14:textId="77777777">
        <w:tc>
          <w:tcPr>
            <w:tcW w:w="9628" w:type="dxa"/>
            <w:gridSpan w:val="5"/>
            <w:shd w:val="clear" w:color="auto" w:fill="D9D9D9"/>
          </w:tcPr>
          <w:p w14:paraId="07E5B693" w14:textId="77777777" w:rsidR="00C969FF" w:rsidRPr="007720BA" w:rsidRDefault="00F47165">
            <w:pPr>
              <w:rPr>
                <w:rFonts w:ascii="Verdana" w:hAnsi="Verdana"/>
                <w:b/>
              </w:rPr>
            </w:pPr>
            <w:r w:rsidRPr="007720BA">
              <w:rPr>
                <w:rFonts w:ascii="Verdana" w:hAnsi="Verdana"/>
                <w:b/>
              </w:rPr>
              <w:t>Main purpose of the job:</w:t>
            </w:r>
          </w:p>
          <w:p w14:paraId="1299E9BD" w14:textId="77777777" w:rsidR="00C969FF" w:rsidRPr="007720BA" w:rsidRDefault="00C969FF">
            <w:pPr>
              <w:rPr>
                <w:rFonts w:ascii="Verdana" w:hAnsi="Verdana"/>
              </w:rPr>
            </w:pPr>
          </w:p>
        </w:tc>
      </w:tr>
      <w:tr w:rsidR="00C969FF" w:rsidRPr="007720BA" w14:paraId="7EA8FA70" w14:textId="77777777">
        <w:tc>
          <w:tcPr>
            <w:tcW w:w="9628" w:type="dxa"/>
            <w:gridSpan w:val="5"/>
          </w:tcPr>
          <w:p w14:paraId="70D90C25" w14:textId="77777777" w:rsidR="007720BA" w:rsidRPr="007720BA" w:rsidRDefault="007720BA" w:rsidP="007720BA">
            <w:pPr>
              <w:spacing w:before="100" w:beforeAutospacing="1" w:after="100" w:afterAutospacing="1"/>
              <w:rPr>
                <w:rFonts w:ascii="Verdana" w:eastAsia="Times New Roman" w:hAnsi="Verdana" w:cs="Times New Roman"/>
                <w:sz w:val="24"/>
                <w:szCs w:val="24"/>
                <w:lang w:val="en-GB" w:eastAsia="en-GB"/>
              </w:rPr>
            </w:pPr>
            <w:r w:rsidRPr="007720BA">
              <w:rPr>
                <w:rFonts w:ascii="Verdana" w:eastAsia="Times New Roman" w:hAnsi="Verdana" w:cs="Times New Roman"/>
                <w:sz w:val="24"/>
                <w:szCs w:val="24"/>
                <w:lang w:val="en-GB" w:eastAsia="en-GB"/>
              </w:rPr>
              <w:t>To provide support to the SENCo and work with them on the planning, delivery and recording of Speech, Language and Communication Needs (SLCN) interventions.</w:t>
            </w:r>
          </w:p>
          <w:p w14:paraId="51B3D98E" w14:textId="77777777" w:rsidR="007720BA" w:rsidRPr="007720BA" w:rsidRDefault="007720BA" w:rsidP="007720BA">
            <w:pPr>
              <w:spacing w:before="100" w:beforeAutospacing="1" w:after="100" w:afterAutospacing="1"/>
              <w:rPr>
                <w:rFonts w:ascii="Verdana" w:eastAsia="Times New Roman" w:hAnsi="Verdana" w:cs="Times New Roman"/>
                <w:sz w:val="24"/>
                <w:szCs w:val="24"/>
                <w:lang w:val="en-GB" w:eastAsia="en-GB"/>
              </w:rPr>
            </w:pPr>
            <w:r w:rsidRPr="007720BA">
              <w:rPr>
                <w:rFonts w:ascii="Verdana" w:eastAsia="Times New Roman" w:hAnsi="Verdana" w:cs="Times New Roman"/>
                <w:sz w:val="24"/>
                <w:szCs w:val="24"/>
                <w:lang w:val="en-GB" w:eastAsia="en-GB"/>
              </w:rPr>
              <w:t>To work alongside class teachers, the SENCo and Speech and Language Therapists to deliver targeted interventions that improve pupils' speech, language and communication skills.</w:t>
            </w:r>
          </w:p>
          <w:p w14:paraId="7BAE0F00" w14:textId="77777777" w:rsidR="007720BA" w:rsidRPr="007720BA" w:rsidRDefault="007720BA" w:rsidP="007720BA">
            <w:pPr>
              <w:spacing w:before="100" w:beforeAutospacing="1" w:after="100" w:afterAutospacing="1"/>
              <w:rPr>
                <w:rFonts w:ascii="Verdana" w:eastAsia="Times New Roman" w:hAnsi="Verdana" w:cs="Times New Roman"/>
                <w:sz w:val="24"/>
                <w:szCs w:val="24"/>
                <w:lang w:val="en-GB" w:eastAsia="en-GB"/>
              </w:rPr>
            </w:pPr>
            <w:r w:rsidRPr="007720BA">
              <w:rPr>
                <w:rFonts w:ascii="Verdana" w:eastAsia="Times New Roman" w:hAnsi="Verdana" w:cs="Times New Roman"/>
                <w:sz w:val="24"/>
                <w:szCs w:val="24"/>
                <w:lang w:val="en-GB" w:eastAsia="en-GB"/>
              </w:rPr>
              <w:t>To support whole-class teaching through pupil observations, classroom audits, advice and guidance on communication strategies, and partnership working with teaching staff.</w:t>
            </w:r>
          </w:p>
          <w:p w14:paraId="5F825AD9" w14:textId="77777777" w:rsidR="007720BA" w:rsidRPr="007720BA" w:rsidRDefault="007720BA" w:rsidP="007720BA">
            <w:pPr>
              <w:spacing w:before="100" w:beforeAutospacing="1" w:after="100" w:afterAutospacing="1"/>
              <w:rPr>
                <w:rFonts w:ascii="Verdana" w:eastAsia="Times New Roman" w:hAnsi="Verdana" w:cs="Times New Roman"/>
                <w:sz w:val="24"/>
                <w:szCs w:val="24"/>
                <w:lang w:val="en-GB" w:eastAsia="en-GB"/>
              </w:rPr>
            </w:pPr>
            <w:r w:rsidRPr="007720BA">
              <w:rPr>
                <w:rFonts w:ascii="Verdana" w:eastAsia="Times New Roman" w:hAnsi="Verdana" w:cs="Times New Roman"/>
                <w:sz w:val="24"/>
                <w:szCs w:val="24"/>
                <w:lang w:val="en-GB" w:eastAsia="en-GB"/>
              </w:rPr>
              <w:t>To withdraw individual pupils and small groups to deliver speech and language interventions in line with Speech and Language Therapy programmes, EHCPs and individual support plans.</w:t>
            </w:r>
          </w:p>
          <w:p w14:paraId="26E42DBF" w14:textId="77777777" w:rsidR="007720BA" w:rsidRPr="007720BA" w:rsidRDefault="007720BA" w:rsidP="007720BA">
            <w:pPr>
              <w:spacing w:before="100" w:beforeAutospacing="1" w:after="100" w:afterAutospacing="1"/>
              <w:rPr>
                <w:rFonts w:ascii="Verdana" w:eastAsia="Times New Roman" w:hAnsi="Verdana" w:cs="Times New Roman"/>
                <w:sz w:val="24"/>
                <w:szCs w:val="24"/>
                <w:lang w:val="en-GB" w:eastAsia="en-GB"/>
              </w:rPr>
            </w:pPr>
            <w:r w:rsidRPr="007720BA">
              <w:rPr>
                <w:rFonts w:ascii="Verdana" w:eastAsia="Times New Roman" w:hAnsi="Verdana" w:cs="Times New Roman"/>
                <w:sz w:val="24"/>
                <w:szCs w:val="24"/>
                <w:lang w:val="en-GB" w:eastAsia="en-GB"/>
              </w:rPr>
              <w:t>To monitor, evaluate and record the impact of interventions, ensuring accurate records are maintained and progress is communicated effectively to staff, parents and external professionals.</w:t>
            </w:r>
          </w:p>
          <w:p w14:paraId="1ABBB5FB" w14:textId="77777777" w:rsidR="007720BA" w:rsidRPr="007720BA" w:rsidRDefault="007720BA" w:rsidP="007720BA">
            <w:pPr>
              <w:spacing w:before="100" w:beforeAutospacing="1" w:after="100" w:afterAutospacing="1"/>
              <w:rPr>
                <w:rFonts w:ascii="Verdana" w:eastAsia="Times New Roman" w:hAnsi="Verdana" w:cs="Times New Roman"/>
                <w:sz w:val="24"/>
                <w:szCs w:val="24"/>
                <w:lang w:val="en-GB" w:eastAsia="en-GB"/>
              </w:rPr>
            </w:pPr>
            <w:r w:rsidRPr="007720BA">
              <w:rPr>
                <w:rFonts w:ascii="Verdana" w:eastAsia="Times New Roman" w:hAnsi="Verdana" w:cs="Times New Roman"/>
                <w:sz w:val="24"/>
                <w:szCs w:val="24"/>
                <w:lang w:val="en-GB" w:eastAsia="en-GB"/>
              </w:rPr>
              <w:t>To model, guide and advise Teaching Assistants and other staff on effective communication strategies and approaches to support pupils with Speech, Language and Communication Needs.</w:t>
            </w:r>
          </w:p>
          <w:p w14:paraId="2E411D80" w14:textId="77777777" w:rsidR="007720BA" w:rsidRPr="007720BA" w:rsidRDefault="007720BA" w:rsidP="007720BA">
            <w:pPr>
              <w:spacing w:before="100" w:beforeAutospacing="1" w:after="100" w:afterAutospacing="1"/>
              <w:rPr>
                <w:rFonts w:ascii="Verdana" w:eastAsia="Times New Roman" w:hAnsi="Verdana" w:cs="Times New Roman"/>
                <w:sz w:val="24"/>
                <w:szCs w:val="24"/>
                <w:lang w:val="en-GB" w:eastAsia="en-GB"/>
              </w:rPr>
            </w:pPr>
            <w:r w:rsidRPr="007720BA">
              <w:rPr>
                <w:rFonts w:ascii="Verdana" w:eastAsia="Times New Roman" w:hAnsi="Verdana" w:cs="Times New Roman"/>
                <w:sz w:val="24"/>
                <w:szCs w:val="24"/>
                <w:lang w:val="en-GB" w:eastAsia="en-GB"/>
              </w:rPr>
              <w:t>To champion the entitlement for all children to have access to the highest quality of education by promoting "Excellence Every Day" through outstanding classroom practice, professional conduct and inclusive provision. To provide supervision for lunchtimes and promote positive engagement and social interaction.</w:t>
            </w:r>
          </w:p>
          <w:p w14:paraId="4CC36290" w14:textId="77777777" w:rsidR="00C969FF" w:rsidRPr="007720BA" w:rsidRDefault="00C969FF">
            <w:pPr>
              <w:pBdr>
                <w:top w:val="nil"/>
                <w:left w:val="nil"/>
                <w:bottom w:val="nil"/>
                <w:right w:val="nil"/>
                <w:between w:val="nil"/>
              </w:pBdr>
              <w:spacing w:after="120"/>
              <w:rPr>
                <w:rFonts w:ascii="Verdana" w:hAnsi="Verdana"/>
                <w:color w:val="000000"/>
              </w:rPr>
            </w:pPr>
          </w:p>
        </w:tc>
      </w:tr>
      <w:tr w:rsidR="00C969FF" w:rsidRPr="007720BA" w14:paraId="0E736721" w14:textId="77777777">
        <w:tc>
          <w:tcPr>
            <w:tcW w:w="9628" w:type="dxa"/>
            <w:gridSpan w:val="5"/>
            <w:shd w:val="clear" w:color="auto" w:fill="D9D9D9"/>
          </w:tcPr>
          <w:p w14:paraId="339C8982" w14:textId="77777777" w:rsidR="00C969FF" w:rsidRPr="007720BA" w:rsidRDefault="00F47165">
            <w:pPr>
              <w:tabs>
                <w:tab w:val="center" w:pos="4706"/>
              </w:tabs>
              <w:rPr>
                <w:rFonts w:ascii="Verdana" w:hAnsi="Verdana"/>
                <w:b/>
              </w:rPr>
            </w:pPr>
            <w:r w:rsidRPr="007720BA">
              <w:rPr>
                <w:rFonts w:ascii="Verdana" w:hAnsi="Verdana"/>
                <w:b/>
              </w:rPr>
              <w:t>Duties and Responsibilities:</w:t>
            </w:r>
          </w:p>
          <w:p w14:paraId="17540C95" w14:textId="77777777" w:rsidR="00C969FF" w:rsidRPr="007720BA" w:rsidRDefault="00C969FF">
            <w:pPr>
              <w:rPr>
                <w:rFonts w:ascii="Verdana" w:hAnsi="Verdana"/>
              </w:rPr>
            </w:pPr>
          </w:p>
        </w:tc>
      </w:tr>
      <w:tr w:rsidR="00C969FF" w:rsidRPr="007720BA" w14:paraId="7684B212" w14:textId="77777777">
        <w:tc>
          <w:tcPr>
            <w:tcW w:w="9628" w:type="dxa"/>
            <w:gridSpan w:val="5"/>
          </w:tcPr>
          <w:p w14:paraId="7C481CE6" w14:textId="77777777" w:rsidR="00C969FF" w:rsidRPr="007720BA" w:rsidRDefault="00C969FF">
            <w:pPr>
              <w:rPr>
                <w:rFonts w:ascii="Verdana" w:hAnsi="Verdana"/>
                <w:b/>
              </w:rPr>
            </w:pPr>
          </w:p>
          <w:p w14:paraId="7589A16E" w14:textId="77777777" w:rsidR="00C969FF" w:rsidRPr="007720BA" w:rsidRDefault="00F47165">
            <w:pPr>
              <w:rPr>
                <w:rFonts w:ascii="Verdana" w:hAnsi="Verdana"/>
                <w:b/>
              </w:rPr>
            </w:pPr>
            <w:r w:rsidRPr="007720BA">
              <w:rPr>
                <w:rFonts w:ascii="Verdana" w:hAnsi="Verdana"/>
                <w:b/>
              </w:rPr>
              <w:t>Supporting pupils</w:t>
            </w:r>
          </w:p>
          <w:p w14:paraId="3C02FF28" w14:textId="77777777" w:rsidR="00C969FF" w:rsidRPr="007720BA" w:rsidRDefault="00C969FF">
            <w:pPr>
              <w:rPr>
                <w:rFonts w:ascii="Verdana" w:hAnsi="Verdana"/>
                <w:b/>
              </w:rPr>
            </w:pPr>
          </w:p>
          <w:p w14:paraId="5A0387A8" w14:textId="4F94780E"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Build a positive relationship with the pupils, promoting high self-esteem, independence and social inclusion</w:t>
            </w:r>
          </w:p>
          <w:p w14:paraId="0DCE962B" w14:textId="69D80643" w:rsidR="003D1429" w:rsidRPr="007720BA" w:rsidRDefault="003D1429">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lastRenderedPageBreak/>
              <w:t>Deliver specific interventions in line with pupil EHCPs and identified areas of need.</w:t>
            </w:r>
          </w:p>
          <w:p w14:paraId="1F75334D" w14:textId="4DED4AE9" w:rsidR="003D1429" w:rsidRPr="007720BA" w:rsidRDefault="003D1429">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Plan provision for pupils with additional needs and match staff skills, qualifications and knowledge to pupils in order that all interventions are meaningful and have impact on learning and behaviour.</w:t>
            </w:r>
          </w:p>
          <w:p w14:paraId="547827F9" w14:textId="6AD6D2D4"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 xml:space="preserve">Promote high standards of behaviour, responding to incidents in line with the school’s </w:t>
            </w:r>
            <w:r w:rsidR="0017729F" w:rsidRPr="007720BA">
              <w:rPr>
                <w:rFonts w:ascii="Verdana" w:hAnsi="Verdana"/>
                <w:color w:val="000000"/>
              </w:rPr>
              <w:t>Relationships and B</w:t>
            </w:r>
            <w:r w:rsidRPr="007720BA">
              <w:rPr>
                <w:rFonts w:ascii="Verdana" w:hAnsi="Verdana"/>
                <w:color w:val="000000"/>
              </w:rPr>
              <w:t xml:space="preserve">ehaviour </w:t>
            </w:r>
            <w:r w:rsidR="0017729F" w:rsidRPr="007720BA">
              <w:rPr>
                <w:rFonts w:ascii="Verdana" w:hAnsi="Verdana"/>
                <w:color w:val="000000"/>
              </w:rPr>
              <w:t>P</w:t>
            </w:r>
            <w:r w:rsidRPr="007720BA">
              <w:rPr>
                <w:rFonts w:ascii="Verdana" w:hAnsi="Verdana"/>
                <w:color w:val="000000"/>
              </w:rPr>
              <w:t>olicy and guidelines on physical intervention</w:t>
            </w:r>
          </w:p>
          <w:p w14:paraId="20A26389"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Engage all children in learning activities, model problem-solving and enthuse pupils to develop independent learning strategies</w:t>
            </w:r>
          </w:p>
          <w:p w14:paraId="10D13DB6" w14:textId="36708DE3"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Supporting pupils with additional needs in the classroom</w:t>
            </w:r>
            <w:r w:rsidR="0017729F" w:rsidRPr="007720BA">
              <w:rPr>
                <w:rFonts w:ascii="Verdana" w:hAnsi="Verdana"/>
                <w:color w:val="000000"/>
              </w:rPr>
              <w:t>, in small g</w:t>
            </w:r>
            <w:r w:rsidR="00AC5C80" w:rsidRPr="007720BA">
              <w:rPr>
                <w:rFonts w:ascii="Verdana" w:hAnsi="Verdana"/>
                <w:color w:val="000000"/>
              </w:rPr>
              <w:t>roups and on a 1:1 basis</w:t>
            </w:r>
            <w:r w:rsidRPr="007720BA">
              <w:rPr>
                <w:rFonts w:ascii="Verdana" w:hAnsi="Verdana"/>
                <w:color w:val="000000"/>
              </w:rPr>
              <w:t xml:space="preserve"> and using strategies in line with personalized plans to reduce barriers to learning</w:t>
            </w:r>
          </w:p>
          <w:p w14:paraId="463938C6" w14:textId="4D563CCA"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Communicate</w:t>
            </w:r>
            <w:r w:rsidR="00AC5C80" w:rsidRPr="007720BA">
              <w:rPr>
                <w:rFonts w:ascii="Verdana" w:hAnsi="Verdana"/>
                <w:color w:val="000000"/>
              </w:rPr>
              <w:t>, reinforce and model</w:t>
            </w:r>
            <w:r w:rsidRPr="007720BA">
              <w:rPr>
                <w:rFonts w:ascii="Verdana" w:hAnsi="Verdana"/>
                <w:color w:val="000000"/>
              </w:rPr>
              <w:t xml:space="preserve"> class routines and expectations to promote consistency for pupils and across the school community</w:t>
            </w:r>
          </w:p>
          <w:p w14:paraId="1C43CC9D" w14:textId="01C67248"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Use knowledge of each pupil to build positive and enriching relationships which support healthy self</w:t>
            </w:r>
            <w:r w:rsidR="003D1429" w:rsidRPr="007720BA">
              <w:rPr>
                <w:rFonts w:ascii="Verdana" w:hAnsi="Verdana"/>
                <w:color w:val="000000"/>
              </w:rPr>
              <w:t>-es</w:t>
            </w:r>
            <w:r w:rsidRPr="007720BA">
              <w:rPr>
                <w:rFonts w:ascii="Verdana" w:hAnsi="Verdana"/>
                <w:color w:val="000000"/>
              </w:rPr>
              <w:t>teem, social, emotional and mental health needs</w:t>
            </w:r>
          </w:p>
          <w:p w14:paraId="700D5DDA" w14:textId="351ADAD2" w:rsidR="00C969FF" w:rsidRPr="007720BA" w:rsidRDefault="00C969FF">
            <w:pPr>
              <w:pBdr>
                <w:top w:val="nil"/>
                <w:left w:val="nil"/>
                <w:bottom w:val="nil"/>
                <w:right w:val="nil"/>
                <w:between w:val="nil"/>
              </w:pBdr>
              <w:spacing w:after="60"/>
              <w:ind w:left="312" w:hanging="170"/>
              <w:rPr>
                <w:rFonts w:ascii="Verdana" w:hAnsi="Verdana"/>
                <w:color w:val="000000"/>
              </w:rPr>
            </w:pPr>
          </w:p>
          <w:p w14:paraId="624979A4" w14:textId="77777777" w:rsidR="003D1429" w:rsidRPr="007720BA" w:rsidRDefault="003D1429">
            <w:pPr>
              <w:pBdr>
                <w:top w:val="nil"/>
                <w:left w:val="nil"/>
                <w:bottom w:val="nil"/>
                <w:right w:val="nil"/>
                <w:between w:val="nil"/>
              </w:pBdr>
              <w:spacing w:after="60"/>
              <w:ind w:left="312" w:hanging="170"/>
              <w:rPr>
                <w:rFonts w:ascii="Verdana" w:hAnsi="Verdana"/>
                <w:color w:val="000000"/>
              </w:rPr>
            </w:pPr>
          </w:p>
          <w:p w14:paraId="4BD66496" w14:textId="77777777" w:rsidR="00C969FF" w:rsidRPr="007720BA" w:rsidRDefault="00F47165">
            <w:pPr>
              <w:rPr>
                <w:rFonts w:ascii="Verdana" w:hAnsi="Verdana"/>
                <w:b/>
              </w:rPr>
            </w:pPr>
            <w:r w:rsidRPr="007720BA">
              <w:rPr>
                <w:rFonts w:ascii="Verdana" w:hAnsi="Verdana"/>
                <w:b/>
              </w:rPr>
              <w:t xml:space="preserve">Teaching and learning </w:t>
            </w:r>
          </w:p>
          <w:p w14:paraId="7ADDBA03" w14:textId="77777777" w:rsidR="00C969FF" w:rsidRPr="007720BA" w:rsidRDefault="00C969FF">
            <w:pPr>
              <w:rPr>
                <w:rFonts w:ascii="Verdana" w:hAnsi="Verdana"/>
                <w:b/>
              </w:rPr>
            </w:pPr>
          </w:p>
          <w:p w14:paraId="2735F808"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 xml:space="preserve">Demonstrate an informed and efficient approach to teaching and learning by adopting relevant strategies to support the work of the teacher and increase the pupil’s achievement </w:t>
            </w:r>
          </w:p>
          <w:p w14:paraId="5C7916F5"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Contribute to the planning of differentiated learning activities for the individual, delivering activities inside the classroom and only outside the classroom for short sessions to compliment the classroom live learning</w:t>
            </w:r>
          </w:p>
          <w:p w14:paraId="2C729CDB"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Support the teaching of a broad and balanced curriculum aimed at helping the pupil achieve their full potential in all areas of learning</w:t>
            </w:r>
          </w:p>
          <w:p w14:paraId="43F84DF5"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Promote, support and facilitate inclusion by encouraging participation of the pupil in new experiences and learning as well as extracurricular activities</w:t>
            </w:r>
          </w:p>
          <w:p w14:paraId="27D38606"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Use effective behaviour management strategies consistently in line with the school’s policy and procedures </w:t>
            </w:r>
          </w:p>
          <w:p w14:paraId="78C95BBC" w14:textId="0FBFCC20" w:rsidR="00C969FF" w:rsidRPr="007720BA" w:rsidRDefault="00C402F4">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Support teachers in o</w:t>
            </w:r>
            <w:r w:rsidR="00F47165" w:rsidRPr="007720BA">
              <w:rPr>
                <w:rFonts w:ascii="Verdana" w:hAnsi="Verdana"/>
                <w:color w:val="000000"/>
              </w:rPr>
              <w:t>rganis</w:t>
            </w:r>
            <w:r w:rsidRPr="007720BA">
              <w:rPr>
                <w:rFonts w:ascii="Verdana" w:hAnsi="Verdana"/>
                <w:color w:val="000000"/>
              </w:rPr>
              <w:t>ing</w:t>
            </w:r>
            <w:r w:rsidR="00F47165" w:rsidRPr="007720BA">
              <w:rPr>
                <w:rFonts w:ascii="Verdana" w:hAnsi="Verdana"/>
                <w:color w:val="000000"/>
              </w:rPr>
              <w:t xml:space="preserve"> and manag</w:t>
            </w:r>
            <w:r w:rsidRPr="007720BA">
              <w:rPr>
                <w:rFonts w:ascii="Verdana" w:hAnsi="Verdana"/>
                <w:color w:val="000000"/>
              </w:rPr>
              <w:t>ing the learning environment</w:t>
            </w:r>
            <w:r w:rsidR="00F47165" w:rsidRPr="007720BA">
              <w:rPr>
                <w:rFonts w:ascii="Verdana" w:hAnsi="Verdana"/>
                <w:color w:val="000000"/>
              </w:rPr>
              <w:t xml:space="preserve"> and resources to </w:t>
            </w:r>
            <w:r w:rsidR="003D1429" w:rsidRPr="007720BA">
              <w:rPr>
                <w:rFonts w:ascii="Verdana" w:hAnsi="Verdana"/>
                <w:color w:val="000000"/>
              </w:rPr>
              <w:t>meet the needs of the pupil cohort</w:t>
            </w:r>
          </w:p>
          <w:p w14:paraId="5FD1270B" w14:textId="59F01326" w:rsidR="00C969FF" w:rsidRPr="007720BA" w:rsidRDefault="003D1429">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Develop technological interventions and u</w:t>
            </w:r>
            <w:r w:rsidR="00F47165" w:rsidRPr="007720BA">
              <w:rPr>
                <w:rFonts w:ascii="Verdana" w:hAnsi="Verdana"/>
                <w:color w:val="000000"/>
              </w:rPr>
              <w:t>se ICT skills to advance the pupil’s learning and embed technology into the curriculum </w:t>
            </w:r>
          </w:p>
          <w:p w14:paraId="75D3B2A0"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Through observations, provide regular feedback to teachers on the pupil’s progress, attainment and barriers to learning </w:t>
            </w:r>
          </w:p>
          <w:p w14:paraId="557897F7"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Monitor, record and report on progress and attainment </w:t>
            </w:r>
          </w:p>
          <w:p w14:paraId="2909FA33" w14:textId="77777777" w:rsidR="00C969FF" w:rsidRPr="007720BA" w:rsidRDefault="00C969FF">
            <w:pPr>
              <w:rPr>
                <w:rFonts w:ascii="Verdana" w:hAnsi="Verdana"/>
                <w:b/>
              </w:rPr>
            </w:pPr>
          </w:p>
          <w:p w14:paraId="7ED0469F" w14:textId="77777777" w:rsidR="00C969FF" w:rsidRPr="007720BA" w:rsidRDefault="00F47165">
            <w:pPr>
              <w:rPr>
                <w:rFonts w:ascii="Verdana" w:hAnsi="Verdana"/>
                <w:b/>
              </w:rPr>
            </w:pPr>
            <w:r w:rsidRPr="007720BA">
              <w:rPr>
                <w:rFonts w:ascii="Verdana" w:hAnsi="Verdana"/>
                <w:b/>
              </w:rPr>
              <w:t>Working with staff, parents/carers and relevant professionals</w:t>
            </w:r>
          </w:p>
          <w:p w14:paraId="173248A3" w14:textId="77777777" w:rsidR="00C969FF" w:rsidRPr="007720BA" w:rsidRDefault="00C969FF">
            <w:pPr>
              <w:rPr>
                <w:rFonts w:ascii="Verdana" w:hAnsi="Verdana"/>
                <w:b/>
              </w:rPr>
            </w:pPr>
          </w:p>
          <w:p w14:paraId="7F1946E4" w14:textId="77777777" w:rsidR="00C969FF" w:rsidRPr="007720BA" w:rsidRDefault="00F47165">
            <w:pPr>
              <w:numPr>
                <w:ilvl w:val="0"/>
                <w:numId w:val="1"/>
              </w:numPr>
              <w:pBdr>
                <w:top w:val="nil"/>
                <w:left w:val="nil"/>
                <w:bottom w:val="nil"/>
                <w:right w:val="nil"/>
                <w:between w:val="nil"/>
              </w:pBdr>
              <w:spacing w:after="60"/>
              <w:rPr>
                <w:rFonts w:ascii="Verdana" w:hAnsi="Verdana"/>
                <w:b/>
                <w:color w:val="000000"/>
              </w:rPr>
            </w:pPr>
            <w:r w:rsidRPr="007720BA">
              <w:rPr>
                <w:rFonts w:ascii="Verdana" w:hAnsi="Verdana"/>
                <w:color w:val="000000"/>
              </w:rPr>
              <w:t>Share knowledge and understanding of the pupil with other school staff and education, health and social care professionals, so that informed decision making can take place on intervention and provision</w:t>
            </w:r>
          </w:p>
          <w:p w14:paraId="07C18315"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Communicate effectively with other staff members, pupils, and parents and carers </w:t>
            </w:r>
          </w:p>
          <w:p w14:paraId="25CE5F9F"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Keep other professionals accurately informed about performance, progress and any areas of concern</w:t>
            </w:r>
          </w:p>
          <w:p w14:paraId="793729EE"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lastRenderedPageBreak/>
              <w:t>Understand their role in order to be able to work collaboratively with classroom teachers and other colleagues, including specialist advisors and improvement partners</w:t>
            </w:r>
          </w:p>
          <w:p w14:paraId="54508120"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Collaborate and work with colleagues and other relevant professionals within and beyond the school</w:t>
            </w:r>
          </w:p>
          <w:p w14:paraId="2F769798"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Develop effective professional relationships with colleagues</w:t>
            </w:r>
          </w:p>
          <w:p w14:paraId="73A27C6E" w14:textId="77777777" w:rsidR="00C969FF" w:rsidRPr="007720BA" w:rsidRDefault="00C969FF">
            <w:pPr>
              <w:rPr>
                <w:rFonts w:ascii="Verdana" w:hAnsi="Verdana"/>
                <w:b/>
              </w:rPr>
            </w:pPr>
          </w:p>
          <w:p w14:paraId="3B8C7C7A" w14:textId="77777777" w:rsidR="00C969FF" w:rsidRPr="007720BA" w:rsidRDefault="00F47165">
            <w:pPr>
              <w:rPr>
                <w:rFonts w:ascii="Verdana" w:hAnsi="Verdana"/>
                <w:b/>
              </w:rPr>
            </w:pPr>
            <w:r w:rsidRPr="007720BA">
              <w:rPr>
                <w:rFonts w:ascii="Verdana" w:hAnsi="Verdana"/>
                <w:b/>
              </w:rPr>
              <w:t>Communication</w:t>
            </w:r>
          </w:p>
          <w:p w14:paraId="1790192F" w14:textId="77777777" w:rsidR="00C969FF" w:rsidRPr="007720BA" w:rsidRDefault="00C969FF">
            <w:pPr>
              <w:rPr>
                <w:rFonts w:ascii="Verdana" w:hAnsi="Verdana"/>
                <w:b/>
              </w:rPr>
            </w:pPr>
          </w:p>
          <w:p w14:paraId="0E22D0C8"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Use direct face to face communication in the workplace to promote open dialogue where possible.</w:t>
            </w:r>
          </w:p>
          <w:p w14:paraId="68B03EAD"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Respond to emails within the directed time or within 48 hours where no timescale is given</w:t>
            </w:r>
          </w:p>
          <w:p w14:paraId="4C6171A0" w14:textId="5B967419"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Record all communication with parents / carers on the relevant on-line platform as appropriate</w:t>
            </w:r>
          </w:p>
          <w:p w14:paraId="35F0CC5B" w14:textId="0072ABDF" w:rsidR="00AC5C80" w:rsidRPr="007720BA" w:rsidRDefault="00AC5C80">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 xml:space="preserve">Share information about </w:t>
            </w:r>
            <w:r w:rsidR="00C402F4" w:rsidRPr="007720BA">
              <w:rPr>
                <w:rFonts w:ascii="Verdana" w:hAnsi="Verdana"/>
                <w:color w:val="000000"/>
              </w:rPr>
              <w:t>pupils’ needs and assessments with teaching staff to ensure they are fully aware of the appropriate adaptations required and can plan for all pupils.</w:t>
            </w:r>
          </w:p>
          <w:p w14:paraId="535D7B4D" w14:textId="77777777" w:rsidR="00C969FF" w:rsidRPr="007720BA" w:rsidRDefault="00C969FF" w:rsidP="003D1429">
            <w:pPr>
              <w:pBdr>
                <w:top w:val="nil"/>
                <w:left w:val="nil"/>
                <w:bottom w:val="nil"/>
                <w:right w:val="nil"/>
                <w:between w:val="nil"/>
              </w:pBdr>
              <w:spacing w:after="60"/>
              <w:rPr>
                <w:rFonts w:ascii="Verdana" w:hAnsi="Verdana"/>
                <w:b/>
                <w:color w:val="000000"/>
                <w:highlight w:val="yellow"/>
              </w:rPr>
            </w:pPr>
          </w:p>
          <w:p w14:paraId="44500CD1" w14:textId="77777777" w:rsidR="00C969FF" w:rsidRPr="007720BA" w:rsidRDefault="00F47165">
            <w:pPr>
              <w:rPr>
                <w:rFonts w:ascii="Verdana" w:hAnsi="Verdana"/>
                <w:b/>
              </w:rPr>
            </w:pPr>
            <w:r w:rsidRPr="007720BA">
              <w:rPr>
                <w:rFonts w:ascii="Verdana" w:hAnsi="Verdana"/>
                <w:b/>
              </w:rPr>
              <w:t>Professional development</w:t>
            </w:r>
          </w:p>
          <w:p w14:paraId="4E089194" w14:textId="77777777" w:rsidR="00C969FF" w:rsidRPr="007720BA" w:rsidRDefault="00C969FF">
            <w:pPr>
              <w:rPr>
                <w:rFonts w:ascii="Verdana" w:hAnsi="Verdana"/>
                <w:b/>
              </w:rPr>
            </w:pPr>
          </w:p>
          <w:p w14:paraId="39C5CAEF" w14:textId="77777777" w:rsidR="00C969FF" w:rsidRPr="007720BA" w:rsidRDefault="00F47165">
            <w:pPr>
              <w:numPr>
                <w:ilvl w:val="0"/>
                <w:numId w:val="1"/>
              </w:numPr>
              <w:pBdr>
                <w:top w:val="nil"/>
                <w:left w:val="nil"/>
                <w:bottom w:val="nil"/>
                <w:right w:val="nil"/>
                <w:between w:val="nil"/>
              </w:pBdr>
              <w:spacing w:after="60"/>
              <w:rPr>
                <w:rFonts w:ascii="Verdana" w:hAnsi="Verdana"/>
                <w:b/>
                <w:color w:val="000000"/>
              </w:rPr>
            </w:pPr>
            <w:r w:rsidRPr="007720BA">
              <w:rPr>
                <w:rFonts w:ascii="Verdana" w:hAnsi="Verdana"/>
                <w:color w:val="000000"/>
              </w:rPr>
              <w:t xml:space="preserve">Help keep their own knowledge and understanding relevant and up to date by reflecting on their own practice, liaising with school leaders, and identifying relevant professional development to improve personal effectiveness </w:t>
            </w:r>
          </w:p>
          <w:p w14:paraId="74070970" w14:textId="4C791138" w:rsidR="00C969FF" w:rsidRPr="007720BA" w:rsidRDefault="00F47165">
            <w:pPr>
              <w:numPr>
                <w:ilvl w:val="0"/>
                <w:numId w:val="1"/>
              </w:numPr>
              <w:pBdr>
                <w:top w:val="nil"/>
                <w:left w:val="nil"/>
                <w:bottom w:val="nil"/>
                <w:right w:val="nil"/>
                <w:between w:val="nil"/>
              </w:pBdr>
              <w:spacing w:after="60"/>
              <w:rPr>
                <w:rFonts w:ascii="Verdana" w:hAnsi="Verdana"/>
                <w:b/>
                <w:color w:val="000000"/>
              </w:rPr>
            </w:pPr>
            <w:r w:rsidRPr="007720BA">
              <w:rPr>
                <w:rFonts w:ascii="Verdana" w:hAnsi="Verdana"/>
                <w:color w:val="000000"/>
              </w:rPr>
              <w:t xml:space="preserve">Fully engage in opportunities to build the appropriate skills, qualifications, and/or experience needed for the role under the guidance and direction of the </w:t>
            </w:r>
            <w:r w:rsidR="00AC5C80" w:rsidRPr="007720BA">
              <w:rPr>
                <w:rFonts w:ascii="Verdana" w:hAnsi="Verdana"/>
                <w:color w:val="000000"/>
              </w:rPr>
              <w:t>Trust Director of SEND, Safeguarding an</w:t>
            </w:r>
            <w:r w:rsidRPr="007720BA">
              <w:rPr>
                <w:rFonts w:ascii="Verdana" w:hAnsi="Verdana"/>
                <w:color w:val="000000"/>
              </w:rPr>
              <w:t>d</w:t>
            </w:r>
            <w:r w:rsidR="00AC5C80" w:rsidRPr="007720BA">
              <w:rPr>
                <w:rFonts w:ascii="Verdana" w:hAnsi="Verdana"/>
                <w:color w:val="000000"/>
              </w:rPr>
              <w:t xml:space="preserve"> Inclusion.</w:t>
            </w:r>
          </w:p>
          <w:p w14:paraId="4D020CFD"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Be an active participant in the school’s appraisal and coaching procedures as part of the overall vision for “Excellence Every Day</w:t>
            </w:r>
          </w:p>
          <w:p w14:paraId="26A84F04" w14:textId="77777777" w:rsidR="00C969FF" w:rsidRPr="007720BA" w:rsidRDefault="003D1429">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Deliver CPD to staff within the schools to compliment the schedule of SEND CPD.</w:t>
            </w:r>
          </w:p>
          <w:p w14:paraId="62B93720" w14:textId="3562B436" w:rsidR="003D1429" w:rsidRPr="007720BA" w:rsidRDefault="003D1429" w:rsidP="003D1429">
            <w:pPr>
              <w:pBdr>
                <w:top w:val="nil"/>
                <w:left w:val="nil"/>
                <w:bottom w:val="nil"/>
                <w:right w:val="nil"/>
                <w:between w:val="nil"/>
              </w:pBdr>
              <w:spacing w:after="60"/>
              <w:ind w:left="861"/>
              <w:rPr>
                <w:rFonts w:ascii="Verdana" w:hAnsi="Verdana"/>
                <w:color w:val="000000"/>
              </w:rPr>
            </w:pPr>
          </w:p>
        </w:tc>
      </w:tr>
      <w:tr w:rsidR="00C969FF" w:rsidRPr="007720BA" w14:paraId="2146D573" w14:textId="77777777">
        <w:tc>
          <w:tcPr>
            <w:tcW w:w="9628" w:type="dxa"/>
            <w:gridSpan w:val="5"/>
            <w:shd w:val="clear" w:color="auto" w:fill="D9D9D9"/>
          </w:tcPr>
          <w:p w14:paraId="5BB04882" w14:textId="77777777" w:rsidR="00C969FF" w:rsidRPr="007720BA" w:rsidRDefault="00F47165">
            <w:pPr>
              <w:tabs>
                <w:tab w:val="center" w:pos="4706"/>
              </w:tabs>
              <w:rPr>
                <w:rFonts w:ascii="Verdana" w:hAnsi="Verdana"/>
                <w:b/>
              </w:rPr>
            </w:pPr>
            <w:r w:rsidRPr="007720BA">
              <w:rPr>
                <w:rFonts w:ascii="Verdana" w:hAnsi="Verdana"/>
                <w:b/>
              </w:rPr>
              <w:lastRenderedPageBreak/>
              <w:t xml:space="preserve">Other areas of responsibility </w:t>
            </w:r>
          </w:p>
          <w:p w14:paraId="14DA99B1" w14:textId="77777777" w:rsidR="00C969FF" w:rsidRPr="007720BA" w:rsidRDefault="00C969FF">
            <w:pPr>
              <w:tabs>
                <w:tab w:val="center" w:pos="4706"/>
              </w:tabs>
              <w:rPr>
                <w:rFonts w:ascii="Verdana" w:hAnsi="Verdana"/>
                <w:b/>
              </w:rPr>
            </w:pPr>
          </w:p>
        </w:tc>
      </w:tr>
      <w:tr w:rsidR="00C969FF" w:rsidRPr="007720BA" w14:paraId="49848AC2" w14:textId="77777777">
        <w:tc>
          <w:tcPr>
            <w:tcW w:w="9628" w:type="dxa"/>
            <w:gridSpan w:val="5"/>
          </w:tcPr>
          <w:p w14:paraId="35774E75" w14:textId="77777777" w:rsidR="00C969FF" w:rsidRPr="007720BA" w:rsidRDefault="00C969FF">
            <w:pPr>
              <w:tabs>
                <w:tab w:val="center" w:pos="4706"/>
              </w:tabs>
              <w:rPr>
                <w:rFonts w:ascii="Verdana" w:hAnsi="Verdana"/>
                <w:b/>
              </w:rPr>
            </w:pPr>
          </w:p>
          <w:p w14:paraId="3D09A264" w14:textId="77777777" w:rsidR="00C969FF" w:rsidRPr="007720BA" w:rsidRDefault="00F47165">
            <w:pPr>
              <w:rPr>
                <w:rFonts w:ascii="Verdana" w:hAnsi="Verdana"/>
                <w:b/>
              </w:rPr>
            </w:pPr>
            <w:r w:rsidRPr="007720BA">
              <w:rPr>
                <w:rFonts w:ascii="Verdana" w:hAnsi="Verdana"/>
                <w:b/>
              </w:rPr>
              <w:t xml:space="preserve">Safeguarding </w:t>
            </w:r>
          </w:p>
          <w:p w14:paraId="35A79F89" w14:textId="77777777" w:rsidR="00C969FF" w:rsidRPr="007720BA" w:rsidRDefault="00C969FF">
            <w:pPr>
              <w:rPr>
                <w:rFonts w:ascii="Verdana" w:hAnsi="Verdana"/>
                <w:b/>
              </w:rPr>
            </w:pPr>
          </w:p>
          <w:p w14:paraId="7AA01000" w14:textId="77777777" w:rsidR="00C969FF" w:rsidRPr="007720BA" w:rsidRDefault="00F47165">
            <w:pPr>
              <w:numPr>
                <w:ilvl w:val="0"/>
                <w:numId w:val="2"/>
              </w:numPr>
              <w:pBdr>
                <w:top w:val="nil"/>
                <w:left w:val="nil"/>
                <w:bottom w:val="nil"/>
                <w:right w:val="nil"/>
                <w:between w:val="nil"/>
              </w:pBdr>
              <w:spacing w:after="60"/>
              <w:rPr>
                <w:rFonts w:ascii="Verdana" w:hAnsi="Verdana"/>
                <w:color w:val="000000"/>
              </w:rPr>
            </w:pPr>
            <w:r w:rsidRPr="007720BA">
              <w:rPr>
                <w:rFonts w:ascii="Verdana" w:hAnsi="Verdana"/>
                <w:color w:val="000000"/>
              </w:rPr>
              <w:t>Work in line with statutory safeguarding guidance (e.g. Keeping Children Safe in Education, Prevent) and our safeguarding and child protection policies including the recording and reporting as per the policy and procedures of the Trust</w:t>
            </w:r>
          </w:p>
          <w:p w14:paraId="6992C9E8" w14:textId="77777777" w:rsidR="00C969FF" w:rsidRPr="007720BA" w:rsidRDefault="00F47165">
            <w:pPr>
              <w:numPr>
                <w:ilvl w:val="0"/>
                <w:numId w:val="2"/>
              </w:numPr>
              <w:pBdr>
                <w:top w:val="nil"/>
                <w:left w:val="nil"/>
                <w:bottom w:val="nil"/>
                <w:right w:val="nil"/>
                <w:between w:val="nil"/>
              </w:pBdr>
              <w:spacing w:after="60"/>
              <w:rPr>
                <w:rFonts w:ascii="Verdana" w:hAnsi="Verdana"/>
                <w:color w:val="000000"/>
              </w:rPr>
            </w:pPr>
            <w:r w:rsidRPr="007720BA">
              <w:rPr>
                <w:rFonts w:ascii="Verdana" w:hAnsi="Verdana"/>
                <w:color w:val="000000"/>
              </w:rPr>
              <w:t>Promote the safeguarding of all pupils in the school</w:t>
            </w:r>
          </w:p>
          <w:p w14:paraId="3F58B780" w14:textId="77777777" w:rsidR="00C969FF" w:rsidRPr="007720BA" w:rsidRDefault="00C969FF">
            <w:pPr>
              <w:pBdr>
                <w:top w:val="nil"/>
                <w:left w:val="nil"/>
                <w:bottom w:val="nil"/>
                <w:right w:val="nil"/>
                <w:between w:val="nil"/>
              </w:pBdr>
              <w:spacing w:after="60"/>
              <w:ind w:left="311" w:hanging="170"/>
              <w:rPr>
                <w:rFonts w:ascii="Verdana" w:hAnsi="Verdana"/>
                <w:color w:val="000000"/>
              </w:rPr>
            </w:pPr>
          </w:p>
        </w:tc>
      </w:tr>
      <w:tr w:rsidR="00C969FF" w:rsidRPr="007720BA" w14:paraId="192B504A" w14:textId="77777777">
        <w:tc>
          <w:tcPr>
            <w:tcW w:w="2547" w:type="dxa"/>
          </w:tcPr>
          <w:p w14:paraId="7CCC0578" w14:textId="77777777" w:rsidR="00C969FF" w:rsidRPr="007720BA" w:rsidRDefault="00F47165">
            <w:pPr>
              <w:rPr>
                <w:rFonts w:ascii="Verdana" w:hAnsi="Verdana"/>
                <w:b/>
              </w:rPr>
            </w:pPr>
            <w:r w:rsidRPr="007720BA">
              <w:rPr>
                <w:rFonts w:ascii="Verdana" w:hAnsi="Verdana"/>
                <w:b/>
              </w:rPr>
              <w:t>Signed by:</w:t>
            </w:r>
          </w:p>
          <w:p w14:paraId="39FADA5C" w14:textId="77777777" w:rsidR="00C969FF" w:rsidRPr="007720BA" w:rsidRDefault="00C969FF">
            <w:pPr>
              <w:rPr>
                <w:rFonts w:ascii="Verdana" w:hAnsi="Verdana"/>
                <w:b/>
              </w:rPr>
            </w:pPr>
          </w:p>
        </w:tc>
        <w:tc>
          <w:tcPr>
            <w:tcW w:w="5103" w:type="dxa"/>
            <w:gridSpan w:val="2"/>
          </w:tcPr>
          <w:p w14:paraId="6797C85F" w14:textId="77777777" w:rsidR="00C969FF" w:rsidRPr="007720BA" w:rsidRDefault="00F47165">
            <w:pPr>
              <w:rPr>
                <w:rFonts w:ascii="Verdana" w:hAnsi="Verdana"/>
                <w:b/>
              </w:rPr>
            </w:pPr>
            <w:r w:rsidRPr="007720BA">
              <w:rPr>
                <w:rFonts w:ascii="Verdana" w:hAnsi="Verdana"/>
                <w:b/>
              </w:rPr>
              <w:t>Post holder:</w:t>
            </w:r>
          </w:p>
        </w:tc>
        <w:tc>
          <w:tcPr>
            <w:tcW w:w="1978" w:type="dxa"/>
            <w:gridSpan w:val="2"/>
          </w:tcPr>
          <w:p w14:paraId="44EED341" w14:textId="77777777" w:rsidR="00C969FF" w:rsidRPr="007720BA" w:rsidRDefault="00F47165">
            <w:pPr>
              <w:rPr>
                <w:rFonts w:ascii="Verdana" w:hAnsi="Verdana"/>
                <w:b/>
              </w:rPr>
            </w:pPr>
            <w:r w:rsidRPr="007720BA">
              <w:rPr>
                <w:rFonts w:ascii="Verdana" w:hAnsi="Verdana"/>
                <w:b/>
              </w:rPr>
              <w:t>Date:</w:t>
            </w:r>
          </w:p>
        </w:tc>
      </w:tr>
      <w:tr w:rsidR="00C969FF" w:rsidRPr="007720BA" w14:paraId="222C2A21" w14:textId="77777777">
        <w:tc>
          <w:tcPr>
            <w:tcW w:w="2547" w:type="dxa"/>
          </w:tcPr>
          <w:p w14:paraId="2DB3DB09" w14:textId="77777777" w:rsidR="00C969FF" w:rsidRPr="007720BA" w:rsidRDefault="00C969FF">
            <w:pPr>
              <w:rPr>
                <w:rFonts w:ascii="Verdana" w:hAnsi="Verdana"/>
                <w:b/>
              </w:rPr>
            </w:pPr>
          </w:p>
        </w:tc>
        <w:tc>
          <w:tcPr>
            <w:tcW w:w="5103" w:type="dxa"/>
            <w:gridSpan w:val="2"/>
          </w:tcPr>
          <w:p w14:paraId="67E6ABED" w14:textId="77777777" w:rsidR="00C969FF" w:rsidRPr="007720BA" w:rsidRDefault="00F47165">
            <w:pPr>
              <w:rPr>
                <w:rFonts w:ascii="Verdana" w:hAnsi="Verdana"/>
                <w:b/>
              </w:rPr>
            </w:pPr>
            <w:r w:rsidRPr="007720BA">
              <w:rPr>
                <w:rFonts w:ascii="Verdana" w:hAnsi="Verdana"/>
                <w:b/>
              </w:rPr>
              <w:t>Line Manager:</w:t>
            </w:r>
          </w:p>
          <w:p w14:paraId="175EA421" w14:textId="77777777" w:rsidR="00C969FF" w:rsidRPr="007720BA" w:rsidRDefault="00C969FF">
            <w:pPr>
              <w:rPr>
                <w:rFonts w:ascii="Verdana" w:hAnsi="Verdana"/>
                <w:b/>
              </w:rPr>
            </w:pPr>
          </w:p>
        </w:tc>
        <w:tc>
          <w:tcPr>
            <w:tcW w:w="1978" w:type="dxa"/>
            <w:gridSpan w:val="2"/>
          </w:tcPr>
          <w:p w14:paraId="24CB3139" w14:textId="77777777" w:rsidR="00C969FF" w:rsidRPr="007720BA" w:rsidRDefault="00F47165">
            <w:pPr>
              <w:rPr>
                <w:rFonts w:ascii="Verdana" w:hAnsi="Verdana"/>
                <w:b/>
              </w:rPr>
            </w:pPr>
            <w:r w:rsidRPr="007720BA">
              <w:rPr>
                <w:rFonts w:ascii="Verdana" w:hAnsi="Verdana"/>
                <w:b/>
              </w:rPr>
              <w:t>Date:</w:t>
            </w:r>
          </w:p>
        </w:tc>
      </w:tr>
      <w:tr w:rsidR="00C969FF" w:rsidRPr="007720BA" w14:paraId="55A4CC77" w14:textId="77777777">
        <w:tc>
          <w:tcPr>
            <w:tcW w:w="2547" w:type="dxa"/>
          </w:tcPr>
          <w:p w14:paraId="13590656" w14:textId="77777777" w:rsidR="00C969FF" w:rsidRPr="007720BA" w:rsidRDefault="00F47165">
            <w:pPr>
              <w:rPr>
                <w:rFonts w:ascii="Verdana" w:hAnsi="Verdana"/>
                <w:b/>
              </w:rPr>
            </w:pPr>
            <w:r w:rsidRPr="007720BA">
              <w:rPr>
                <w:rFonts w:ascii="Verdana" w:hAnsi="Verdana"/>
                <w:b/>
              </w:rPr>
              <w:t xml:space="preserve">Last review date </w:t>
            </w:r>
          </w:p>
        </w:tc>
        <w:tc>
          <w:tcPr>
            <w:tcW w:w="7081" w:type="dxa"/>
            <w:gridSpan w:val="4"/>
          </w:tcPr>
          <w:p w14:paraId="5954DC9E" w14:textId="75942BD2" w:rsidR="00C969FF" w:rsidRPr="007720BA" w:rsidRDefault="00F47165">
            <w:pPr>
              <w:rPr>
                <w:rFonts w:ascii="Verdana" w:hAnsi="Verdana"/>
                <w:b/>
              </w:rPr>
            </w:pPr>
            <w:r w:rsidRPr="007720BA">
              <w:rPr>
                <w:rFonts w:ascii="Verdana" w:hAnsi="Verdana"/>
                <w:b/>
              </w:rPr>
              <w:t>May 20</w:t>
            </w:r>
            <w:r w:rsidR="007B6003">
              <w:rPr>
                <w:rFonts w:ascii="Verdana" w:hAnsi="Verdana"/>
                <w:b/>
              </w:rPr>
              <w:t>26</w:t>
            </w:r>
          </w:p>
          <w:p w14:paraId="27A08F43" w14:textId="77777777" w:rsidR="00C969FF" w:rsidRPr="007720BA" w:rsidRDefault="00C969FF">
            <w:pPr>
              <w:rPr>
                <w:rFonts w:ascii="Verdana" w:hAnsi="Verdana"/>
                <w:b/>
              </w:rPr>
            </w:pPr>
          </w:p>
        </w:tc>
      </w:tr>
      <w:tr w:rsidR="00C969FF" w:rsidRPr="007720BA" w14:paraId="77632F7C" w14:textId="77777777">
        <w:tc>
          <w:tcPr>
            <w:tcW w:w="2547" w:type="dxa"/>
          </w:tcPr>
          <w:p w14:paraId="2E44C3E1" w14:textId="77777777" w:rsidR="00C969FF" w:rsidRPr="007720BA" w:rsidRDefault="00F47165">
            <w:pPr>
              <w:rPr>
                <w:rFonts w:ascii="Verdana" w:hAnsi="Verdana"/>
                <w:b/>
              </w:rPr>
            </w:pPr>
            <w:r w:rsidRPr="007720BA">
              <w:rPr>
                <w:rFonts w:ascii="Verdana" w:hAnsi="Verdana"/>
                <w:b/>
              </w:rPr>
              <w:t>Next review date</w:t>
            </w:r>
          </w:p>
        </w:tc>
        <w:tc>
          <w:tcPr>
            <w:tcW w:w="7081" w:type="dxa"/>
            <w:gridSpan w:val="4"/>
          </w:tcPr>
          <w:p w14:paraId="1F1B4FA1" w14:textId="5EA7A908" w:rsidR="00C969FF" w:rsidRPr="007720BA" w:rsidRDefault="00F47165">
            <w:pPr>
              <w:rPr>
                <w:rFonts w:ascii="Verdana" w:hAnsi="Verdana"/>
                <w:b/>
              </w:rPr>
            </w:pPr>
            <w:r w:rsidRPr="007720BA">
              <w:rPr>
                <w:rFonts w:ascii="Verdana" w:hAnsi="Verdana"/>
                <w:b/>
              </w:rPr>
              <w:t>May 202</w:t>
            </w:r>
            <w:r w:rsidR="007B6003">
              <w:rPr>
                <w:rFonts w:ascii="Verdana" w:hAnsi="Verdana"/>
                <w:b/>
              </w:rPr>
              <w:t>7</w:t>
            </w:r>
          </w:p>
          <w:p w14:paraId="75CA9280" w14:textId="77777777" w:rsidR="00C969FF" w:rsidRPr="007720BA" w:rsidRDefault="00C969FF">
            <w:pPr>
              <w:rPr>
                <w:rFonts w:ascii="Verdana" w:hAnsi="Verdana"/>
                <w:b/>
              </w:rPr>
            </w:pPr>
          </w:p>
        </w:tc>
      </w:tr>
    </w:tbl>
    <w:p w14:paraId="332192F8" w14:textId="77777777" w:rsidR="00C969FF" w:rsidRPr="007720BA" w:rsidRDefault="00C969FF">
      <w:pPr>
        <w:rPr>
          <w:rFonts w:ascii="Verdana" w:hAnsi="Verdana"/>
        </w:rPr>
      </w:pPr>
    </w:p>
    <w:p w14:paraId="2A1015BA" w14:textId="77777777" w:rsidR="00C969FF" w:rsidRPr="007720BA" w:rsidRDefault="00F47165">
      <w:pPr>
        <w:pBdr>
          <w:top w:val="nil"/>
          <w:left w:val="nil"/>
          <w:bottom w:val="nil"/>
          <w:right w:val="nil"/>
          <w:between w:val="nil"/>
        </w:pBdr>
        <w:spacing w:after="120" w:line="240" w:lineRule="auto"/>
        <w:rPr>
          <w:rFonts w:ascii="Verdana" w:hAnsi="Verdana"/>
          <w:color w:val="000000"/>
        </w:rPr>
      </w:pPr>
      <w:r w:rsidRPr="007720BA">
        <w:rPr>
          <w:rFonts w:ascii="Verdana" w:hAnsi="Verdana"/>
          <w:color w:val="000000"/>
        </w:rPr>
        <w:lastRenderedPageBreak/>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461E4E0C" w14:textId="77777777" w:rsidR="00C969FF" w:rsidRPr="007720BA" w:rsidRDefault="00F47165">
      <w:pPr>
        <w:pBdr>
          <w:top w:val="nil"/>
          <w:left w:val="nil"/>
          <w:bottom w:val="nil"/>
          <w:right w:val="nil"/>
          <w:between w:val="nil"/>
        </w:pBdr>
        <w:spacing w:after="120" w:line="240" w:lineRule="auto"/>
        <w:rPr>
          <w:rFonts w:ascii="Verdana" w:hAnsi="Verdana"/>
          <w:color w:val="000000"/>
        </w:rPr>
      </w:pPr>
      <w:r w:rsidRPr="007720BA">
        <w:rPr>
          <w:rFonts w:ascii="Verdana" w:hAnsi="Verdana"/>
          <w:color w:val="000000"/>
        </w:rPr>
        <w:t xml:space="preserve">This job description may be amended at any time in consultation with the postholder. </w:t>
      </w:r>
    </w:p>
    <w:p w14:paraId="13A4F528" w14:textId="77777777" w:rsidR="00C969FF" w:rsidRPr="007720BA" w:rsidRDefault="00C969FF">
      <w:pPr>
        <w:rPr>
          <w:rFonts w:ascii="Verdana" w:hAnsi="Verdana"/>
        </w:rPr>
      </w:pPr>
    </w:p>
    <w:p w14:paraId="3A5DCE5B" w14:textId="77777777" w:rsidR="00C969FF" w:rsidRPr="007720BA" w:rsidRDefault="00C969FF">
      <w:pPr>
        <w:rPr>
          <w:rFonts w:ascii="Verdana" w:hAnsi="Verdana"/>
        </w:rPr>
      </w:pPr>
    </w:p>
    <w:p w14:paraId="3BC25632" w14:textId="77777777" w:rsidR="00C969FF" w:rsidRPr="007720BA" w:rsidRDefault="00C969FF">
      <w:pPr>
        <w:rPr>
          <w:rFonts w:ascii="Verdana" w:hAnsi="Verdana"/>
        </w:rPr>
      </w:pPr>
    </w:p>
    <w:p w14:paraId="29718D8A" w14:textId="77777777" w:rsidR="00C969FF" w:rsidRPr="007720BA" w:rsidRDefault="00C969FF">
      <w:pPr>
        <w:rPr>
          <w:rFonts w:ascii="Verdana" w:hAnsi="Verdana"/>
        </w:rPr>
      </w:pPr>
    </w:p>
    <w:p w14:paraId="044FA4A7" w14:textId="77777777" w:rsidR="00C969FF" w:rsidRPr="007720BA" w:rsidRDefault="00C969FF">
      <w:pPr>
        <w:rPr>
          <w:rFonts w:ascii="Verdana" w:hAnsi="Verdana"/>
        </w:rPr>
      </w:pPr>
    </w:p>
    <w:p w14:paraId="7E6C5303" w14:textId="77777777" w:rsidR="00C969FF" w:rsidRPr="007720BA" w:rsidRDefault="00C969FF">
      <w:pPr>
        <w:rPr>
          <w:rFonts w:ascii="Verdana" w:hAnsi="Verdana"/>
        </w:rPr>
      </w:pPr>
    </w:p>
    <w:p w14:paraId="1CB98AB6" w14:textId="77777777" w:rsidR="00C969FF" w:rsidRPr="007720BA" w:rsidRDefault="00C969FF">
      <w:pPr>
        <w:rPr>
          <w:rFonts w:ascii="Verdana" w:hAnsi="Verdana"/>
        </w:rPr>
      </w:pPr>
    </w:p>
    <w:p w14:paraId="150B1BE5" w14:textId="77777777" w:rsidR="00C969FF" w:rsidRPr="007720BA" w:rsidRDefault="00C969FF">
      <w:pPr>
        <w:rPr>
          <w:rFonts w:ascii="Verdana" w:hAnsi="Verdana"/>
        </w:rPr>
      </w:pPr>
    </w:p>
    <w:p w14:paraId="6639E75F" w14:textId="77777777" w:rsidR="00C969FF" w:rsidRPr="007720BA" w:rsidRDefault="00C969FF">
      <w:pPr>
        <w:rPr>
          <w:rFonts w:ascii="Verdana" w:hAnsi="Verdana"/>
        </w:rPr>
      </w:pPr>
    </w:p>
    <w:p w14:paraId="566E16C7" w14:textId="77777777" w:rsidR="00C969FF" w:rsidRPr="007720BA" w:rsidRDefault="00C969FF">
      <w:pPr>
        <w:rPr>
          <w:rFonts w:ascii="Verdana" w:hAnsi="Verdana"/>
        </w:rPr>
      </w:pPr>
    </w:p>
    <w:p w14:paraId="586CC661" w14:textId="77777777" w:rsidR="00C969FF" w:rsidRPr="007720BA" w:rsidRDefault="00C969FF">
      <w:pPr>
        <w:rPr>
          <w:rFonts w:ascii="Verdana" w:hAnsi="Verdana"/>
        </w:rPr>
      </w:pPr>
    </w:p>
    <w:p w14:paraId="60035B44" w14:textId="77777777" w:rsidR="00C969FF" w:rsidRPr="007720BA" w:rsidRDefault="00C969FF">
      <w:pPr>
        <w:rPr>
          <w:rFonts w:ascii="Verdana" w:hAnsi="Verdana"/>
        </w:rPr>
      </w:pPr>
    </w:p>
    <w:p w14:paraId="7BD12C59" w14:textId="3E26441C" w:rsidR="00C969FF" w:rsidRPr="007720BA" w:rsidRDefault="00C969FF">
      <w:pPr>
        <w:rPr>
          <w:rFonts w:ascii="Verdana" w:hAnsi="Verdana"/>
        </w:rPr>
      </w:pPr>
    </w:p>
    <w:p w14:paraId="5D0FB72B" w14:textId="77777777" w:rsidR="0005113B" w:rsidRPr="007720BA" w:rsidRDefault="0005113B">
      <w:pPr>
        <w:rPr>
          <w:rFonts w:ascii="Verdana" w:hAnsi="Verdana"/>
        </w:rPr>
      </w:pPr>
    </w:p>
    <w:p w14:paraId="229F3AB6" w14:textId="77777777" w:rsidR="00C969FF" w:rsidRPr="007720BA" w:rsidRDefault="00F47165">
      <w:pPr>
        <w:rPr>
          <w:rFonts w:ascii="Verdana" w:hAnsi="Verdana"/>
          <w:b/>
        </w:rPr>
      </w:pPr>
      <w:r w:rsidRPr="007720BA">
        <w:rPr>
          <w:rFonts w:ascii="Verdana" w:hAnsi="Verdana"/>
          <w:b/>
        </w:rPr>
        <w:t xml:space="preserve">                                                                 </w:t>
      </w:r>
      <w:r w:rsidRPr="007720BA">
        <w:rPr>
          <w:rFonts w:ascii="Verdana" w:hAnsi="Verdana"/>
          <w:b/>
        </w:rPr>
        <w:tab/>
        <w:t xml:space="preserve"> </w:t>
      </w:r>
      <w:r w:rsidRPr="007720BA">
        <w:rPr>
          <w:rFonts w:ascii="Verdana" w:hAnsi="Verdana"/>
          <w:noProof/>
        </w:rPr>
        <w:drawing>
          <wp:anchor distT="0" distB="0" distL="114300" distR="114300" simplePos="0" relativeHeight="251659264" behindDoc="0" locked="0" layoutInCell="1" hidden="0" allowOverlap="1" wp14:anchorId="5B51CB95" wp14:editId="6BFC0518">
            <wp:simplePos x="0" y="0"/>
            <wp:positionH relativeFrom="column">
              <wp:posOffset>-4097</wp:posOffset>
            </wp:positionH>
            <wp:positionV relativeFrom="paragraph">
              <wp:posOffset>80717</wp:posOffset>
            </wp:positionV>
            <wp:extent cx="666750" cy="719191"/>
            <wp:effectExtent l="0" t="0" r="0" b="0"/>
            <wp:wrapSquare wrapText="bothSides" distT="0" distB="0" distL="114300" distR="114300"/>
            <wp:docPr id="4" name="image1.jpg"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muAEF2f7mzyQNB7ZYBXm_P3Bvl3ckvl-AnnyqceH0hgQ-Om39KzfDbsClduZ2M7nESMokWggFSpIrkemCgq6hLJzkrm91HQKlgbsNP28nmuBPK5tDjsTHPCk3MEJag"/>
                    <pic:cNvPicPr preferRelativeResize="0"/>
                  </pic:nvPicPr>
                  <pic:blipFill>
                    <a:blip r:embed="rId6"/>
                    <a:srcRect/>
                    <a:stretch>
                      <a:fillRect/>
                    </a:stretch>
                  </pic:blipFill>
                  <pic:spPr>
                    <a:xfrm>
                      <a:off x="0" y="0"/>
                      <a:ext cx="666750" cy="719191"/>
                    </a:xfrm>
                    <a:prstGeom prst="rect">
                      <a:avLst/>
                    </a:prstGeom>
                    <a:ln/>
                  </pic:spPr>
                </pic:pic>
              </a:graphicData>
            </a:graphic>
          </wp:anchor>
        </w:drawing>
      </w:r>
    </w:p>
    <w:p w14:paraId="519C0CA4" w14:textId="77777777" w:rsidR="00C969FF" w:rsidRPr="007720BA" w:rsidRDefault="00F47165">
      <w:pPr>
        <w:ind w:left="5760" w:firstLine="720"/>
        <w:rPr>
          <w:rFonts w:ascii="Verdana" w:hAnsi="Verdana"/>
          <w:b/>
          <w:sz w:val="28"/>
          <w:szCs w:val="28"/>
        </w:rPr>
      </w:pPr>
      <w:r w:rsidRPr="007720BA">
        <w:rPr>
          <w:rFonts w:ascii="Verdana" w:hAnsi="Verdana"/>
          <w:b/>
          <w:sz w:val="28"/>
          <w:szCs w:val="28"/>
        </w:rPr>
        <w:t xml:space="preserve">PERSON SPECIFICATION    </w:t>
      </w:r>
    </w:p>
    <w:p w14:paraId="6A9DD614" w14:textId="77777777" w:rsidR="00C969FF" w:rsidRPr="007720BA" w:rsidRDefault="00C969FF">
      <w:pPr>
        <w:ind w:left="5760" w:firstLine="720"/>
        <w:rPr>
          <w:rFonts w:ascii="Verdana" w:hAnsi="Verdana"/>
          <w:b/>
        </w:rPr>
      </w:pPr>
    </w:p>
    <w:tbl>
      <w:tblPr>
        <w:tblStyle w:val="a0"/>
        <w:tblW w:w="98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4"/>
      </w:tblGrid>
      <w:tr w:rsidR="00C969FF" w:rsidRPr="007720BA" w14:paraId="652FB4F5" w14:textId="77777777">
        <w:tc>
          <w:tcPr>
            <w:tcW w:w="9864" w:type="dxa"/>
            <w:shd w:val="clear" w:color="auto" w:fill="D9D9D9"/>
          </w:tcPr>
          <w:p w14:paraId="442AA9B0" w14:textId="77777777" w:rsidR="00C969FF" w:rsidRPr="007720BA" w:rsidRDefault="00F47165">
            <w:pPr>
              <w:rPr>
                <w:rFonts w:ascii="Verdana" w:hAnsi="Verdana"/>
              </w:rPr>
            </w:pPr>
            <w:r w:rsidRPr="007720BA">
              <w:rPr>
                <w:rFonts w:ascii="Verdana" w:hAnsi="Verdana"/>
              </w:rPr>
              <w:t xml:space="preserve">Qualifications and training </w:t>
            </w:r>
          </w:p>
          <w:p w14:paraId="33BC9869" w14:textId="77777777" w:rsidR="00C969FF" w:rsidRPr="007720BA" w:rsidRDefault="00C969FF">
            <w:pPr>
              <w:rPr>
                <w:rFonts w:ascii="Verdana" w:hAnsi="Verdana"/>
              </w:rPr>
            </w:pPr>
          </w:p>
        </w:tc>
      </w:tr>
      <w:tr w:rsidR="00C969FF" w:rsidRPr="007720BA" w14:paraId="27064236" w14:textId="77777777">
        <w:tc>
          <w:tcPr>
            <w:tcW w:w="9864" w:type="dxa"/>
            <w:shd w:val="clear" w:color="auto" w:fill="auto"/>
          </w:tcPr>
          <w:p w14:paraId="723DF969" w14:textId="77777777" w:rsidR="00C969FF" w:rsidRPr="007720BA" w:rsidRDefault="00C969FF">
            <w:pPr>
              <w:rPr>
                <w:rFonts w:ascii="Verdana" w:hAnsi="Verdana"/>
              </w:rPr>
            </w:pPr>
          </w:p>
          <w:p w14:paraId="4A587AB0" w14:textId="6D75365F" w:rsidR="00F57106" w:rsidRPr="00F57106" w:rsidRDefault="00F57106" w:rsidP="00F57106">
            <w:pPr>
              <w:pStyle w:val="ListParagraph"/>
              <w:numPr>
                <w:ilvl w:val="0"/>
                <w:numId w:val="6"/>
              </w:numPr>
              <w:rPr>
                <w:rFonts w:ascii="Verdana" w:eastAsia="Times New Roman" w:hAnsi="Verdana" w:cs="Times New Roman"/>
                <w:sz w:val="24"/>
                <w:szCs w:val="24"/>
                <w:lang w:val="en-GB" w:eastAsia="en-GB"/>
              </w:rPr>
            </w:pPr>
            <w:r w:rsidRPr="00F57106">
              <w:rPr>
                <w:rFonts w:ascii="Verdana" w:eastAsia="Times New Roman" w:hAnsi="Verdana" w:cs="Times New Roman"/>
                <w:sz w:val="24"/>
                <w:szCs w:val="24"/>
                <w:lang w:val="en-GB" w:eastAsia="en-GB"/>
              </w:rPr>
              <w:t xml:space="preserve">GCSE or equivalent level, including at least a Grade 4 (previously Grade C) in English and Maths (and preferably Science). </w:t>
            </w:r>
          </w:p>
          <w:p w14:paraId="3F67858F" w14:textId="2664EB21" w:rsidR="00F57106" w:rsidRPr="00F57106" w:rsidRDefault="00F57106" w:rsidP="00F57106">
            <w:pPr>
              <w:pStyle w:val="ListParagraph"/>
              <w:numPr>
                <w:ilvl w:val="0"/>
                <w:numId w:val="6"/>
              </w:numPr>
              <w:rPr>
                <w:rFonts w:ascii="Verdana" w:eastAsia="Times New Roman" w:hAnsi="Verdana" w:cs="Times New Roman"/>
                <w:sz w:val="24"/>
                <w:szCs w:val="24"/>
                <w:lang w:val="en-GB" w:eastAsia="en-GB"/>
              </w:rPr>
            </w:pPr>
            <w:r w:rsidRPr="00F57106">
              <w:rPr>
                <w:rFonts w:ascii="Verdana" w:eastAsia="Times New Roman" w:hAnsi="Verdana" w:cs="Times New Roman"/>
                <w:sz w:val="24"/>
                <w:szCs w:val="24"/>
                <w:lang w:val="en-GB" w:eastAsia="en-GB"/>
              </w:rPr>
              <w:t xml:space="preserve">Level 3 Teaching Assistant qualification or equivalent (minimum). </w:t>
            </w:r>
          </w:p>
          <w:p w14:paraId="017B8DB4" w14:textId="3624B1C1" w:rsidR="00F57106" w:rsidRPr="00F57106" w:rsidRDefault="00F57106" w:rsidP="00F57106">
            <w:pPr>
              <w:pStyle w:val="ListParagraph"/>
              <w:numPr>
                <w:ilvl w:val="0"/>
                <w:numId w:val="6"/>
              </w:numPr>
              <w:rPr>
                <w:rFonts w:ascii="Verdana" w:eastAsia="Times New Roman" w:hAnsi="Verdana" w:cs="Times New Roman"/>
                <w:sz w:val="24"/>
                <w:szCs w:val="24"/>
                <w:lang w:val="en-GB" w:eastAsia="en-GB"/>
              </w:rPr>
            </w:pPr>
            <w:r w:rsidRPr="00F57106">
              <w:rPr>
                <w:rFonts w:ascii="Verdana" w:eastAsia="Times New Roman" w:hAnsi="Verdana" w:cs="Times New Roman"/>
                <w:sz w:val="24"/>
                <w:szCs w:val="24"/>
                <w:lang w:val="en-GB" w:eastAsia="en-GB"/>
              </w:rPr>
              <w:t xml:space="preserve">HLTA Status or equivalent experience. </w:t>
            </w:r>
          </w:p>
          <w:p w14:paraId="1C05D698" w14:textId="4DAEF4E3" w:rsidR="00C969FF" w:rsidRPr="00F57106" w:rsidRDefault="00F57106" w:rsidP="00F57106">
            <w:pPr>
              <w:pStyle w:val="ListParagraph"/>
              <w:keepLines/>
              <w:numPr>
                <w:ilvl w:val="0"/>
                <w:numId w:val="6"/>
              </w:numPr>
              <w:pBdr>
                <w:top w:val="nil"/>
                <w:left w:val="nil"/>
                <w:bottom w:val="nil"/>
                <w:right w:val="nil"/>
                <w:between w:val="nil"/>
              </w:pBdr>
              <w:spacing w:after="60"/>
              <w:rPr>
                <w:rFonts w:ascii="Verdana" w:hAnsi="Verdana"/>
                <w:color w:val="000000"/>
              </w:rPr>
            </w:pPr>
            <w:r w:rsidRPr="00F57106">
              <w:rPr>
                <w:rFonts w:ascii="Verdana" w:eastAsia="Times New Roman" w:hAnsi="Verdana" w:cs="Times New Roman"/>
                <w:sz w:val="24"/>
                <w:szCs w:val="24"/>
                <w:lang w:val="en-GB" w:eastAsia="en-GB"/>
              </w:rPr>
              <w:t xml:space="preserve"> Evidence of accreditation and/or substantial training in Speech, Language and Communication Needs (SLCN), speech and language interventions or a related field.</w:t>
            </w:r>
          </w:p>
        </w:tc>
      </w:tr>
      <w:tr w:rsidR="00C969FF" w:rsidRPr="007720BA" w14:paraId="2B2930D4" w14:textId="77777777">
        <w:tc>
          <w:tcPr>
            <w:tcW w:w="9864" w:type="dxa"/>
            <w:shd w:val="clear" w:color="auto" w:fill="D9D9D9"/>
          </w:tcPr>
          <w:p w14:paraId="3626E5EA" w14:textId="77777777" w:rsidR="00C969FF" w:rsidRPr="007720BA" w:rsidRDefault="00F47165">
            <w:pPr>
              <w:rPr>
                <w:rFonts w:ascii="Verdana" w:hAnsi="Verdana"/>
              </w:rPr>
            </w:pPr>
            <w:r w:rsidRPr="007720BA">
              <w:rPr>
                <w:rFonts w:ascii="Verdana" w:hAnsi="Verdana"/>
              </w:rPr>
              <w:t xml:space="preserve">Experience </w:t>
            </w:r>
          </w:p>
          <w:p w14:paraId="0D4F02C0" w14:textId="77777777" w:rsidR="00C969FF" w:rsidRPr="007720BA" w:rsidRDefault="00C969FF">
            <w:pPr>
              <w:rPr>
                <w:rFonts w:ascii="Verdana" w:hAnsi="Verdana"/>
              </w:rPr>
            </w:pPr>
          </w:p>
        </w:tc>
      </w:tr>
      <w:tr w:rsidR="00C969FF" w:rsidRPr="007720BA" w14:paraId="1FBA325F" w14:textId="77777777">
        <w:tc>
          <w:tcPr>
            <w:tcW w:w="9864" w:type="dxa"/>
          </w:tcPr>
          <w:p w14:paraId="5329CE34" w14:textId="6EF49649" w:rsidR="00660EF2" w:rsidRPr="00660EF2" w:rsidRDefault="00660EF2" w:rsidP="00660EF2">
            <w:pPr>
              <w:pStyle w:val="ListParagraph"/>
              <w:numPr>
                <w:ilvl w:val="0"/>
                <w:numId w:val="6"/>
              </w:numPr>
              <w:rPr>
                <w:rFonts w:ascii="Verdana" w:eastAsia="Times New Roman" w:hAnsi="Verdana" w:cs="Times New Roman"/>
                <w:sz w:val="24"/>
                <w:szCs w:val="24"/>
                <w:lang w:val="en-GB" w:eastAsia="en-GB"/>
              </w:rPr>
            </w:pPr>
            <w:r w:rsidRPr="00660EF2">
              <w:rPr>
                <w:rFonts w:ascii="Verdana" w:eastAsia="Times New Roman" w:hAnsi="Verdana" w:cs="Times New Roman"/>
                <w:sz w:val="24"/>
                <w:szCs w:val="24"/>
                <w:lang w:val="en-GB" w:eastAsia="en-GB"/>
              </w:rPr>
              <w:t xml:space="preserve">Experience working in a school environment or other educational setting. </w:t>
            </w:r>
          </w:p>
          <w:p w14:paraId="05D87D95" w14:textId="42C7E77E" w:rsidR="00660EF2" w:rsidRPr="00660EF2" w:rsidRDefault="00660EF2" w:rsidP="00660EF2">
            <w:pPr>
              <w:pStyle w:val="ListParagraph"/>
              <w:numPr>
                <w:ilvl w:val="0"/>
                <w:numId w:val="6"/>
              </w:numPr>
              <w:rPr>
                <w:rFonts w:ascii="Verdana" w:eastAsia="Times New Roman" w:hAnsi="Verdana" w:cs="Times New Roman"/>
                <w:sz w:val="24"/>
                <w:szCs w:val="24"/>
                <w:lang w:val="en-GB" w:eastAsia="en-GB"/>
              </w:rPr>
            </w:pPr>
            <w:r w:rsidRPr="00660EF2">
              <w:rPr>
                <w:rFonts w:ascii="Verdana" w:eastAsia="Times New Roman" w:hAnsi="Verdana" w:cs="Times New Roman"/>
                <w:sz w:val="24"/>
                <w:szCs w:val="24"/>
                <w:lang w:val="en-GB" w:eastAsia="en-GB"/>
              </w:rPr>
              <w:t xml:space="preserve">Experience working with children and young people with Speech, Language and Communication Needs (SLCN) and/or SEND. </w:t>
            </w:r>
          </w:p>
          <w:p w14:paraId="5D5664B1" w14:textId="49B8A59C" w:rsidR="00660EF2" w:rsidRPr="00660EF2" w:rsidRDefault="00660EF2" w:rsidP="00660EF2">
            <w:pPr>
              <w:pStyle w:val="ListParagraph"/>
              <w:numPr>
                <w:ilvl w:val="0"/>
                <w:numId w:val="6"/>
              </w:numPr>
              <w:rPr>
                <w:rFonts w:ascii="Verdana" w:eastAsia="Times New Roman" w:hAnsi="Verdana" w:cs="Times New Roman"/>
                <w:sz w:val="24"/>
                <w:szCs w:val="24"/>
                <w:lang w:val="en-GB" w:eastAsia="en-GB"/>
              </w:rPr>
            </w:pPr>
            <w:r w:rsidRPr="00660EF2">
              <w:rPr>
                <w:rFonts w:ascii="Verdana" w:eastAsia="Times New Roman" w:hAnsi="Verdana" w:cs="Times New Roman"/>
                <w:sz w:val="24"/>
                <w:szCs w:val="24"/>
                <w:lang w:val="en-GB" w:eastAsia="en-GB"/>
              </w:rPr>
              <w:t xml:space="preserve">Experience planning, delivering and evaluating speech and language interventions. </w:t>
            </w:r>
          </w:p>
          <w:p w14:paraId="5661B08B" w14:textId="7E7784FB" w:rsidR="00660EF2" w:rsidRPr="00660EF2" w:rsidRDefault="00660EF2" w:rsidP="00660EF2">
            <w:pPr>
              <w:pStyle w:val="ListParagraph"/>
              <w:numPr>
                <w:ilvl w:val="0"/>
                <w:numId w:val="6"/>
              </w:numPr>
              <w:rPr>
                <w:rFonts w:ascii="Verdana" w:eastAsia="Times New Roman" w:hAnsi="Verdana" w:cs="Times New Roman"/>
                <w:sz w:val="24"/>
                <w:szCs w:val="24"/>
                <w:lang w:val="en-GB" w:eastAsia="en-GB"/>
              </w:rPr>
            </w:pPr>
            <w:r w:rsidRPr="00660EF2">
              <w:rPr>
                <w:rFonts w:ascii="Verdana" w:eastAsia="Times New Roman" w:hAnsi="Verdana" w:cs="Times New Roman"/>
                <w:sz w:val="24"/>
                <w:szCs w:val="24"/>
                <w:lang w:val="en-GB" w:eastAsia="en-GB"/>
              </w:rPr>
              <w:t xml:space="preserve">Experience supporting pupils with EHCPs and individual support plans. </w:t>
            </w:r>
          </w:p>
          <w:p w14:paraId="7CBEA0F4" w14:textId="672E8CE4" w:rsidR="00660EF2" w:rsidRPr="00660EF2" w:rsidRDefault="00660EF2" w:rsidP="00660EF2">
            <w:pPr>
              <w:pStyle w:val="ListParagraph"/>
              <w:numPr>
                <w:ilvl w:val="0"/>
                <w:numId w:val="6"/>
              </w:numPr>
              <w:rPr>
                <w:rFonts w:ascii="Verdana" w:eastAsia="Times New Roman" w:hAnsi="Verdana" w:cs="Times New Roman"/>
                <w:sz w:val="24"/>
                <w:szCs w:val="24"/>
                <w:lang w:val="en-GB" w:eastAsia="en-GB"/>
              </w:rPr>
            </w:pPr>
            <w:r w:rsidRPr="00660EF2">
              <w:rPr>
                <w:rFonts w:ascii="Verdana" w:eastAsia="Times New Roman" w:hAnsi="Verdana" w:cs="Times New Roman"/>
                <w:sz w:val="24"/>
                <w:szCs w:val="24"/>
                <w:lang w:val="en-GB" w:eastAsia="en-GB"/>
              </w:rPr>
              <w:lastRenderedPageBreak/>
              <w:t xml:space="preserve">Experience of monitoring, recording and reporting on pupil progress and the impact of interventions. </w:t>
            </w:r>
          </w:p>
          <w:p w14:paraId="202AA9A0" w14:textId="4FC77934" w:rsidR="00C969FF" w:rsidRPr="00660EF2" w:rsidRDefault="00660EF2" w:rsidP="00660EF2">
            <w:pPr>
              <w:pStyle w:val="ListParagraph"/>
              <w:numPr>
                <w:ilvl w:val="0"/>
                <w:numId w:val="6"/>
              </w:numPr>
              <w:pBdr>
                <w:top w:val="nil"/>
                <w:left w:val="nil"/>
                <w:bottom w:val="nil"/>
                <w:right w:val="nil"/>
                <w:between w:val="nil"/>
              </w:pBdr>
              <w:spacing w:after="60"/>
              <w:rPr>
                <w:rFonts w:ascii="Verdana" w:hAnsi="Verdana"/>
                <w:color w:val="000000"/>
              </w:rPr>
            </w:pPr>
            <w:r w:rsidRPr="00660EF2">
              <w:rPr>
                <w:rFonts w:ascii="Verdana" w:eastAsia="Times New Roman" w:hAnsi="Verdana" w:cs="Times New Roman"/>
                <w:sz w:val="24"/>
                <w:szCs w:val="24"/>
                <w:lang w:val="en-GB" w:eastAsia="en-GB"/>
              </w:rPr>
              <w:t>Experience working collaboratively with teachers, SENCOs and external professionals, including Speech and Language Therapists.</w:t>
            </w:r>
          </w:p>
        </w:tc>
      </w:tr>
      <w:tr w:rsidR="00C969FF" w:rsidRPr="007720BA" w14:paraId="56AABE94" w14:textId="77777777">
        <w:tc>
          <w:tcPr>
            <w:tcW w:w="9864" w:type="dxa"/>
            <w:shd w:val="clear" w:color="auto" w:fill="D9D9D9"/>
          </w:tcPr>
          <w:p w14:paraId="452B38C8" w14:textId="77777777" w:rsidR="00C969FF" w:rsidRPr="007720BA" w:rsidRDefault="00F47165">
            <w:pPr>
              <w:rPr>
                <w:rFonts w:ascii="Verdana" w:hAnsi="Verdana"/>
              </w:rPr>
            </w:pPr>
            <w:r w:rsidRPr="007720BA">
              <w:rPr>
                <w:rFonts w:ascii="Verdana" w:hAnsi="Verdana"/>
              </w:rPr>
              <w:lastRenderedPageBreak/>
              <w:t xml:space="preserve">Skills and knowledge </w:t>
            </w:r>
          </w:p>
          <w:p w14:paraId="262E3B6E" w14:textId="77777777" w:rsidR="00C969FF" w:rsidRPr="007720BA" w:rsidRDefault="00C969FF">
            <w:pPr>
              <w:rPr>
                <w:rFonts w:ascii="Verdana" w:hAnsi="Verdana"/>
              </w:rPr>
            </w:pPr>
          </w:p>
        </w:tc>
      </w:tr>
      <w:tr w:rsidR="00C969FF" w:rsidRPr="007720BA" w14:paraId="52DD6DD6" w14:textId="77777777">
        <w:tc>
          <w:tcPr>
            <w:tcW w:w="9864" w:type="dxa"/>
          </w:tcPr>
          <w:p w14:paraId="59423BBF"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Good literacy and numeracy skills. </w:t>
            </w:r>
          </w:p>
          <w:p w14:paraId="5CFAFD95"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Good organisational skills. </w:t>
            </w:r>
          </w:p>
          <w:p w14:paraId="23DF1CE4"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Ability to build effective working relationships with pupils, parents, carers and colleagues. </w:t>
            </w:r>
          </w:p>
          <w:p w14:paraId="41640F8D"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Excellent understanding of Speech, Language and Communication Needs (SLCN) and strategies to support communication development. </w:t>
            </w:r>
          </w:p>
          <w:p w14:paraId="36B55AF5"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Knowledge of speech and language intervention programmes and how these can be successfully delivered. </w:t>
            </w:r>
          </w:p>
          <w:p w14:paraId="666F2E76"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Ability to adapt learning and communication strategies to meet individual pupil needs. </w:t>
            </w:r>
          </w:p>
          <w:p w14:paraId="52564D51"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Excellent verbal and written communication skills. </w:t>
            </w:r>
          </w:p>
          <w:p w14:paraId="53E0FE35"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Confidence in working with parents/carers and external agencies. </w:t>
            </w:r>
          </w:p>
          <w:p w14:paraId="798512AA"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Ability to work as part of a team and be flexible in response to the operational needs of the school. </w:t>
            </w:r>
          </w:p>
          <w:p w14:paraId="0129F4AE"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Active listening skills. </w:t>
            </w:r>
          </w:p>
          <w:p w14:paraId="419C607F"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The ability to remain calm in stressful situations. </w:t>
            </w:r>
          </w:p>
          <w:p w14:paraId="272EC533"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The ability to support pupils with communication difficulties to develop confidence and independence. </w:t>
            </w:r>
          </w:p>
          <w:p w14:paraId="48500B65"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Knowledge of the SEND Code of Practice. </w:t>
            </w:r>
          </w:p>
          <w:p w14:paraId="41D201AD"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Knowledge of guidance and requirements relating to safeguarding children. </w:t>
            </w:r>
          </w:p>
          <w:p w14:paraId="3097177A" w14:textId="77777777" w:rsidR="00F95D8E" w:rsidRPr="00F95D8E" w:rsidRDefault="00F95D8E" w:rsidP="00F95D8E">
            <w:pPr>
              <w:numPr>
                <w:ilvl w:val="0"/>
                <w:numId w:val="8"/>
              </w:numPr>
              <w:spacing w:before="100" w:beforeAutospacing="1" w:after="100" w:afterAutospacing="1"/>
              <w:rPr>
                <w:rFonts w:ascii="Verdana" w:eastAsia="Times New Roman" w:hAnsi="Verdana" w:cs="Times New Roman"/>
                <w:sz w:val="24"/>
                <w:szCs w:val="24"/>
                <w:lang w:val="en-GB" w:eastAsia="en-GB"/>
              </w:rPr>
            </w:pPr>
            <w:r w:rsidRPr="00F95D8E">
              <w:rPr>
                <w:rFonts w:ascii="Verdana" w:eastAsia="Times New Roman" w:hAnsi="Verdana" w:cs="Times New Roman"/>
                <w:sz w:val="24"/>
                <w:szCs w:val="24"/>
                <w:lang w:val="en-GB" w:eastAsia="en-GB"/>
              </w:rPr>
              <w:t xml:space="preserve">Good ICT skills, particularly in using ICT to support learning, intervention recording and communication. </w:t>
            </w:r>
          </w:p>
          <w:p w14:paraId="3CD8590F" w14:textId="36964088" w:rsidR="00180530" w:rsidRPr="009B6EA4" w:rsidRDefault="00180530">
            <w:pPr>
              <w:keepLines/>
              <w:pBdr>
                <w:top w:val="nil"/>
                <w:left w:val="nil"/>
                <w:bottom w:val="nil"/>
                <w:right w:val="nil"/>
                <w:between w:val="nil"/>
              </w:pBdr>
              <w:spacing w:after="60"/>
              <w:ind w:left="6577" w:hanging="170"/>
              <w:rPr>
                <w:rFonts w:ascii="Verdana" w:hAnsi="Verdana"/>
                <w:color w:val="000000"/>
              </w:rPr>
            </w:pPr>
          </w:p>
        </w:tc>
      </w:tr>
      <w:tr w:rsidR="00C969FF" w:rsidRPr="007720BA" w14:paraId="3DDE51D4" w14:textId="77777777">
        <w:tc>
          <w:tcPr>
            <w:tcW w:w="9864" w:type="dxa"/>
            <w:shd w:val="clear" w:color="auto" w:fill="D9D9D9"/>
          </w:tcPr>
          <w:p w14:paraId="13CB9F55" w14:textId="77777777" w:rsidR="00C969FF" w:rsidRPr="007720BA" w:rsidRDefault="00F47165">
            <w:pPr>
              <w:rPr>
                <w:rFonts w:ascii="Verdana" w:hAnsi="Verdana"/>
              </w:rPr>
            </w:pPr>
            <w:r w:rsidRPr="007720BA">
              <w:rPr>
                <w:rFonts w:ascii="Verdana" w:hAnsi="Verdana"/>
              </w:rPr>
              <w:t xml:space="preserve">Personal qualities </w:t>
            </w:r>
          </w:p>
          <w:p w14:paraId="05AC4BA3" w14:textId="77777777" w:rsidR="00C969FF" w:rsidRPr="007720BA" w:rsidRDefault="00C969FF">
            <w:pPr>
              <w:jc w:val="center"/>
              <w:rPr>
                <w:rFonts w:ascii="Verdana" w:hAnsi="Verdana"/>
              </w:rPr>
            </w:pPr>
          </w:p>
        </w:tc>
      </w:tr>
      <w:tr w:rsidR="00C969FF" w:rsidRPr="007720BA" w14:paraId="0968173C" w14:textId="77777777">
        <w:tc>
          <w:tcPr>
            <w:tcW w:w="9864" w:type="dxa"/>
            <w:shd w:val="clear" w:color="auto" w:fill="auto"/>
          </w:tcPr>
          <w:p w14:paraId="14F612E7" w14:textId="77777777" w:rsidR="00C969FF" w:rsidRPr="007720BA" w:rsidRDefault="00C969FF">
            <w:pPr>
              <w:pBdr>
                <w:top w:val="nil"/>
                <w:left w:val="nil"/>
                <w:bottom w:val="nil"/>
                <w:right w:val="nil"/>
                <w:between w:val="nil"/>
              </w:pBdr>
              <w:spacing w:after="60"/>
              <w:ind w:left="142" w:hanging="170"/>
              <w:rPr>
                <w:rFonts w:ascii="Verdana" w:hAnsi="Verdana"/>
                <w:color w:val="000000"/>
              </w:rPr>
            </w:pPr>
          </w:p>
          <w:p w14:paraId="3F3FD613"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Enjoyment of working with children</w:t>
            </w:r>
          </w:p>
          <w:p w14:paraId="0F046C8C" w14:textId="6FA70019"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Aspirational attitude to learning and achievement for all in promoting “Excellence Every Day”</w:t>
            </w:r>
          </w:p>
          <w:p w14:paraId="74BBAB93" w14:textId="3889951F" w:rsidR="00180530" w:rsidRPr="007720BA" w:rsidRDefault="00180530">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Confidence in challenging low expectations for pupils with SEND.</w:t>
            </w:r>
          </w:p>
          <w:p w14:paraId="37C501F0"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Sensitivity and understanding, to help build good relationships with pupils whilst equally communicating clearly expectations and maintaining appropriate boundaries</w:t>
            </w:r>
          </w:p>
          <w:p w14:paraId="1BE82E2E"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A commitment to getting the best outcomes for all pupils and promoting the ethos and values of the school</w:t>
            </w:r>
          </w:p>
          <w:p w14:paraId="354053F5"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Commitment to maintaining confidentiality at all times</w:t>
            </w:r>
          </w:p>
          <w:p w14:paraId="7FE1AF26"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Commitment to safeguarding pupil wellbeing and equality</w:t>
            </w:r>
          </w:p>
          <w:p w14:paraId="10093A25"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Resilient, positive, forward looking and enthusiastic about making a difference</w:t>
            </w:r>
          </w:p>
          <w:p w14:paraId="4D08624D"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Capacity to inspire, motivate and challenge children and young people</w:t>
            </w:r>
          </w:p>
          <w:p w14:paraId="55AFFB0A" w14:textId="77777777" w:rsidR="00C969FF" w:rsidRPr="007720BA" w:rsidRDefault="00F47165">
            <w:pPr>
              <w:numPr>
                <w:ilvl w:val="0"/>
                <w:numId w:val="1"/>
              </w:numPr>
              <w:pBdr>
                <w:top w:val="nil"/>
                <w:left w:val="nil"/>
                <w:bottom w:val="nil"/>
                <w:right w:val="nil"/>
                <w:between w:val="nil"/>
              </w:pBdr>
              <w:spacing w:after="60"/>
              <w:rPr>
                <w:rFonts w:ascii="Verdana" w:hAnsi="Verdana"/>
                <w:color w:val="000000"/>
              </w:rPr>
            </w:pPr>
            <w:r w:rsidRPr="007720BA">
              <w:rPr>
                <w:rFonts w:ascii="Verdana" w:hAnsi="Verdana"/>
                <w:color w:val="000000"/>
              </w:rPr>
              <w:t>Full commitment and willingness to engage in own professional learning and development through coaching and involvement in evidence-based research relevant to role and / or aspirations</w:t>
            </w:r>
          </w:p>
          <w:p w14:paraId="5B3E8B05" w14:textId="77777777" w:rsidR="00C969FF" w:rsidRPr="007720BA" w:rsidRDefault="00C969FF">
            <w:pPr>
              <w:pBdr>
                <w:top w:val="nil"/>
                <w:left w:val="nil"/>
                <w:bottom w:val="nil"/>
                <w:right w:val="nil"/>
                <w:between w:val="nil"/>
              </w:pBdr>
              <w:spacing w:after="60"/>
              <w:ind w:left="861" w:hanging="170"/>
              <w:rPr>
                <w:rFonts w:ascii="Verdana" w:hAnsi="Verdana"/>
                <w:color w:val="000000"/>
              </w:rPr>
            </w:pPr>
          </w:p>
        </w:tc>
      </w:tr>
    </w:tbl>
    <w:p w14:paraId="79501928" w14:textId="77777777" w:rsidR="00C969FF" w:rsidRPr="007720BA" w:rsidRDefault="00C969FF">
      <w:pPr>
        <w:rPr>
          <w:rFonts w:ascii="Verdana" w:hAnsi="Verdana"/>
        </w:rPr>
      </w:pPr>
    </w:p>
    <w:sectPr w:rsidR="00C969FF" w:rsidRPr="007720BA">
      <w:pgSz w:w="11906" w:h="16838"/>
      <w:pgMar w:top="851"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5E3"/>
    <w:multiLevelType w:val="hybridMultilevel"/>
    <w:tmpl w:val="E92A6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7529C"/>
    <w:multiLevelType w:val="hybridMultilevel"/>
    <w:tmpl w:val="05BC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35060"/>
    <w:multiLevelType w:val="multilevel"/>
    <w:tmpl w:val="91CE2842"/>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3" w15:restartNumberingAfterBreak="0">
    <w:nsid w:val="3FB7187F"/>
    <w:multiLevelType w:val="multilevel"/>
    <w:tmpl w:val="FA426C7C"/>
    <w:lvl w:ilvl="0">
      <w:start w:val="1"/>
      <w:numFmt w:val="bullet"/>
      <w:pStyle w:val="4Bulletedcopyblue"/>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4" w15:restartNumberingAfterBreak="0">
    <w:nsid w:val="44B342C5"/>
    <w:multiLevelType w:val="hybridMultilevel"/>
    <w:tmpl w:val="CD641560"/>
    <w:lvl w:ilvl="0" w:tplc="80466222">
      <w:numFmt w:val="bullet"/>
      <w:lvlText w:val=""/>
      <w:lvlJc w:val="left"/>
      <w:pPr>
        <w:ind w:left="770" w:hanging="41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40423"/>
    <w:multiLevelType w:val="hybridMultilevel"/>
    <w:tmpl w:val="5E3ECCCE"/>
    <w:lvl w:ilvl="0" w:tplc="08090001">
      <w:start w:val="1"/>
      <w:numFmt w:val="bullet"/>
      <w:lvlText w:val=""/>
      <w:lvlJc w:val="left"/>
      <w:pPr>
        <w:ind w:left="1130" w:hanging="41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7B1B9E"/>
    <w:multiLevelType w:val="multilevel"/>
    <w:tmpl w:val="82E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648A1"/>
    <w:multiLevelType w:val="multilevel"/>
    <w:tmpl w:val="3208D7FC"/>
    <w:lvl w:ilvl="0">
      <w:start w:val="1"/>
      <w:numFmt w:val="decimal"/>
      <w:pStyle w:val="Tablecopy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7"/>
  </w:num>
  <w:num w:numId="4">
    <w:abstractNumId w:val="0"/>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FF"/>
    <w:rsid w:val="00006A2E"/>
    <w:rsid w:val="0005113B"/>
    <w:rsid w:val="0017729F"/>
    <w:rsid w:val="00180530"/>
    <w:rsid w:val="003B6F8C"/>
    <w:rsid w:val="003D1429"/>
    <w:rsid w:val="005B3DD4"/>
    <w:rsid w:val="005E0FB8"/>
    <w:rsid w:val="00660EF2"/>
    <w:rsid w:val="00661639"/>
    <w:rsid w:val="007720BA"/>
    <w:rsid w:val="00784751"/>
    <w:rsid w:val="00791C02"/>
    <w:rsid w:val="007B6003"/>
    <w:rsid w:val="009B6EA4"/>
    <w:rsid w:val="00AC5C80"/>
    <w:rsid w:val="00C402F4"/>
    <w:rsid w:val="00C969FF"/>
    <w:rsid w:val="00D15174"/>
    <w:rsid w:val="00F47165"/>
    <w:rsid w:val="00F57106"/>
    <w:rsid w:val="00F95D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E462"/>
  <w15:docId w15:val="{E43117C8-8A58-8B4D-A8E0-1B0CFC8B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uiPriority w:val="9"/>
    <w:qFormat/>
    <w:rsid w:val="00510791"/>
    <w:pPr>
      <w:spacing w:before="120" w:after="120" w:line="240" w:lineRule="auto"/>
      <w:outlineLvl w:val="0"/>
    </w:pPr>
    <w:rPr>
      <w:rFonts w:ascii="Arial" w:hAnsi="Arial" w:cs="Arial"/>
      <w:b/>
      <w:sz w:val="28"/>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7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E5F"/>
    <w:pPr>
      <w:ind w:left="720"/>
      <w:contextualSpacing/>
    </w:pPr>
  </w:style>
  <w:style w:type="paragraph" w:styleId="NormalWeb">
    <w:name w:val="Normal (Web)"/>
    <w:basedOn w:val="Normal"/>
    <w:uiPriority w:val="99"/>
    <w:semiHidden/>
    <w:unhideWhenUsed/>
    <w:rsid w:val="00372E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510791"/>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510791"/>
    <w:rPr>
      <w:rFonts w:ascii="Arial" w:eastAsia="MS Mincho" w:hAnsi="Arial" w:cs="Times New Roman"/>
      <w:sz w:val="20"/>
      <w:szCs w:val="24"/>
      <w:lang w:val="en-US"/>
    </w:rPr>
  </w:style>
  <w:style w:type="paragraph" w:customStyle="1" w:styleId="4Bulletedcopyblue">
    <w:name w:val="4 Bulleted copy blue"/>
    <w:basedOn w:val="Normal"/>
    <w:qFormat/>
    <w:rsid w:val="00510791"/>
    <w:pPr>
      <w:numPr>
        <w:numId w:val="1"/>
      </w:numPr>
      <w:spacing w:after="60" w:line="240" w:lineRule="auto"/>
    </w:pPr>
    <w:rPr>
      <w:rFonts w:ascii="Arial" w:eastAsia="MS Mincho" w:hAnsi="Arial" w:cs="Arial"/>
      <w:sz w:val="20"/>
      <w:szCs w:val="20"/>
    </w:rPr>
  </w:style>
  <w:style w:type="paragraph" w:customStyle="1" w:styleId="Subhead2">
    <w:name w:val="Subhead 2"/>
    <w:basedOn w:val="1bodycopy10pt"/>
    <w:next w:val="1bodycopy10pt"/>
    <w:link w:val="Subhead2Char"/>
    <w:qFormat/>
    <w:rsid w:val="00510791"/>
    <w:pPr>
      <w:spacing w:before="120"/>
    </w:pPr>
    <w:rPr>
      <w:b/>
      <w:color w:val="12263F"/>
      <w:sz w:val="24"/>
    </w:rPr>
  </w:style>
  <w:style w:type="character" w:customStyle="1" w:styleId="Subhead2Char">
    <w:name w:val="Subhead 2 Char"/>
    <w:link w:val="Subhead2"/>
    <w:rsid w:val="00510791"/>
    <w:rPr>
      <w:rFonts w:ascii="Arial" w:eastAsia="MS Mincho" w:hAnsi="Arial" w:cs="Times New Roman"/>
      <w:b/>
      <w:color w:val="12263F"/>
      <w:sz w:val="24"/>
      <w:szCs w:val="24"/>
      <w:lang w:val="en-US"/>
    </w:rPr>
  </w:style>
  <w:style w:type="character" w:customStyle="1" w:styleId="Heading1Char">
    <w:name w:val="Heading 1 Char"/>
    <w:aliases w:val="Subhead 1 Char"/>
    <w:basedOn w:val="DefaultParagraphFont"/>
    <w:link w:val="Heading1"/>
    <w:rsid w:val="00510791"/>
    <w:rPr>
      <w:rFonts w:ascii="Arial" w:eastAsia="Calibri" w:hAnsi="Arial" w:cs="Arial"/>
      <w:b/>
      <w:sz w:val="28"/>
      <w:szCs w:val="36"/>
    </w:rPr>
  </w:style>
  <w:style w:type="paragraph" w:customStyle="1" w:styleId="Tablecopybulleted">
    <w:name w:val="Table copy bulleted"/>
    <w:basedOn w:val="Normal"/>
    <w:qFormat/>
    <w:rsid w:val="007E3AB6"/>
    <w:pPr>
      <w:keepLines/>
      <w:numPr>
        <w:numId w:val="3"/>
      </w:numPr>
      <w:spacing w:after="60" w:line="240" w:lineRule="auto"/>
      <w:textboxTightWrap w:val="allLines"/>
    </w:pPr>
    <w:rPr>
      <w:rFonts w:ascii="Arial" w:eastAsia="MS Mincho" w:hAnsi="Arial" w:cs="Times New Roman"/>
      <w:sz w:val="20"/>
      <w:szCs w:val="24"/>
    </w:rPr>
  </w:style>
  <w:style w:type="paragraph" w:customStyle="1" w:styleId="Tablebodycopy">
    <w:name w:val="Table body copy"/>
    <w:basedOn w:val="1bodycopy10pt"/>
    <w:qFormat/>
    <w:rsid w:val="007E3AB6"/>
    <w:pPr>
      <w:keepLines/>
      <w:spacing w:after="60"/>
      <w:textboxTightWrap w:val="allLines"/>
    </w:pPr>
  </w:style>
  <w:style w:type="paragraph" w:styleId="BalloonText">
    <w:name w:val="Balloon Text"/>
    <w:basedOn w:val="Normal"/>
    <w:link w:val="BalloonTextChar"/>
    <w:uiPriority w:val="99"/>
    <w:semiHidden/>
    <w:unhideWhenUsed/>
    <w:rsid w:val="007E3AB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E3AB6"/>
    <w:rPr>
      <w:rFonts w:ascii="Segoe UI" w:hAnsi="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pdq2pgselectionanchorcontainer">
    <w:name w:val="pdq2pg_selectionanchorcontainer"/>
    <w:basedOn w:val="Normal"/>
    <w:rsid w:val="007720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49809">
      <w:bodyDiv w:val="1"/>
      <w:marLeft w:val="0"/>
      <w:marRight w:val="0"/>
      <w:marTop w:val="0"/>
      <w:marBottom w:val="0"/>
      <w:divBdr>
        <w:top w:val="none" w:sz="0" w:space="0" w:color="auto"/>
        <w:left w:val="none" w:sz="0" w:space="0" w:color="auto"/>
        <w:bottom w:val="none" w:sz="0" w:space="0" w:color="auto"/>
        <w:right w:val="none" w:sz="0" w:space="0" w:color="auto"/>
      </w:divBdr>
    </w:div>
    <w:div w:id="1076172106">
      <w:bodyDiv w:val="1"/>
      <w:marLeft w:val="0"/>
      <w:marRight w:val="0"/>
      <w:marTop w:val="0"/>
      <w:marBottom w:val="0"/>
      <w:divBdr>
        <w:top w:val="none" w:sz="0" w:space="0" w:color="auto"/>
        <w:left w:val="none" w:sz="0" w:space="0" w:color="auto"/>
        <w:bottom w:val="none" w:sz="0" w:space="0" w:color="auto"/>
        <w:right w:val="none" w:sz="0" w:space="0" w:color="auto"/>
      </w:divBdr>
    </w:div>
    <w:div w:id="1612391639">
      <w:bodyDiv w:val="1"/>
      <w:marLeft w:val="0"/>
      <w:marRight w:val="0"/>
      <w:marTop w:val="0"/>
      <w:marBottom w:val="0"/>
      <w:divBdr>
        <w:top w:val="none" w:sz="0" w:space="0" w:color="auto"/>
        <w:left w:val="none" w:sz="0" w:space="0" w:color="auto"/>
        <w:bottom w:val="none" w:sz="0" w:space="0" w:color="auto"/>
        <w:right w:val="none" w:sz="0" w:space="0" w:color="auto"/>
      </w:divBdr>
    </w:div>
    <w:div w:id="180362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y3W7Mb7qJGXLEYDoLX5SYUP4EQ==">AMUW2mX9fISO166+RYaWQSB/357WzXLXIO0nSiEb77W4rHHlYQ088MLxVNE1ITlAp/jP2FINWFyGkEzslFkAu47Jb8SQ0GqT4+BJZBuTYqmGAY6NPKTg4K2wspCPJFiti9T3M/J1jaIc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Courtney</dc:creator>
  <cp:lastModifiedBy>Rudo-Martina Mitambo</cp:lastModifiedBy>
  <cp:revision>9</cp:revision>
  <dcterms:created xsi:type="dcterms:W3CDTF">2026-07-02T20:24:00Z</dcterms:created>
  <dcterms:modified xsi:type="dcterms:W3CDTF">2026-07-02T20:40:00Z</dcterms:modified>
</cp:coreProperties>
</file>