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Source Sans Pro" w:hAnsi="Source Sans Pro" w:cs="Source Sans Pro"/>
          <w:sz w:val="22"/>
          <w:szCs w:val="22"/>
        </w:rPr>
        <w:id w:val="-49382557"/>
        <w:docPartObj>
          <w:docPartGallery w:val="Cover Pages"/>
          <w:docPartUnique/>
        </w:docPartObj>
      </w:sdtPr>
      <w:sdtEndPr>
        <w:rPr>
          <w:b/>
          <w:bCs/>
        </w:rPr>
      </w:sdtEndPr>
      <w:sdtContent>
        <w:p w14:paraId="1FDD6346" w14:textId="77777777" w:rsidR="008174CF" w:rsidRPr="00721008" w:rsidRDefault="008174CF" w:rsidP="2F5B6169">
          <w:pPr>
            <w:rPr>
              <w:rFonts w:ascii="Source Sans Pro" w:eastAsia="Source Sans Pro" w:hAnsi="Source Sans Pro" w:cs="Source Sans Pro"/>
              <w:sz w:val="22"/>
              <w:szCs w:val="22"/>
            </w:rPr>
          </w:pPr>
          <w:r w:rsidRPr="00721008">
            <w:rPr>
              <w:rFonts w:ascii="Source Sans Pro" w:hAnsi="Source Sans Pro"/>
              <w:noProof/>
              <w:sz w:val="22"/>
              <w:szCs w:val="22"/>
            </w:rPr>
            <w:drawing>
              <wp:anchor distT="0" distB="0" distL="114300" distR="114300" simplePos="0" relativeHeight="251658243" behindDoc="0" locked="0" layoutInCell="1" allowOverlap="1" wp14:anchorId="0B1969CB" wp14:editId="68FC4472">
                <wp:simplePos x="0" y="0"/>
                <wp:positionH relativeFrom="column">
                  <wp:posOffset>-634176</wp:posOffset>
                </wp:positionH>
                <wp:positionV relativeFrom="paragraph">
                  <wp:posOffset>-600075</wp:posOffset>
                </wp:positionV>
                <wp:extent cx="2367905" cy="2306471"/>
                <wp:effectExtent l="0" t="0" r="0" b="0"/>
                <wp:wrapNone/>
                <wp:docPr id="60807225"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7225" name="Picture 5"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7905" cy="2306471"/>
                        </a:xfrm>
                        <a:prstGeom prst="rect">
                          <a:avLst/>
                        </a:prstGeom>
                      </pic:spPr>
                    </pic:pic>
                  </a:graphicData>
                </a:graphic>
                <wp14:sizeRelH relativeFrom="page">
                  <wp14:pctWidth>0</wp14:pctWidth>
                </wp14:sizeRelH>
                <wp14:sizeRelV relativeFrom="page">
                  <wp14:pctHeight>0</wp14:pctHeight>
                </wp14:sizeRelV>
              </wp:anchor>
            </w:drawing>
          </w:r>
          <w:r w:rsidRPr="00721008">
            <w:rPr>
              <w:rFonts w:ascii="Source Sans Pro" w:hAnsi="Source Sans Pro"/>
              <w:noProof/>
              <w:sz w:val="22"/>
              <w:szCs w:val="22"/>
            </w:rPr>
            <mc:AlternateContent>
              <mc:Choice Requires="wpg">
                <w:drawing>
                  <wp:anchor distT="0" distB="0" distL="114300" distR="114300" simplePos="0" relativeHeight="251658240" behindDoc="0" locked="0" layoutInCell="1" allowOverlap="1" wp14:anchorId="30DAAFFE" wp14:editId="509E704D">
                    <wp:simplePos x="0" y="0"/>
                    <wp:positionH relativeFrom="column">
                      <wp:posOffset>3619500</wp:posOffset>
                    </wp:positionH>
                    <wp:positionV relativeFrom="paragraph">
                      <wp:posOffset>-914400</wp:posOffset>
                    </wp:positionV>
                    <wp:extent cx="3094561" cy="9763125"/>
                    <wp:effectExtent l="0" t="0" r="0" b="28575"/>
                    <wp:wrapNone/>
                    <wp:docPr id="1" name="Group 1"/>
                    <wp:cNvGraphicFramePr/>
                    <a:graphic xmlns:a="http://schemas.openxmlformats.org/drawingml/2006/main">
                      <a:graphicData uri="http://schemas.microsoft.com/office/word/2010/wordprocessingGroup">
                        <wpg:wgp>
                          <wpg:cNvGrpSpPr/>
                          <wpg:grpSpPr>
                            <a:xfrm>
                              <a:off x="0" y="0"/>
                              <a:ext cx="3094561" cy="9763125"/>
                              <a:chOff x="0" y="0"/>
                              <a:chExt cx="3095367" cy="10058400"/>
                            </a:xfrm>
                            <a:solidFill>
                              <a:srgbClr val="6DC000">
                                <a:alpha val="75000"/>
                              </a:srgbClr>
                            </a:solidFill>
                          </wpg:grpSpPr>
                          <wps:wsp>
                            <wps:cNvPr id="459" name="Rectangle 459" descr="Light vertical"/>
                            <wps:cNvSpPr>
                              <a:spLocks noChangeArrowheads="1"/>
                            </wps:cNvSpPr>
                            <wps:spPr bwMode="auto">
                              <a:xfrm>
                                <a:off x="0" y="0"/>
                                <a:ext cx="138545" cy="10058400"/>
                              </a:xfrm>
                              <a:prstGeom prst="rect">
                                <a:avLst/>
                              </a:prstGeom>
                              <a:pattFill prst="dkVert">
                                <a:fgClr>
                                  <a:srgbClr val="6DC000"/>
                                </a:fgClr>
                                <a:bgClr>
                                  <a:schemeClr val="bg1"/>
                                </a:bgClr>
                              </a:pattFill>
                              <a:ln w="12700">
                                <a:solidFill>
                                  <a:srgbClr val="FFFFFF">
                                    <a:alpha val="75000"/>
                                  </a:srgbClr>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3568" y="0"/>
                                <a:ext cx="2971799" cy="10058400"/>
                              </a:xfrm>
                              <a:prstGeom prst="rect">
                                <a:avLst/>
                              </a:prstGeom>
                              <a:solidFill>
                                <a:srgbClr val="6DC0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335115" y="1318260"/>
                                <a:ext cx="2427853" cy="1097280"/>
                              </a:xfrm>
                              <a:prstGeom prst="rect">
                                <a:avLst/>
                              </a:prstGeom>
                              <a:no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5F5F59B" w14:textId="0358D2C4" w:rsidR="008174CF" w:rsidRPr="008959A4" w:rsidRDefault="001B5051" w:rsidP="008174CF">
                                  <w:pPr>
                                    <w:pStyle w:val="NoSpacing"/>
                                    <w:rPr>
                                      <w:rFonts w:ascii="Source Sans Pro" w:hAnsi="Source Sans Pro"/>
                                      <w:b/>
                                      <w:bCs/>
                                      <w:color w:val="FFFFFF" w:themeColor="background1"/>
                                      <w:sz w:val="36"/>
                                      <w:szCs w:val="36"/>
                                    </w:rPr>
                                  </w:pPr>
                                  <w:r>
                                    <w:rPr>
                                      <w:rFonts w:ascii="Source Sans Pro" w:hAnsi="Source Sans Pro" w:cs="Arial"/>
                                      <w:b/>
                                      <w:bCs/>
                                      <w:color w:val="FFFFFF" w:themeColor="background1"/>
                                      <w:sz w:val="36"/>
                                      <w:szCs w:val="36"/>
                                    </w:rPr>
                                    <w:t>April 2026</w:t>
                                  </w:r>
                                </w:p>
                              </w:txbxContent>
                            </wps:txbx>
                            <wps:bodyPr rot="0" vert="horz" wrap="square" lIns="365760" tIns="182880" rIns="182880" bIns="18288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AAFFE" id="Group 1" o:spid="_x0000_s1026" style="position:absolute;margin-left:285pt;margin-top:-1in;width:243.65pt;height:768.75pt;z-index:251658240;mso-width-relative:margin;mso-height-relative:margin" coordsize="3095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" fillcolor="#6dc000" strokecolor="white" strokeweight="1pt">
                      <v:fill r:id="rId11" o:title="" color2="white [3212]" type="pattern"/>
                      <v:stroke opacity="49087f"/>
                      <v:shadow color="#d8d8d8" offset="3pt,3pt"/>
                    </v:rect>
                    <v:rect id="Rectangle 460" o:spid="_x0000_s1028" style="position:absolute;left:1235;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" fillcolor="#6dc000" stroked="f" strokecolor="#d8d8d8"/>
                    <v:rect id="Rectangle 461" o:spid="_x0000_s1029" style="position:absolute;left:3351;top:13182;width:24278;height:109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" filled="f" stroked="f" strokeweight="1pt">
                      <v:shadow color="#d8d8d8" offset="3pt,3pt"/>
                      <v:textbox inset="28.8pt,14.4pt,14.4pt,14.4pt">
                        <w:txbxContent>
                          <w:p w14:paraId="75F5F59B" w14:textId="0358D2C4" w:rsidR="008174CF" w:rsidRPr="008959A4" w:rsidRDefault="001B5051" w:rsidP="008174CF">
                            <w:pPr>
                              <w:pStyle w:val="NoSpacing"/>
                              <w:rPr>
                                <w:rFonts w:ascii="Source Sans Pro" w:hAnsi="Source Sans Pro"/>
                                <w:b/>
                                <w:bCs/>
                                <w:color w:val="FFFFFF" w:themeColor="background1"/>
                                <w:sz w:val="36"/>
                                <w:szCs w:val="36"/>
                              </w:rPr>
                            </w:pPr>
                            <w:r>
                              <w:rPr>
                                <w:rFonts w:ascii="Source Sans Pro" w:hAnsi="Source Sans Pro" w:cs="Arial"/>
                                <w:b/>
                                <w:bCs/>
                                <w:color w:val="FFFFFF" w:themeColor="background1"/>
                                <w:sz w:val="36"/>
                                <w:szCs w:val="36"/>
                              </w:rPr>
                              <w:t>April 2026</w:t>
                            </w:r>
                          </w:p>
                        </w:txbxContent>
                      </v:textbox>
                    </v:rect>
                  </v:group>
                </w:pict>
              </mc:Fallback>
            </mc:AlternateContent>
          </w:r>
        </w:p>
        <w:p w14:paraId="0B362F1A" w14:textId="77777777" w:rsidR="008174CF" w:rsidRPr="00721008" w:rsidRDefault="008174CF" w:rsidP="2F5B6169">
          <w:pPr>
            <w:rPr>
              <w:rFonts w:ascii="Source Sans Pro" w:eastAsia="Source Sans Pro" w:hAnsi="Source Sans Pro" w:cs="Source Sans Pro"/>
              <w:b/>
              <w:bCs/>
              <w:sz w:val="22"/>
              <w:szCs w:val="22"/>
            </w:rPr>
          </w:pPr>
          <w:r w:rsidRPr="00721008">
            <w:rPr>
              <w:rFonts w:ascii="Source Sans Pro" w:hAnsi="Source Sans Pro"/>
              <w:b/>
              <w:noProof/>
              <w:sz w:val="22"/>
              <w:szCs w:val="22"/>
            </w:rPr>
            <w:drawing>
              <wp:anchor distT="0" distB="0" distL="114300" distR="114300" simplePos="0" relativeHeight="251658241" behindDoc="0" locked="0" layoutInCell="1" allowOverlap="1" wp14:anchorId="69470952" wp14:editId="7E9DD053">
                <wp:simplePos x="0" y="0"/>
                <wp:positionH relativeFrom="page">
                  <wp:posOffset>285750</wp:posOffset>
                </wp:positionH>
                <wp:positionV relativeFrom="paragraph">
                  <wp:posOffset>2729865</wp:posOffset>
                </wp:positionV>
                <wp:extent cx="5445760" cy="3223895"/>
                <wp:effectExtent l="0" t="0" r="2540" b="0"/>
                <wp:wrapSquare wrapText="bothSides"/>
                <wp:docPr id="2" name="Picture 2" descr="A group of children sitt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children sitting on the floo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5760" cy="3223895"/>
                        </a:xfrm>
                        <a:prstGeom prst="rect">
                          <a:avLst/>
                        </a:prstGeom>
                      </pic:spPr>
                    </pic:pic>
                  </a:graphicData>
                </a:graphic>
                <wp14:sizeRelH relativeFrom="margin">
                  <wp14:pctWidth>0</wp14:pctWidth>
                </wp14:sizeRelH>
              </wp:anchor>
            </w:drawing>
          </w:r>
          <w:r w:rsidRPr="00721008">
            <w:rPr>
              <w:rFonts w:ascii="Source Sans Pro" w:hAnsi="Source Sans Pro"/>
              <w:noProof/>
              <w:sz w:val="22"/>
              <w:szCs w:val="22"/>
            </w:rPr>
            <mc:AlternateContent>
              <mc:Choice Requires="wps">
                <w:drawing>
                  <wp:anchor distT="0" distB="0" distL="114300" distR="114300" simplePos="0" relativeHeight="251658242" behindDoc="0" locked="0" layoutInCell="1" allowOverlap="1" wp14:anchorId="01F1C27F" wp14:editId="32BF4247">
                    <wp:simplePos x="0" y="0"/>
                    <wp:positionH relativeFrom="page">
                      <wp:posOffset>276225</wp:posOffset>
                    </wp:positionH>
                    <wp:positionV relativeFrom="paragraph">
                      <wp:posOffset>1567815</wp:posOffset>
                    </wp:positionV>
                    <wp:extent cx="7269480" cy="1171575"/>
                    <wp:effectExtent l="0" t="0" r="26670" b="28575"/>
                    <wp:wrapNone/>
                    <wp:docPr id="3" name="Text Box 3"/>
                    <wp:cNvGraphicFramePr/>
                    <a:graphic xmlns:a="http://schemas.openxmlformats.org/drawingml/2006/main">
                      <a:graphicData uri="http://schemas.microsoft.com/office/word/2010/wordprocessingShape">
                        <wps:wsp>
                          <wps:cNvSpPr txBox="1"/>
                          <wps:spPr>
                            <a:xfrm>
                              <a:off x="0" y="0"/>
                              <a:ext cx="7269480" cy="1171575"/>
                            </a:xfrm>
                            <a:prstGeom prst="rect">
                              <a:avLst/>
                            </a:prstGeom>
                            <a:solidFill>
                              <a:srgbClr val="593A1E"/>
                            </a:solidFill>
                            <a:ln w="6350">
                              <a:solidFill>
                                <a:prstClr val="black"/>
                              </a:solidFill>
                            </a:ln>
                          </wps:spPr>
                          <wps:txbx>
                            <w:txbxContent>
                              <w:p w14:paraId="01792CBF" w14:textId="44EB67F2" w:rsidR="008174CF" w:rsidRPr="00721008" w:rsidRDefault="001B5051" w:rsidP="008174CF">
                                <w:pPr>
                                  <w:rPr>
                                    <w:rFonts w:ascii="Source Sans Pro" w:hAnsi="Source Sans Pro"/>
                                    <w:color w:val="FFFFFF" w:themeColor="background1"/>
                                    <w:sz w:val="56"/>
                                    <w:szCs w:val="22"/>
                                  </w:rPr>
                                </w:pPr>
                                <w:r>
                                  <w:rPr>
                                    <w:rFonts w:ascii="Source Sans Pro" w:hAnsi="Source Sans Pro"/>
                                    <w:color w:val="FFFFFF" w:themeColor="background1"/>
                                    <w:sz w:val="56"/>
                                    <w:szCs w:val="22"/>
                                  </w:rPr>
                                  <w:t>Trustee</w:t>
                                </w:r>
                              </w:p>
                              <w:p w14:paraId="56B024AA" w14:textId="6D4FADC7" w:rsidR="008174CF" w:rsidRPr="00721008" w:rsidRDefault="008174CF" w:rsidP="008174CF">
                                <w:pPr>
                                  <w:rPr>
                                    <w:rFonts w:ascii="Source Sans Pro" w:hAnsi="Source Sans Pro"/>
                                    <w:color w:val="FFFFFF" w:themeColor="background1"/>
                                    <w:sz w:val="56"/>
                                    <w:szCs w:val="22"/>
                                  </w:rPr>
                                </w:pPr>
                                <w:r w:rsidRPr="00721008">
                                  <w:rPr>
                                    <w:rFonts w:ascii="Source Sans Pro" w:hAnsi="Source Sans Pro"/>
                                    <w:color w:val="FFFFFF" w:themeColor="background1"/>
                                    <w:sz w:val="56"/>
                                    <w:szCs w:val="22"/>
                                  </w:rPr>
                                  <w:t>Job Description and Person</w:t>
                                </w:r>
                                <w:r w:rsidR="00721008">
                                  <w:rPr>
                                    <w:rFonts w:ascii="Source Sans Pro" w:hAnsi="Source Sans Pro"/>
                                    <w:color w:val="FFFFFF" w:themeColor="background1"/>
                                    <w:sz w:val="56"/>
                                    <w:szCs w:val="22"/>
                                  </w:rPr>
                                  <w:t xml:space="preserve"> </w:t>
                                </w:r>
                                <w:r w:rsidRPr="00721008">
                                  <w:rPr>
                                    <w:rFonts w:ascii="Source Sans Pro" w:hAnsi="Source Sans Pro"/>
                                    <w:color w:val="FFFFFF" w:themeColor="background1"/>
                                    <w:sz w:val="56"/>
                                    <w:szCs w:val="22"/>
                                  </w:rPr>
                                  <w:t xml:space="preserve">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1C27F" id="_x0000_t202" coordsize="21600,21600" o:spt="202" path="m,l,21600r21600,l21600,xe">
                    <v:stroke joinstyle="miter"/>
                    <v:path gradientshapeok="t" o:connecttype="rect"/>
                  </v:shapetype>
                  <v:shape id="Text Box 3" o:spid="_x0000_s1030" type="#_x0000_t202" style="position:absolute;margin-left:21.75pt;margin-top:123.45pt;width:572.4pt;height:9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" fillcolor="#593a1e" strokeweight=".5pt">
                    <v:textbox>
                      <w:txbxContent>
                        <w:p w14:paraId="01792CBF" w14:textId="44EB67F2" w:rsidR="008174CF" w:rsidRPr="00721008" w:rsidRDefault="001B5051" w:rsidP="008174CF">
                          <w:pPr>
                            <w:rPr>
                              <w:rFonts w:ascii="Source Sans Pro" w:hAnsi="Source Sans Pro"/>
                              <w:color w:val="FFFFFF" w:themeColor="background1"/>
                              <w:sz w:val="56"/>
                              <w:szCs w:val="22"/>
                            </w:rPr>
                          </w:pPr>
                          <w:r>
                            <w:rPr>
                              <w:rFonts w:ascii="Source Sans Pro" w:hAnsi="Source Sans Pro"/>
                              <w:color w:val="FFFFFF" w:themeColor="background1"/>
                              <w:sz w:val="56"/>
                              <w:szCs w:val="22"/>
                            </w:rPr>
                            <w:t>Trustee</w:t>
                          </w:r>
                        </w:p>
                        <w:p w14:paraId="56B024AA" w14:textId="6D4FADC7" w:rsidR="008174CF" w:rsidRPr="00721008" w:rsidRDefault="008174CF" w:rsidP="008174CF">
                          <w:pPr>
                            <w:rPr>
                              <w:rFonts w:ascii="Source Sans Pro" w:hAnsi="Source Sans Pro"/>
                              <w:color w:val="FFFFFF" w:themeColor="background1"/>
                              <w:sz w:val="56"/>
                              <w:szCs w:val="22"/>
                            </w:rPr>
                          </w:pPr>
                          <w:r w:rsidRPr="00721008">
                            <w:rPr>
                              <w:rFonts w:ascii="Source Sans Pro" w:hAnsi="Source Sans Pro"/>
                              <w:color w:val="FFFFFF" w:themeColor="background1"/>
                              <w:sz w:val="56"/>
                              <w:szCs w:val="22"/>
                            </w:rPr>
                            <w:t>Job Description and Person</w:t>
                          </w:r>
                          <w:r w:rsidR="00721008">
                            <w:rPr>
                              <w:rFonts w:ascii="Source Sans Pro" w:hAnsi="Source Sans Pro"/>
                              <w:color w:val="FFFFFF" w:themeColor="background1"/>
                              <w:sz w:val="56"/>
                              <w:szCs w:val="22"/>
                            </w:rPr>
                            <w:t xml:space="preserve"> </w:t>
                          </w:r>
                          <w:r w:rsidRPr="00721008">
                            <w:rPr>
                              <w:rFonts w:ascii="Source Sans Pro" w:hAnsi="Source Sans Pro"/>
                              <w:color w:val="FFFFFF" w:themeColor="background1"/>
                              <w:sz w:val="56"/>
                              <w:szCs w:val="22"/>
                            </w:rPr>
                            <w:t xml:space="preserve">Specification </w:t>
                          </w:r>
                        </w:p>
                      </w:txbxContent>
                    </v:textbox>
                    <w10:wrap anchorx="page"/>
                  </v:shape>
                </w:pict>
              </mc:Fallback>
            </mc:AlternateContent>
          </w:r>
          <w:r w:rsidRPr="2F5B6169">
            <w:rPr>
              <w:rFonts w:ascii="Source Sans Pro" w:hAnsi="Source Sans Pro"/>
              <w:b/>
              <w:bCs/>
              <w:sz w:val="22"/>
              <w:szCs w:val="22"/>
            </w:rPr>
            <w:br w:type="page"/>
          </w:r>
        </w:p>
      </w:sdtContent>
    </w:sdt>
    <w:p w14:paraId="38B9B48A" w14:textId="4D24AC53"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color w:val="000000" w:themeColor="text1"/>
          <w:sz w:val="22"/>
          <w:szCs w:val="22"/>
        </w:rPr>
        <w:lastRenderedPageBreak/>
        <w:t xml:space="preserve">The Orchard Learning Alliance is </w:t>
      </w:r>
      <w:r w:rsidRPr="2F5B6169">
        <w:rPr>
          <w:rFonts w:ascii="Source Sans Pro" w:eastAsia="Source Sans Pro" w:hAnsi="Source Sans Pro" w:cs="Source Sans Pro"/>
          <w:sz w:val="22"/>
          <w:szCs w:val="22"/>
        </w:rPr>
        <w:t>committed to creating a diverse workforce. We will consider all qualified applicants for employment without regard to sex, race, religion, belief, sexual orientation, gender reassignment, pregnancy, maternity, age, disability, marriage or civil partnership.</w:t>
      </w:r>
    </w:p>
    <w:p w14:paraId="294B444D" w14:textId="77777777" w:rsidR="00F7260B" w:rsidRPr="00721008" w:rsidRDefault="00F7260B" w:rsidP="2F5B6169">
      <w:pPr>
        <w:rPr>
          <w:rFonts w:ascii="Source Sans Pro" w:eastAsia="Source Sans Pro" w:hAnsi="Source Sans Pro" w:cs="Source Sans Pro"/>
          <w:sz w:val="22"/>
          <w:szCs w:val="22"/>
        </w:rPr>
      </w:pPr>
    </w:p>
    <w:p w14:paraId="42D5A6C6" w14:textId="1A91689A" w:rsidR="008174CF" w:rsidRPr="00721008" w:rsidRDefault="008174CF" w:rsidP="2F5B6169">
      <w:pPr>
        <w:rPr>
          <w:rFonts w:ascii="Source Sans Pro" w:eastAsia="Source Sans Pro" w:hAnsi="Source Sans Pro" w:cs="Source Sans Pro"/>
          <w:b/>
          <w:bCs/>
          <w:color w:val="6DC000"/>
          <w:sz w:val="22"/>
          <w:szCs w:val="22"/>
        </w:rPr>
      </w:pPr>
      <w:r w:rsidRPr="2F5B6169">
        <w:rPr>
          <w:rFonts w:ascii="Source Sans Pro" w:eastAsia="Source Sans Pro" w:hAnsi="Source Sans Pro" w:cs="Source Sans Pro"/>
          <w:b/>
          <w:bCs/>
          <w:color w:val="6DC000"/>
        </w:rPr>
        <w:t xml:space="preserve">Main purpose </w:t>
      </w:r>
    </w:p>
    <w:p w14:paraId="3FABCCDB" w14:textId="695944C6" w:rsidR="00BB36EE" w:rsidRDefault="47CDD7AD"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The purpose of the board of trustees is to provide the following: </w:t>
      </w:r>
    </w:p>
    <w:p w14:paraId="2BB48FDE" w14:textId="57341CFB" w:rsidR="00BB36EE" w:rsidRDefault="00BB36EE" w:rsidP="31C41E00">
      <w:pPr>
        <w:rPr>
          <w:rFonts w:ascii="Source Sans Pro" w:eastAsia="Source Sans Pro" w:hAnsi="Source Sans Pro" w:cs="Source Sans Pro"/>
          <w:sz w:val="22"/>
          <w:szCs w:val="22"/>
        </w:rPr>
      </w:pPr>
    </w:p>
    <w:p w14:paraId="2677D39A" w14:textId="32CCE08B" w:rsidR="00BB36EE" w:rsidRDefault="47CDD7AD" w:rsidP="2F5B6169">
      <w:pPr>
        <w:rPr>
          <w:rFonts w:ascii="Source Sans Pro" w:eastAsia="Source Sans Pro" w:hAnsi="Source Sans Pro" w:cs="Source Sans Pro"/>
          <w:sz w:val="22"/>
          <w:szCs w:val="22"/>
        </w:rPr>
      </w:pPr>
      <w:r w:rsidRPr="2F5B6169">
        <w:rPr>
          <w:rFonts w:ascii="Source Sans Pro" w:eastAsia="Source Sans Pro" w:hAnsi="Source Sans Pro" w:cs="Source Sans Pro"/>
          <w:b/>
          <w:bCs/>
          <w:sz w:val="22"/>
          <w:szCs w:val="22"/>
        </w:rPr>
        <w:t xml:space="preserve">Strategic leadership </w:t>
      </w:r>
      <w:r w:rsidRPr="2F5B6169">
        <w:rPr>
          <w:rFonts w:ascii="Source Sans Pro" w:eastAsia="Source Sans Pro" w:hAnsi="Source Sans Pro" w:cs="Source Sans Pro"/>
          <w:sz w:val="22"/>
          <w:szCs w:val="22"/>
        </w:rPr>
        <w:t>Trustees help to set the trust’s vision and strategy and monitor how the trust and its schools are achieving their strategic goals.</w:t>
      </w:r>
    </w:p>
    <w:p w14:paraId="7BFB4867" w14:textId="7DD35B8C" w:rsidR="00BB36EE" w:rsidRDefault="00BB36EE" w:rsidP="31C41E00">
      <w:pPr>
        <w:rPr>
          <w:rFonts w:ascii="Source Sans Pro" w:eastAsia="Source Sans Pro" w:hAnsi="Source Sans Pro" w:cs="Source Sans Pro"/>
          <w:sz w:val="22"/>
          <w:szCs w:val="22"/>
        </w:rPr>
      </w:pPr>
    </w:p>
    <w:p w14:paraId="6ECB3CB5" w14:textId="79AA126D" w:rsidR="00BB36EE" w:rsidRDefault="47CDD7AD" w:rsidP="2F5B6169">
      <w:pPr>
        <w:rPr>
          <w:rFonts w:ascii="Source Sans Pro" w:eastAsia="Source Sans Pro" w:hAnsi="Source Sans Pro" w:cs="Source Sans Pro"/>
          <w:sz w:val="22"/>
          <w:szCs w:val="22"/>
        </w:rPr>
      </w:pPr>
      <w:r w:rsidRPr="2F5B6169">
        <w:rPr>
          <w:rFonts w:ascii="Source Sans Pro" w:eastAsia="Source Sans Pro" w:hAnsi="Source Sans Pro" w:cs="Source Sans Pro"/>
          <w:b/>
          <w:bCs/>
          <w:sz w:val="22"/>
          <w:szCs w:val="22"/>
        </w:rPr>
        <w:t>Accountability and Assurance</w:t>
      </w:r>
      <w:r w:rsidRPr="2F5B6169">
        <w:rPr>
          <w:rFonts w:ascii="Source Sans Pro" w:eastAsia="Source Sans Pro" w:hAnsi="Source Sans Pro" w:cs="Source Sans Pro"/>
          <w:sz w:val="22"/>
          <w:szCs w:val="22"/>
        </w:rPr>
        <w:t xml:space="preserve"> The board monitors the operations and performance of the trust and holds senior leaders account for these. </w:t>
      </w:r>
    </w:p>
    <w:p w14:paraId="4BBD003A" w14:textId="2D046AAC" w:rsidR="00BB36EE" w:rsidRDefault="00BB36EE" w:rsidP="31C41E00">
      <w:pPr>
        <w:rPr>
          <w:rFonts w:ascii="Source Sans Pro" w:eastAsia="Source Sans Pro" w:hAnsi="Source Sans Pro" w:cs="Source Sans Pro"/>
          <w:sz w:val="22"/>
          <w:szCs w:val="22"/>
        </w:rPr>
      </w:pPr>
    </w:p>
    <w:p w14:paraId="22061B93" w14:textId="22749711" w:rsidR="00BB36EE" w:rsidRDefault="47CDD7AD" w:rsidP="2F5B6169">
      <w:pPr>
        <w:rPr>
          <w:rFonts w:ascii="Source Sans Pro" w:eastAsia="Source Sans Pro" w:hAnsi="Source Sans Pro" w:cs="Source Sans Pro"/>
          <w:sz w:val="22"/>
          <w:szCs w:val="22"/>
        </w:rPr>
      </w:pPr>
      <w:r w:rsidRPr="2F5B6169">
        <w:rPr>
          <w:rFonts w:ascii="Source Sans Pro" w:eastAsia="Source Sans Pro" w:hAnsi="Source Sans Pro" w:cs="Source Sans Pro"/>
          <w:b/>
          <w:bCs/>
          <w:sz w:val="22"/>
          <w:szCs w:val="22"/>
        </w:rPr>
        <w:t xml:space="preserve">Engagement </w:t>
      </w:r>
      <w:r w:rsidRPr="2F5B6169">
        <w:rPr>
          <w:rFonts w:ascii="Source Sans Pro" w:eastAsia="Source Sans Pro" w:hAnsi="Source Sans Pro" w:cs="Source Sans Pro"/>
          <w:sz w:val="22"/>
          <w:szCs w:val="22"/>
        </w:rPr>
        <w:t>The board ensures that the trust and schools are communicating with stakeholders – staff pupils, parents and the local community and ensures that their views are considered when making decisions.</w:t>
      </w:r>
    </w:p>
    <w:p w14:paraId="680CD03A" w14:textId="2D02AA6C" w:rsidR="00BB36EE" w:rsidRDefault="00BB36EE" w:rsidP="2F5B6169">
      <w:pPr>
        <w:rPr>
          <w:rFonts w:ascii="Source Sans Pro" w:eastAsia="Source Sans Pro" w:hAnsi="Source Sans Pro" w:cs="Source Sans Pro"/>
          <w:sz w:val="22"/>
          <w:szCs w:val="22"/>
        </w:rPr>
      </w:pPr>
    </w:p>
    <w:p w14:paraId="7DCE09C6" w14:textId="4616A8BA" w:rsidR="001B5051" w:rsidRPr="00721008" w:rsidRDefault="47CDD7AD" w:rsidP="2F5B6169">
      <w:pPr>
        <w:rPr>
          <w:rFonts w:ascii="Source Sans Pro" w:eastAsia="Source Sans Pro" w:hAnsi="Source Sans Pro" w:cs="Source Sans Pro"/>
          <w:b/>
          <w:bCs/>
          <w:color w:val="6DC000"/>
        </w:rPr>
      </w:pPr>
      <w:r w:rsidRPr="2F5B6169">
        <w:rPr>
          <w:rFonts w:ascii="Source Sans Pro" w:eastAsia="Source Sans Pro" w:hAnsi="Source Sans Pro" w:cs="Source Sans Pro"/>
          <w:b/>
          <w:bCs/>
          <w:color w:val="6DC000"/>
        </w:rPr>
        <w:t>Key Responsibilities</w:t>
      </w:r>
    </w:p>
    <w:p w14:paraId="0D3E98CC" w14:textId="2441236A"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Responsibilities of trustees:</w:t>
      </w:r>
    </w:p>
    <w:p w14:paraId="5FD4752F" w14:textId="70D03110" w:rsidR="31C41E00" w:rsidRDefault="31C41E00" w:rsidP="31C41E00">
      <w:pPr>
        <w:rPr>
          <w:rFonts w:ascii="Source Sans Pro" w:eastAsia="Source Sans Pro" w:hAnsi="Source Sans Pro" w:cs="Source Sans Pro"/>
          <w:sz w:val="22"/>
          <w:szCs w:val="22"/>
        </w:rPr>
      </w:pPr>
    </w:p>
    <w:p w14:paraId="3E0D701A" w14:textId="75EE26C9"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 Determining the mission, values and long-term ambitious vision for the trust </w:t>
      </w:r>
    </w:p>
    <w:p w14:paraId="71FBBF31" w14:textId="260E2D84" w:rsidR="2F5B6169" w:rsidRDefault="2F5B6169" w:rsidP="2F5B6169">
      <w:pPr>
        <w:rPr>
          <w:rFonts w:ascii="Source Sans Pro" w:eastAsia="Source Sans Pro" w:hAnsi="Source Sans Pro" w:cs="Source Sans Pro"/>
          <w:sz w:val="22"/>
          <w:szCs w:val="22"/>
        </w:rPr>
      </w:pPr>
    </w:p>
    <w:p w14:paraId="0DB316C2" w14:textId="68A9BB4C"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 Deciding the principles that guide trust policies and approving key policies </w:t>
      </w:r>
    </w:p>
    <w:p w14:paraId="18418B17" w14:textId="5715E9F3" w:rsidR="2F5B6169" w:rsidRDefault="2F5B6169" w:rsidP="2F5B6169">
      <w:pPr>
        <w:rPr>
          <w:rFonts w:ascii="Source Sans Pro" w:eastAsia="Source Sans Pro" w:hAnsi="Source Sans Pro" w:cs="Source Sans Pro"/>
          <w:sz w:val="22"/>
          <w:szCs w:val="22"/>
        </w:rPr>
      </w:pPr>
    </w:p>
    <w:p w14:paraId="310F0A34" w14:textId="17252B90"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 Appointing and appraising the senior executive leader and making pay recommendations </w:t>
      </w:r>
    </w:p>
    <w:p w14:paraId="5D7A81F6" w14:textId="206C2F4D" w:rsidR="2F5B6169" w:rsidRDefault="2F5B6169" w:rsidP="2F5B6169">
      <w:pPr>
        <w:rPr>
          <w:rFonts w:ascii="Source Sans Pro" w:eastAsia="Source Sans Pro" w:hAnsi="Source Sans Pro" w:cs="Source Sans Pro"/>
          <w:sz w:val="22"/>
          <w:szCs w:val="22"/>
        </w:rPr>
      </w:pPr>
    </w:p>
    <w:p w14:paraId="12DAFE11" w14:textId="55FEA715"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 Working with senior leaders to develop a strategy for achieving the vision </w:t>
      </w:r>
    </w:p>
    <w:p w14:paraId="65FD9924" w14:textId="6DAFE850" w:rsidR="2F5B6169" w:rsidRDefault="2F5B6169" w:rsidP="2F5B6169">
      <w:pPr>
        <w:rPr>
          <w:rFonts w:ascii="Source Sans Pro" w:eastAsia="Source Sans Pro" w:hAnsi="Source Sans Pro" w:cs="Source Sans Pro"/>
          <w:sz w:val="22"/>
          <w:szCs w:val="22"/>
        </w:rPr>
      </w:pPr>
    </w:p>
    <w:p w14:paraId="65687489" w14:textId="3369CB98"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 Ensuring that stakeholders are involved, consulted and informed as appropriate </w:t>
      </w:r>
    </w:p>
    <w:p w14:paraId="59922E3B" w14:textId="348DF924" w:rsidR="2F5B6169" w:rsidRDefault="2F5B6169" w:rsidP="2F5B6169">
      <w:pPr>
        <w:rPr>
          <w:rFonts w:ascii="Source Sans Pro" w:eastAsia="Source Sans Pro" w:hAnsi="Source Sans Pro" w:cs="Source Sans Pro"/>
          <w:sz w:val="22"/>
          <w:szCs w:val="22"/>
        </w:rPr>
      </w:pPr>
    </w:p>
    <w:p w14:paraId="0EE2EB32" w14:textId="5026BDB8"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Ensuring that all schools in the trust deliver a broad and balanced curriculum such that pupils ar</w:t>
      </w:r>
      <w:r w:rsidR="1C0970F5" w:rsidRPr="2F5B6169">
        <w:rPr>
          <w:rFonts w:ascii="Source Sans Pro" w:eastAsia="Source Sans Pro" w:hAnsi="Source Sans Pro" w:cs="Source Sans Pro"/>
          <w:sz w:val="22"/>
          <w:szCs w:val="22"/>
        </w:rPr>
        <w:t>e</w:t>
      </w:r>
      <w:r w:rsidRPr="2F5B6169">
        <w:rPr>
          <w:rFonts w:ascii="Source Sans Pro" w:eastAsia="Source Sans Pro" w:hAnsi="Source Sans Pro" w:cs="Source Sans Pro"/>
          <w:sz w:val="22"/>
          <w:szCs w:val="22"/>
        </w:rPr>
        <w:t xml:space="preserve"> well prepared for the next stage of their education and adult life </w:t>
      </w:r>
    </w:p>
    <w:p w14:paraId="2ECFFA49" w14:textId="1FC4F3A8" w:rsidR="2F5B6169" w:rsidRDefault="2F5B6169" w:rsidP="2F5B6169">
      <w:pPr>
        <w:rPr>
          <w:rFonts w:ascii="Source Sans Pro" w:eastAsia="Source Sans Pro" w:hAnsi="Source Sans Pro" w:cs="Source Sans Pro"/>
          <w:sz w:val="22"/>
          <w:szCs w:val="22"/>
        </w:rPr>
      </w:pPr>
    </w:p>
    <w:p w14:paraId="36C95A3C" w14:textId="28BDC8C1"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 Taking ownership of the trust’s financial sustainability and ensuring effective resource management across the trust </w:t>
      </w:r>
    </w:p>
    <w:p w14:paraId="1A00591A" w14:textId="534D4E1D" w:rsidR="2F5B6169" w:rsidRDefault="2F5B6169" w:rsidP="2F5B6169">
      <w:pPr>
        <w:rPr>
          <w:rFonts w:ascii="Source Sans Pro" w:eastAsia="Source Sans Pro" w:hAnsi="Source Sans Pro" w:cs="Source Sans Pro"/>
          <w:sz w:val="22"/>
          <w:szCs w:val="22"/>
        </w:rPr>
      </w:pPr>
    </w:p>
    <w:p w14:paraId="11946439" w14:textId="0DBB5ED5"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Agreeing the trust’s staffing structure and keeping it under review to ensure it supports delivery of the strategy</w:t>
      </w:r>
    </w:p>
    <w:p w14:paraId="58D05447" w14:textId="0EB24D5D" w:rsidR="2F5B6169" w:rsidRDefault="2F5B6169" w:rsidP="2F5B6169">
      <w:pPr>
        <w:rPr>
          <w:rFonts w:ascii="Source Sans Pro" w:eastAsia="Source Sans Pro" w:hAnsi="Source Sans Pro" w:cs="Source Sans Pro"/>
          <w:sz w:val="22"/>
          <w:szCs w:val="22"/>
        </w:rPr>
      </w:pPr>
    </w:p>
    <w:p w14:paraId="091641F1" w14:textId="7EC76AEF" w:rsidR="21B2AE69" w:rsidRDefault="21B2AE69"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Ensuring robust risk management policy and procedures are in place and that risk control measures are appropriate and effective</w:t>
      </w:r>
    </w:p>
    <w:p w14:paraId="6AF88A38" w14:textId="1928AEAC" w:rsidR="2F5B6169" w:rsidRDefault="2F5B6169" w:rsidP="2F5B6169">
      <w:pPr>
        <w:rPr>
          <w:rFonts w:ascii="Source Sans Pro" w:eastAsia="Source Sans Pro" w:hAnsi="Source Sans Pro" w:cs="Source Sans Pro"/>
          <w:color w:val="000000" w:themeColor="text1"/>
          <w:sz w:val="22"/>
          <w:szCs w:val="22"/>
        </w:rPr>
      </w:pPr>
    </w:p>
    <w:p w14:paraId="5D88FD34" w14:textId="4E6E4D51" w:rsidR="74B431BF" w:rsidRDefault="74B431BF" w:rsidP="2F5B6169">
      <w:pPr>
        <w:rPr>
          <w:rFonts w:ascii="Source Sans Pro" w:eastAsia="Source Sans Pro" w:hAnsi="Source Sans Pro" w:cs="Source Sans Pro"/>
          <w:color w:val="000000" w:themeColor="text1"/>
          <w:sz w:val="22"/>
          <w:szCs w:val="22"/>
        </w:rPr>
      </w:pPr>
      <w:r w:rsidRPr="2F5B6169">
        <w:rPr>
          <w:rFonts w:ascii="Source Sans Pro" w:eastAsia="Source Sans Pro" w:hAnsi="Source Sans Pro" w:cs="Source Sans Pro"/>
          <w:color w:val="000000" w:themeColor="text1"/>
          <w:sz w:val="22"/>
          <w:szCs w:val="22"/>
        </w:rPr>
        <w:t>A</w:t>
      </w:r>
      <w:r w:rsidR="01E27D7D" w:rsidRPr="2F5B6169">
        <w:rPr>
          <w:rFonts w:ascii="Source Sans Pro" w:eastAsia="Source Sans Pro" w:hAnsi="Source Sans Pro" w:cs="Source Sans Pro"/>
          <w:color w:val="000000" w:themeColor="text1"/>
          <w:sz w:val="22"/>
          <w:szCs w:val="22"/>
        </w:rPr>
        <w:t>ttending meetings typically 6 full board meetings each year plus additional committee meetings (usually an additional four times per year) reading papers and Preparing questions for the senior executive leader in advance</w:t>
      </w:r>
    </w:p>
    <w:p w14:paraId="323E5E76" w14:textId="7279B36B" w:rsidR="2F5B6169" w:rsidRDefault="2F5B6169" w:rsidP="2F5B6169">
      <w:pPr>
        <w:rPr>
          <w:rFonts w:ascii="Source Sans Pro" w:eastAsia="Source Sans Pro" w:hAnsi="Source Sans Pro" w:cs="Source Sans Pro"/>
          <w:sz w:val="22"/>
          <w:szCs w:val="22"/>
        </w:rPr>
      </w:pPr>
    </w:p>
    <w:p w14:paraId="0C1A581D" w14:textId="2CAF9C52" w:rsidR="00BB36EE" w:rsidRPr="00721008" w:rsidRDefault="00BB36EE"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Whilst the main responsibilities are outlined here, these are not exhaustive. The role is senior in nature and thus is responsible for ensuring all reasonable actions are taken to achieve the overall role objective above, especially as Trust needs change.</w:t>
      </w:r>
    </w:p>
    <w:p w14:paraId="2C9ECD76" w14:textId="6E37F0FA" w:rsidR="2F5B6169" w:rsidRDefault="2F5B6169" w:rsidP="2F5B6169">
      <w:pPr>
        <w:rPr>
          <w:rFonts w:ascii="Source Sans Pro" w:eastAsia="Source Sans Pro" w:hAnsi="Source Sans Pro" w:cs="Source Sans Pro"/>
          <w:sz w:val="22"/>
          <w:szCs w:val="22"/>
        </w:rPr>
      </w:pPr>
    </w:p>
    <w:p w14:paraId="66ED9EB0" w14:textId="12C47802" w:rsidR="008174CF" w:rsidRPr="00721008" w:rsidRDefault="008174CF" w:rsidP="2F5B6169">
      <w:pPr>
        <w:rPr>
          <w:rFonts w:ascii="Source Sans Pro" w:eastAsia="Source Sans Pro" w:hAnsi="Source Sans Pro" w:cs="Source Sans Pro"/>
          <w:b/>
          <w:bCs/>
          <w:color w:val="6DC000"/>
          <w:sz w:val="22"/>
          <w:szCs w:val="22"/>
        </w:rPr>
      </w:pPr>
      <w:r w:rsidRPr="2F5B6169">
        <w:rPr>
          <w:rFonts w:ascii="Source Sans Pro" w:eastAsia="Source Sans Pro" w:hAnsi="Source Sans Pro" w:cs="Source Sans Pro"/>
          <w:b/>
          <w:bCs/>
          <w:color w:val="6DC000"/>
        </w:rPr>
        <w:t>Peron Specification</w:t>
      </w:r>
    </w:p>
    <w:p w14:paraId="2D92DE48" w14:textId="77777777" w:rsidR="008174CF" w:rsidRPr="00721008" w:rsidRDefault="008174CF" w:rsidP="2F5B6169">
      <w:pPr>
        <w:rPr>
          <w:rFonts w:ascii="Source Sans Pro" w:eastAsia="Source Sans Pro" w:hAnsi="Source Sans Pro" w:cs="Source Sans Pro"/>
          <w:sz w:val="22"/>
          <w:szCs w:val="22"/>
        </w:rPr>
      </w:pPr>
    </w:p>
    <w:p w14:paraId="6166471C" w14:textId="3D5D9EB6" w:rsidR="20C420AF" w:rsidRDefault="20C420AF" w:rsidP="2F5B6169">
      <w:pPr>
        <w:spacing w:after="160" w:line="259" w:lineRule="auto"/>
        <w:rPr>
          <w:rFonts w:ascii="Source Sans Pro" w:eastAsia="Source Sans Pro" w:hAnsi="Source Sans Pro" w:cs="Source Sans Pro"/>
          <w:b/>
          <w:bCs/>
          <w:color w:val="000000" w:themeColor="text1"/>
          <w:sz w:val="22"/>
          <w:szCs w:val="22"/>
          <w:lang w:val="en-US"/>
        </w:rPr>
      </w:pPr>
      <w:r w:rsidRPr="2F5B6169">
        <w:rPr>
          <w:rFonts w:ascii="Source Sans Pro" w:eastAsia="Source Sans Pro" w:hAnsi="Source Sans Pro" w:cs="Source Sans Pro"/>
          <w:b/>
          <w:bCs/>
          <w:color w:val="000000" w:themeColor="text1"/>
          <w:sz w:val="22"/>
          <w:szCs w:val="22"/>
          <w:lang w:val="en-US"/>
        </w:rPr>
        <w:t xml:space="preserve">Essential Attributes </w:t>
      </w:r>
    </w:p>
    <w:p w14:paraId="2EAC129E" w14:textId="2F57EA29"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Commitment to the Trust’s Vision and Values: Demonstrates alignment with the Trust’s mission.</w:t>
      </w:r>
    </w:p>
    <w:p w14:paraId="5D92ACE4" w14:textId="73641037"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Integrity and Independence: Act in the best interests of the Trust, free from conflicts of interest. </w:t>
      </w:r>
    </w:p>
    <w:p w14:paraId="790FD10F" w14:textId="57C84B4A"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Strategic Thinking: Ability to contribute to long-term planning and decision-making. </w:t>
      </w:r>
    </w:p>
    <w:p w14:paraId="6946F79D" w14:textId="3F871C51"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Analytical Skills: Can interpret complex information, including financial and performance data, and ask challenging questions. </w:t>
      </w:r>
    </w:p>
    <w:p w14:paraId="78871C13" w14:textId="40ACD4D8"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Communication Skills: Clear and confident in expressing views, listening to others, and working collaboratively. </w:t>
      </w:r>
    </w:p>
    <w:p w14:paraId="425F478D" w14:textId="077A0D33"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Time Commitment: Willing and able to attend meetings, prepare thoroughly, and engage in training.</w:t>
      </w:r>
    </w:p>
    <w:p w14:paraId="1328CF46" w14:textId="7C9934CB" w:rsidR="20C420AF" w:rsidRDefault="20C420AF" w:rsidP="2F5B6169">
      <w:pPr>
        <w:spacing w:after="160" w:line="259" w:lineRule="auto"/>
        <w:rPr>
          <w:rFonts w:ascii="Source Sans Pro" w:eastAsia="Source Sans Pro" w:hAnsi="Source Sans Pro" w:cs="Source Sans Pro"/>
          <w:b/>
          <w:bCs/>
          <w:color w:val="000000" w:themeColor="text1"/>
          <w:sz w:val="22"/>
          <w:szCs w:val="22"/>
          <w:lang w:val="en-US"/>
        </w:rPr>
      </w:pPr>
      <w:r w:rsidRPr="2F5B6169">
        <w:rPr>
          <w:rFonts w:ascii="Source Sans Pro" w:eastAsia="Source Sans Pro" w:hAnsi="Source Sans Pro" w:cs="Source Sans Pro"/>
          <w:b/>
          <w:bCs/>
          <w:color w:val="000000" w:themeColor="text1"/>
          <w:sz w:val="22"/>
          <w:szCs w:val="22"/>
          <w:lang w:val="en-US"/>
        </w:rPr>
        <w:t xml:space="preserve">Desirable Skills and Experience </w:t>
      </w:r>
    </w:p>
    <w:p w14:paraId="158C82DF" w14:textId="0EC36981"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Governance or Leadership Experience: Previous experience in a board or senior leadership role. </w:t>
      </w:r>
    </w:p>
    <w:p w14:paraId="5D2CF739" w14:textId="3DCBAC5F"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Financial Expertise: Understanding of budgets, audit, and risk management. </w:t>
      </w:r>
    </w:p>
    <w:p w14:paraId="376AB4FA" w14:textId="308D06D9"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Legal or Compliance Knowledge: Familiarity with charity/company law or regulatory frameworks. </w:t>
      </w:r>
    </w:p>
    <w:p w14:paraId="3404D384" w14:textId="5A9B14BA"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Education Sector Insight: Knowledge of school improvement and educational standards. </w:t>
      </w:r>
    </w:p>
    <w:p w14:paraId="621AE81D" w14:textId="2B9DF8B3"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Specialist Skills: HR, estates, IT, safeguarding, or community engagement. </w:t>
      </w:r>
    </w:p>
    <w:p w14:paraId="75B3FEAB" w14:textId="58855575"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b/>
          <w:bCs/>
          <w:color w:val="000000" w:themeColor="text1"/>
          <w:sz w:val="22"/>
          <w:szCs w:val="22"/>
          <w:lang w:val="en-US"/>
        </w:rPr>
        <w:t xml:space="preserve">Personal Qualities </w:t>
      </w:r>
    </w:p>
    <w:p w14:paraId="1A33E3CD" w14:textId="4E563E15"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Commitment to equality, diversity, and inclusion. </w:t>
      </w:r>
    </w:p>
    <w:p w14:paraId="4B0968B2" w14:textId="5888A7B8"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xml:space="preserve">• Ability to challenge constructively and supportively. </w:t>
      </w:r>
    </w:p>
    <w:p w14:paraId="10168E8F" w14:textId="4289968D" w:rsidR="20C420AF" w:rsidRDefault="20C420AF" w:rsidP="2F5B6169">
      <w:pPr>
        <w:spacing w:after="160" w:line="259" w:lineRule="auto"/>
        <w:rPr>
          <w:rFonts w:ascii="Source Sans Pro" w:eastAsia="Source Sans Pro" w:hAnsi="Source Sans Pro" w:cs="Source Sans Pro"/>
          <w:color w:val="000000" w:themeColor="text1"/>
          <w:sz w:val="22"/>
          <w:szCs w:val="22"/>
          <w:lang w:val="en-US"/>
        </w:rPr>
      </w:pPr>
      <w:r w:rsidRPr="2F5B6169">
        <w:rPr>
          <w:rFonts w:ascii="Source Sans Pro" w:eastAsia="Source Sans Pro" w:hAnsi="Source Sans Pro" w:cs="Source Sans Pro"/>
          <w:color w:val="000000" w:themeColor="text1"/>
          <w:sz w:val="22"/>
          <w:szCs w:val="22"/>
          <w:lang w:val="en-US"/>
        </w:rPr>
        <w:t>• Willingness to learn and undertake ongoing development.</w:t>
      </w:r>
    </w:p>
    <w:p w14:paraId="76F33AE9" w14:textId="325CE806" w:rsidR="31C41E00" w:rsidRDefault="31C41E00" w:rsidP="2F5B6169">
      <w:pPr>
        <w:rPr>
          <w:rFonts w:ascii="Source Sans Pro" w:eastAsia="Source Sans Pro" w:hAnsi="Source Sans Pro" w:cs="Source Sans Pro"/>
          <w:sz w:val="22"/>
          <w:szCs w:val="22"/>
        </w:rPr>
      </w:pPr>
    </w:p>
    <w:p w14:paraId="07A8FEBD" w14:textId="70180AE0" w:rsidR="31C41E00" w:rsidRDefault="31C41E00" w:rsidP="2F5B6169">
      <w:pPr>
        <w:rPr>
          <w:rFonts w:ascii="Source Sans Pro" w:eastAsia="Source Sans Pro" w:hAnsi="Source Sans Pro" w:cs="Source Sans Pro"/>
          <w:sz w:val="22"/>
          <w:szCs w:val="22"/>
        </w:rPr>
      </w:pPr>
    </w:p>
    <w:p w14:paraId="420DA5E7" w14:textId="2D5D269A" w:rsidR="008174CF" w:rsidRPr="00721008" w:rsidRDefault="008174CF" w:rsidP="2F5B6169">
      <w:pPr>
        <w:rPr>
          <w:rFonts w:ascii="Source Sans Pro" w:eastAsia="Source Sans Pro" w:hAnsi="Source Sans Pro" w:cs="Source Sans Pro"/>
          <w:sz w:val="22"/>
          <w:szCs w:val="22"/>
        </w:rPr>
      </w:pPr>
    </w:p>
    <w:p w14:paraId="776935F3" w14:textId="1A26E9FD" w:rsidR="008174CF" w:rsidRPr="00721008" w:rsidRDefault="008174CF" w:rsidP="2F5B6169">
      <w:pPr>
        <w:rPr>
          <w:rFonts w:ascii="Source Sans Pro" w:eastAsia="Source Sans Pro" w:hAnsi="Source Sans Pro" w:cs="Source Sans Pro"/>
          <w:sz w:val="22"/>
          <w:szCs w:val="22"/>
        </w:rPr>
      </w:pPr>
    </w:p>
    <w:p w14:paraId="58668A1B" w14:textId="09359918" w:rsidR="008174CF" w:rsidRPr="00721008" w:rsidRDefault="008174CF" w:rsidP="2F5B6169">
      <w:pPr>
        <w:rPr>
          <w:rFonts w:ascii="Source Sans Pro" w:eastAsia="Source Sans Pro" w:hAnsi="Source Sans Pro" w:cs="Source Sans Pro"/>
          <w:sz w:val="22"/>
          <w:szCs w:val="22"/>
        </w:rPr>
      </w:pPr>
    </w:p>
    <w:p w14:paraId="3D10AF7B" w14:textId="485C9C05" w:rsidR="008174CF" w:rsidRPr="00721008" w:rsidRDefault="008174CF" w:rsidP="2F5B6169">
      <w:pPr>
        <w:rPr>
          <w:rFonts w:ascii="Source Sans Pro" w:eastAsia="Source Sans Pro" w:hAnsi="Source Sans Pro" w:cs="Source Sans Pro"/>
          <w:sz w:val="22"/>
          <w:szCs w:val="22"/>
        </w:rPr>
      </w:pPr>
    </w:p>
    <w:p w14:paraId="52B1F3B4" w14:textId="3DD95C80" w:rsidR="008174CF" w:rsidRPr="00721008" w:rsidRDefault="008174CF" w:rsidP="2F5B6169">
      <w:pPr>
        <w:rPr>
          <w:rFonts w:ascii="Source Sans Pro" w:eastAsia="Source Sans Pro" w:hAnsi="Source Sans Pro" w:cs="Source Sans Pro"/>
          <w:sz w:val="22"/>
          <w:szCs w:val="22"/>
        </w:rPr>
      </w:pPr>
    </w:p>
    <w:p w14:paraId="178B568B" w14:textId="3ED932A9" w:rsidR="008174CF" w:rsidRPr="00721008" w:rsidRDefault="008174CF" w:rsidP="2F5B6169">
      <w:pPr>
        <w:rPr>
          <w:rFonts w:ascii="Source Sans Pro" w:eastAsia="Source Sans Pro" w:hAnsi="Source Sans Pro" w:cs="Source Sans Pro"/>
          <w:sz w:val="22"/>
          <w:szCs w:val="22"/>
        </w:rPr>
      </w:pPr>
    </w:p>
    <w:p w14:paraId="1B7FC72D" w14:textId="3A942B64" w:rsidR="008174CF" w:rsidRPr="00721008" w:rsidRDefault="008174CF" w:rsidP="2F5B6169">
      <w:pPr>
        <w:rPr>
          <w:rFonts w:ascii="Source Sans Pro" w:eastAsia="Source Sans Pro" w:hAnsi="Source Sans Pro" w:cs="Source Sans Pro"/>
          <w:sz w:val="22"/>
          <w:szCs w:val="22"/>
        </w:rPr>
      </w:pPr>
    </w:p>
    <w:p w14:paraId="4BD608AD" w14:textId="78773CD1" w:rsidR="008174CF" w:rsidRPr="00721008" w:rsidRDefault="008174CF" w:rsidP="2F5B6169">
      <w:pPr>
        <w:rPr>
          <w:rFonts w:ascii="Source Sans Pro" w:eastAsia="Source Sans Pro" w:hAnsi="Source Sans Pro" w:cs="Source Sans Pro"/>
          <w:sz w:val="22"/>
          <w:szCs w:val="22"/>
        </w:rPr>
      </w:pPr>
    </w:p>
    <w:p w14:paraId="7B675FB8" w14:textId="305B1362" w:rsidR="008174CF" w:rsidRPr="00721008" w:rsidRDefault="008174CF" w:rsidP="2F5B6169">
      <w:pPr>
        <w:rPr>
          <w:rFonts w:ascii="Source Sans Pro" w:eastAsia="Source Sans Pro" w:hAnsi="Source Sans Pro" w:cs="Source Sans Pro"/>
          <w:sz w:val="22"/>
          <w:szCs w:val="22"/>
        </w:rPr>
      </w:pPr>
    </w:p>
    <w:p w14:paraId="3C4131F5" w14:textId="6F098073" w:rsidR="008174CF" w:rsidRPr="00721008" w:rsidRDefault="008174CF" w:rsidP="2F5B6169">
      <w:pPr>
        <w:rPr>
          <w:rFonts w:ascii="Source Sans Pro" w:eastAsia="Source Sans Pro" w:hAnsi="Source Sans Pro" w:cs="Source Sans Pro"/>
          <w:sz w:val="22"/>
          <w:szCs w:val="22"/>
        </w:rPr>
      </w:pPr>
    </w:p>
    <w:p w14:paraId="7D210EA7" w14:textId="26790849" w:rsidR="008174CF" w:rsidRPr="00721008" w:rsidRDefault="008174CF" w:rsidP="2F5B6169">
      <w:pPr>
        <w:rPr>
          <w:rFonts w:ascii="Source Sans Pro" w:eastAsia="Source Sans Pro" w:hAnsi="Source Sans Pro" w:cs="Source Sans Pro"/>
          <w:sz w:val="22"/>
          <w:szCs w:val="22"/>
        </w:rPr>
      </w:pPr>
    </w:p>
    <w:p w14:paraId="4D6668B3" w14:textId="0B162C45" w:rsidR="008174CF" w:rsidRPr="00721008" w:rsidRDefault="008174CF" w:rsidP="2F5B6169">
      <w:pPr>
        <w:rPr>
          <w:rFonts w:ascii="Source Sans Pro" w:eastAsia="Source Sans Pro" w:hAnsi="Source Sans Pro" w:cs="Source Sans Pro"/>
          <w:sz w:val="22"/>
          <w:szCs w:val="22"/>
        </w:rPr>
      </w:pPr>
    </w:p>
    <w:p w14:paraId="22560A06" w14:textId="6702370E" w:rsidR="008174CF" w:rsidRPr="00721008" w:rsidRDefault="008174CF" w:rsidP="2F5B6169">
      <w:pPr>
        <w:rPr>
          <w:rFonts w:ascii="Source Sans Pro" w:eastAsia="Source Sans Pro" w:hAnsi="Source Sans Pro" w:cs="Source Sans Pro"/>
          <w:sz w:val="22"/>
          <w:szCs w:val="22"/>
        </w:rPr>
      </w:pPr>
    </w:p>
    <w:p w14:paraId="56D1D3A1" w14:textId="1BF9F76A" w:rsidR="008174CF" w:rsidRPr="00721008" w:rsidRDefault="008174CF" w:rsidP="2F5B6169">
      <w:pPr>
        <w:rPr>
          <w:rFonts w:ascii="Source Sans Pro" w:eastAsia="Source Sans Pro" w:hAnsi="Source Sans Pro" w:cs="Source Sans Pro"/>
          <w:sz w:val="22"/>
          <w:szCs w:val="22"/>
        </w:rPr>
      </w:pPr>
    </w:p>
    <w:p w14:paraId="3CEC2253" w14:textId="5679DBDB" w:rsidR="008174CF" w:rsidRPr="00721008" w:rsidRDefault="008174CF" w:rsidP="2F5B6169">
      <w:pPr>
        <w:rPr>
          <w:rFonts w:ascii="Source Sans Pro" w:eastAsia="Source Sans Pro" w:hAnsi="Source Sans Pro" w:cs="Source Sans Pro"/>
          <w:sz w:val="22"/>
          <w:szCs w:val="22"/>
        </w:rPr>
      </w:pPr>
    </w:p>
    <w:p w14:paraId="4ADE9677" w14:textId="29EE4B68" w:rsidR="008174CF" w:rsidRPr="00721008" w:rsidRDefault="008174CF" w:rsidP="2F5B6169">
      <w:pPr>
        <w:rPr>
          <w:rFonts w:ascii="Source Sans Pro" w:eastAsia="Source Sans Pro" w:hAnsi="Source Sans Pro" w:cs="Source Sans Pro"/>
          <w:b/>
          <w:bCs/>
          <w:color w:val="6DC000"/>
          <w:sz w:val="22"/>
          <w:szCs w:val="22"/>
        </w:rPr>
      </w:pPr>
      <w:r w:rsidRPr="2F5B6169">
        <w:rPr>
          <w:rFonts w:ascii="Source Sans Pro" w:eastAsia="Source Sans Pro" w:hAnsi="Source Sans Pro" w:cs="Source Sans Pro"/>
          <w:b/>
          <w:bCs/>
          <w:color w:val="6DC000"/>
        </w:rPr>
        <w:t>Safer Recruitment &amp; Safeguarding</w:t>
      </w:r>
    </w:p>
    <w:p w14:paraId="583F30F7" w14:textId="77777777" w:rsidR="008174CF" w:rsidRPr="00721008" w:rsidRDefault="008174CF" w:rsidP="2F5B6169">
      <w:pPr>
        <w:rPr>
          <w:rFonts w:ascii="Source Sans Pro" w:eastAsia="Source Sans Pro" w:hAnsi="Source Sans Pro" w:cs="Source Sans Pro"/>
          <w:sz w:val="22"/>
          <w:szCs w:val="22"/>
        </w:rPr>
      </w:pPr>
    </w:p>
    <w:p w14:paraId="0B46567D"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Introduction</w:t>
      </w:r>
    </w:p>
    <w:p w14:paraId="2470BC53"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The Orchard Learning Alliance is committed to safeguarding and promoting the welfare</w:t>
      </w:r>
    </w:p>
    <w:p w14:paraId="13F57780"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of children and young people in its schools. The Trust complies with the statutory legislative requirements and guidance that seeks to protect children, including ‘Keeping Children Safe in Education’ guidance. In order to meet this responsibility, we follow a rigorous selection process to discourage and screen out unsuitable applicants.</w:t>
      </w:r>
    </w:p>
    <w:p w14:paraId="4AF61795" w14:textId="77777777" w:rsidR="008174CF" w:rsidRPr="00721008" w:rsidRDefault="008174CF" w:rsidP="2F5B6169">
      <w:pPr>
        <w:rPr>
          <w:rFonts w:ascii="Source Sans Pro" w:eastAsia="Source Sans Pro" w:hAnsi="Source Sans Pro" w:cs="Source Sans Pro"/>
          <w:sz w:val="22"/>
          <w:szCs w:val="22"/>
        </w:rPr>
      </w:pPr>
    </w:p>
    <w:p w14:paraId="5DF37DCD"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Safer Recruitment</w:t>
      </w:r>
    </w:p>
    <w:p w14:paraId="612E1709"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Job descriptions and person specifications make reference to safeguarding and child protection. All posts are subject to satisfactory completion of enhanced Disclosure and Barring Service certificate (DBS) checks. All advertisements include a safeguarding statement and commitment.</w:t>
      </w:r>
    </w:p>
    <w:p w14:paraId="40368DE2" w14:textId="77777777" w:rsidR="008174CF" w:rsidRPr="00721008" w:rsidRDefault="008174CF" w:rsidP="2F5B6169">
      <w:pPr>
        <w:rPr>
          <w:rFonts w:ascii="Source Sans Pro" w:eastAsia="Source Sans Pro" w:hAnsi="Source Sans Pro" w:cs="Source Sans Pro"/>
          <w:sz w:val="22"/>
          <w:szCs w:val="22"/>
        </w:rPr>
      </w:pPr>
    </w:p>
    <w:p w14:paraId="07EDFA3C"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Application Stage</w:t>
      </w:r>
    </w:p>
    <w:p w14:paraId="4FA58F30"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All applicants are scrutinised to verify identity and academic qualifications, and professional references are requested using our standard pro-forma for short-listed candidates. As a minimum, references should be from the two most recent employers. References are checked against previous employment history and gaps in employment. Professional references must be obtained from work email addresses. Our standard reference proforma makes reference to suitability to work with children and young people. The application form requires applicants to complete a disclosure of any criminal convictions.</w:t>
      </w:r>
    </w:p>
    <w:p w14:paraId="1D72F18B" w14:textId="77777777" w:rsidR="008174CF" w:rsidRPr="00721008" w:rsidRDefault="008174CF" w:rsidP="2F5B6169">
      <w:pPr>
        <w:rPr>
          <w:rFonts w:ascii="Source Sans Pro" w:eastAsia="Source Sans Pro" w:hAnsi="Source Sans Pro" w:cs="Source Sans Pro"/>
          <w:sz w:val="22"/>
          <w:szCs w:val="22"/>
        </w:rPr>
      </w:pPr>
    </w:p>
    <w:p w14:paraId="5DA91173"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Short-listing</w:t>
      </w:r>
    </w:p>
    <w:p w14:paraId="3A0F4C35"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Only those candidates meeting the criteria outlined in the person specification will be short listed. All short-listed candidates will be subject to an online search as part of our safer recruitment due diligence.</w:t>
      </w:r>
    </w:p>
    <w:p w14:paraId="77EB6883" w14:textId="77777777" w:rsidR="008174CF" w:rsidRPr="00721008" w:rsidRDefault="008174CF" w:rsidP="2F5B6169">
      <w:pPr>
        <w:rPr>
          <w:rFonts w:ascii="Source Sans Pro" w:eastAsia="Source Sans Pro" w:hAnsi="Source Sans Pro" w:cs="Source Sans Pro"/>
          <w:sz w:val="22"/>
          <w:szCs w:val="22"/>
        </w:rPr>
      </w:pPr>
    </w:p>
    <w:p w14:paraId="1D1572F0"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Interview</w:t>
      </w:r>
    </w:p>
    <w:p w14:paraId="5AE712B7"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Shortlisted candidates will take part in an interview and selection process. Candidates will be asked to address any discrepancies or gaps in their employment history. Candidates will be reminded of their responsibility to disclose any criminal convictions if they have not already done so. Proof of identity, qualifications and right to work in the UK must</w:t>
      </w:r>
    </w:p>
    <w:p w14:paraId="6DC5D2CA"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also be provided at interview.</w:t>
      </w:r>
    </w:p>
    <w:p w14:paraId="59348731" w14:textId="77777777" w:rsidR="008174CF" w:rsidRPr="00721008" w:rsidRDefault="008174CF" w:rsidP="2F5B6169">
      <w:pPr>
        <w:rPr>
          <w:rFonts w:ascii="Source Sans Pro" w:eastAsia="Source Sans Pro" w:hAnsi="Source Sans Pro" w:cs="Source Sans Pro"/>
          <w:sz w:val="22"/>
          <w:szCs w:val="22"/>
        </w:rPr>
      </w:pPr>
    </w:p>
    <w:p w14:paraId="4F334DB9"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Appointment</w:t>
      </w:r>
    </w:p>
    <w:p w14:paraId="01E68CB7" w14:textId="00884024"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An enhanced Disclosure and Barring Service Certificate (DBS) will be required for all appointed posts. Other pre-employment compliance checks will be carried out. This post is subject to satisfactory references which will be requested prior to interview, an enhanced Disclosure and Barring Service (DBS) check, online searches, medical check,</w:t>
      </w:r>
      <w:r w:rsidR="00190C0B" w:rsidRPr="2F5B6169">
        <w:rPr>
          <w:rFonts w:ascii="Source Sans Pro" w:eastAsia="Source Sans Pro" w:hAnsi="Source Sans Pro" w:cs="Source Sans Pro"/>
          <w:sz w:val="22"/>
          <w:szCs w:val="22"/>
        </w:rPr>
        <w:t xml:space="preserve"> </w:t>
      </w:r>
      <w:r w:rsidRPr="2F5B6169">
        <w:rPr>
          <w:rFonts w:ascii="Source Sans Pro" w:eastAsia="Source Sans Pro" w:hAnsi="Source Sans Pro" w:cs="Source Sans Pro"/>
          <w:sz w:val="22"/>
          <w:szCs w:val="22"/>
        </w:rPr>
        <w:t>evidence of qualifications plus verification of the right to work in the UK. For teaching positions, barred list checks and prohibition from teaching checks will also be carried out. For leadership positions, section 128 checks will be performed. All staff will receive a comprehensive induction programme covering all aspects of safeguarding and health and safety.</w:t>
      </w:r>
    </w:p>
    <w:p w14:paraId="04B0F91D" w14:textId="77777777" w:rsidR="008174CF" w:rsidRPr="00721008" w:rsidRDefault="008174CF" w:rsidP="2F5B6169">
      <w:pPr>
        <w:rPr>
          <w:rFonts w:ascii="Source Sans Pro" w:eastAsia="Source Sans Pro" w:hAnsi="Source Sans Pro" w:cs="Source Sans Pro"/>
          <w:sz w:val="22"/>
          <w:szCs w:val="22"/>
        </w:rPr>
      </w:pPr>
    </w:p>
    <w:p w14:paraId="1678A5E0"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Equal opportunities</w:t>
      </w:r>
    </w:p>
    <w:p w14:paraId="2D8052A0" w14:textId="77777777" w:rsidR="008174CF"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 xml:space="preserve">OLA recognises the value of, and seeks to achieve, a diverse workforce and takes positive steps to create an employment culture in which people feel confident of being treated with fairness, </w:t>
      </w:r>
      <w:r w:rsidRPr="2F5B6169">
        <w:rPr>
          <w:rFonts w:ascii="Source Sans Pro" w:eastAsia="Source Sans Pro" w:hAnsi="Source Sans Pro" w:cs="Source Sans Pro"/>
          <w:sz w:val="22"/>
          <w:szCs w:val="22"/>
        </w:rPr>
        <w:lastRenderedPageBreak/>
        <w:t>dignity and respect, irrespective of their differences. The Trust is committed to the elimination of unlawful discrimination and to the promotion of good relations between all.</w:t>
      </w:r>
    </w:p>
    <w:p w14:paraId="2EEE8C35" w14:textId="77777777" w:rsidR="008174CF" w:rsidRPr="00721008" w:rsidRDefault="008174CF" w:rsidP="2F5B6169">
      <w:pPr>
        <w:rPr>
          <w:rFonts w:ascii="Source Sans Pro" w:eastAsia="Source Sans Pro" w:hAnsi="Source Sans Pro" w:cs="Source Sans Pro"/>
          <w:sz w:val="22"/>
          <w:szCs w:val="22"/>
        </w:rPr>
      </w:pPr>
    </w:p>
    <w:p w14:paraId="10859D0E" w14:textId="77777777" w:rsidR="008174CF" w:rsidRPr="00721008" w:rsidRDefault="008174CF" w:rsidP="2F5B6169">
      <w:pPr>
        <w:rPr>
          <w:rFonts w:ascii="Source Sans Pro" w:eastAsia="Source Sans Pro" w:hAnsi="Source Sans Pro" w:cs="Source Sans Pro"/>
          <w:b/>
          <w:bCs/>
          <w:sz w:val="22"/>
          <w:szCs w:val="22"/>
        </w:rPr>
      </w:pPr>
      <w:r w:rsidRPr="2F5B6169">
        <w:rPr>
          <w:rFonts w:ascii="Source Sans Pro" w:eastAsia="Source Sans Pro" w:hAnsi="Source Sans Pro" w:cs="Source Sans Pro"/>
          <w:b/>
          <w:bCs/>
          <w:sz w:val="22"/>
          <w:szCs w:val="22"/>
        </w:rPr>
        <w:t>General Data Protection Regulation</w:t>
      </w:r>
    </w:p>
    <w:p w14:paraId="51C4A325" w14:textId="22AE6DE7" w:rsidR="00255B56" w:rsidRPr="00721008" w:rsidRDefault="008174CF" w:rsidP="2F5B6169">
      <w:pPr>
        <w:rPr>
          <w:rFonts w:ascii="Source Sans Pro" w:eastAsia="Source Sans Pro" w:hAnsi="Source Sans Pro" w:cs="Source Sans Pro"/>
          <w:sz w:val="22"/>
          <w:szCs w:val="22"/>
        </w:rPr>
      </w:pPr>
      <w:r w:rsidRPr="2F5B6169">
        <w:rPr>
          <w:rFonts w:ascii="Source Sans Pro" w:eastAsia="Source Sans Pro" w:hAnsi="Source Sans Pro" w:cs="Source Sans Pro"/>
          <w:sz w:val="22"/>
          <w:szCs w:val="22"/>
        </w:rPr>
        <w:t>OLA is committed to ensuring that the privacy of an individual is protected. By signing a contract of employment, the employee is agreeing to the Trust processing their personal data, including ‘sensitive personal data’ as defined in the General Data Protection Regulation (GDPR), for the purposes of the operation, management, security and/or administrations, as well as complying with applicable laws, regulations and procedures. The information you provide (except Equality Monitoring Information) may be shared with partner organisations that provide services to the Trust. A full list of these organisations is available on request from the CFO.</w:t>
      </w:r>
    </w:p>
    <w:sectPr w:rsidR="00255B56" w:rsidRPr="00721008" w:rsidSect="008174CF">
      <w:headerReference w:type="default"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24DD" w14:textId="77777777" w:rsidR="00742273" w:rsidRDefault="00742273" w:rsidP="00251CC2">
      <w:r>
        <w:separator/>
      </w:r>
    </w:p>
  </w:endnote>
  <w:endnote w:type="continuationSeparator" w:id="0">
    <w:p w14:paraId="23FB5BE3" w14:textId="77777777" w:rsidR="00742273" w:rsidRDefault="00742273" w:rsidP="002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338979"/>
      <w:docPartObj>
        <w:docPartGallery w:val="Page Numbers (Bottom of Page)"/>
        <w:docPartUnique/>
      </w:docPartObj>
    </w:sdtPr>
    <w:sdtEndPr>
      <w:rPr>
        <w:color w:val="7F7F7F" w:themeColor="background1" w:themeShade="7F"/>
        <w:spacing w:val="60"/>
      </w:rPr>
    </w:sdtEndPr>
    <w:sdtContent>
      <w:p w14:paraId="55C3488A" w14:textId="77777777" w:rsidR="00251CC2" w:rsidRDefault="00251CC2">
        <w:pPr>
          <w:pStyle w:val="Footer"/>
          <w:pBdr>
            <w:top w:val="single" w:sz="4" w:space="1" w:color="D9D9D9" w:themeColor="background1" w:themeShade="D9"/>
          </w:pBdr>
          <w:rPr>
            <w:b/>
            <w:bCs/>
          </w:rPr>
        </w:pPr>
        <w:r>
          <w:rPr>
            <w:noProof/>
          </w:rPr>
          <w:drawing>
            <wp:anchor distT="0" distB="0" distL="114300" distR="114300" simplePos="0" relativeHeight="251658241" behindDoc="1" locked="0" layoutInCell="1" allowOverlap="1" wp14:anchorId="20895221" wp14:editId="4F207469">
              <wp:simplePos x="0" y="0"/>
              <wp:positionH relativeFrom="page">
                <wp:align>left</wp:align>
              </wp:positionH>
              <wp:positionV relativeFrom="paragraph">
                <wp:posOffset>234315</wp:posOffset>
              </wp:positionV>
              <wp:extent cx="7527011" cy="609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chard Learning Alliance FINAL Leaves Mono.jpg"/>
                      <pic:cNvPicPr/>
                    </pic:nvPicPr>
                    <pic:blipFill>
                      <a:blip r:embed="rId1">
                        <a:extLst>
                          <a:ext uri="{28A0092B-C50C-407E-A947-70E740481C1C}">
                            <a14:useLocalDpi xmlns:a14="http://schemas.microsoft.com/office/drawing/2010/main" val="0"/>
                          </a:ext>
                        </a:extLst>
                      </a:blip>
                      <a:stretch>
                        <a:fillRect/>
                      </a:stretch>
                    </pic:blipFill>
                    <pic:spPr>
                      <a:xfrm>
                        <a:off x="0" y="0"/>
                        <a:ext cx="7527011" cy="6096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C2A6AE" w14:textId="77777777" w:rsidR="00251CC2" w:rsidRDefault="0025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41EF" w14:textId="77777777" w:rsidR="00251CC2" w:rsidRDefault="00251CC2">
    <w:pPr>
      <w:pStyle w:val="Footer"/>
    </w:pPr>
    <w:r>
      <w:rPr>
        <w:noProof/>
      </w:rPr>
      <w:drawing>
        <wp:anchor distT="0" distB="0" distL="114300" distR="114300" simplePos="0" relativeHeight="251658240" behindDoc="1" locked="0" layoutInCell="1" allowOverlap="1" wp14:anchorId="2B1EB15E" wp14:editId="53873917">
          <wp:simplePos x="0" y="0"/>
          <wp:positionH relativeFrom="page">
            <wp:align>left</wp:align>
          </wp:positionH>
          <wp:positionV relativeFrom="paragraph">
            <wp:posOffset>176530</wp:posOffset>
          </wp:positionV>
          <wp:extent cx="7527011"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hard Learning Alliance FINAL Leaves Colour.jpg"/>
                  <pic:cNvPicPr/>
                </pic:nvPicPr>
                <pic:blipFill>
                  <a:blip r:embed="rId1">
                    <a:extLst>
                      <a:ext uri="{28A0092B-C50C-407E-A947-70E740481C1C}">
                        <a14:useLocalDpi xmlns:a14="http://schemas.microsoft.com/office/drawing/2010/main" val="0"/>
                      </a:ext>
                    </a:extLst>
                  </a:blip>
                  <a:stretch>
                    <a:fillRect/>
                  </a:stretch>
                </pic:blipFill>
                <pic:spPr>
                  <a:xfrm>
                    <a:off x="0" y="0"/>
                    <a:ext cx="7527011" cy="609600"/>
                  </a:xfrm>
                  <a:prstGeom prst="rect">
                    <a:avLst/>
                  </a:prstGeom>
                </pic:spPr>
              </pic:pic>
            </a:graphicData>
          </a:graphic>
          <wp14:sizeRelH relativeFrom="page">
            <wp14:pctWidth>0</wp14:pctWidth>
          </wp14:sizeRelH>
          <wp14:sizeRelV relativeFrom="page">
            <wp14:pctHeight>0</wp14:pctHeight>
          </wp14:sizeRelV>
        </wp:anchor>
      </w:drawing>
    </w:r>
  </w:p>
  <w:p w14:paraId="4BB95A52" w14:textId="77777777" w:rsidR="00251CC2" w:rsidRDefault="0025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71B7" w14:textId="77777777" w:rsidR="00742273" w:rsidRDefault="00742273" w:rsidP="00251CC2">
      <w:r>
        <w:separator/>
      </w:r>
    </w:p>
  </w:footnote>
  <w:footnote w:type="continuationSeparator" w:id="0">
    <w:p w14:paraId="310A9B8D" w14:textId="77777777" w:rsidR="00742273" w:rsidRDefault="00742273" w:rsidP="0025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63DA" w14:textId="77777777" w:rsidR="00251CC2" w:rsidRPr="00251CC2" w:rsidRDefault="00251CC2" w:rsidP="00216B89">
    <w:pPr>
      <w:pStyle w:val="Header"/>
      <w:jc w:val="right"/>
      <w:rPr>
        <w:rFonts w:ascii="Source Sans Pro" w:hAnsi="Source Sans Pro"/>
        <w:b/>
        <w:bCs/>
      </w:rPr>
    </w:pPr>
    <w:r w:rsidRPr="00251CC2">
      <w:rPr>
        <w:rFonts w:ascii="Source Sans Pro" w:hAnsi="Source Sans Pro"/>
        <w:b/>
        <w:bCs/>
      </w:rPr>
      <w:t>ORCHARD LEARNING ALLIANCE</w:t>
    </w:r>
  </w:p>
  <w:p w14:paraId="36298CAB" w14:textId="3BA9BD2C" w:rsidR="00251CC2" w:rsidRDefault="2F5B6169" w:rsidP="2F5B6169">
    <w:pPr>
      <w:pStyle w:val="Header"/>
      <w:ind w:left="5760"/>
      <w:rPr>
        <w:rFonts w:ascii="Source Sans Pro" w:hAnsi="Source Sans Pro"/>
        <w:b/>
        <w:bCs/>
      </w:rPr>
    </w:pPr>
    <w:r>
      <w:rPr>
        <w:rFonts w:ascii="Source Sans Pro" w:hAnsi="Source Sans Pro"/>
        <w:b/>
        <w:bCs/>
      </w:rPr>
      <w:t>TRUSTEE 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1C41E00" w14:paraId="30765BF3" w14:textId="77777777" w:rsidTr="31C41E00">
      <w:trPr>
        <w:trHeight w:val="300"/>
      </w:trPr>
      <w:tc>
        <w:tcPr>
          <w:tcW w:w="3005" w:type="dxa"/>
        </w:tcPr>
        <w:p w14:paraId="6694C069" w14:textId="2203F528" w:rsidR="31C41E00" w:rsidRDefault="31C41E00" w:rsidP="31C41E00">
          <w:pPr>
            <w:pStyle w:val="Header"/>
            <w:ind w:left="-115"/>
          </w:pPr>
        </w:p>
      </w:tc>
      <w:tc>
        <w:tcPr>
          <w:tcW w:w="3005" w:type="dxa"/>
        </w:tcPr>
        <w:p w14:paraId="2AF23E71" w14:textId="04C6E3A1" w:rsidR="31C41E00" w:rsidRDefault="31C41E00" w:rsidP="31C41E00">
          <w:pPr>
            <w:pStyle w:val="Header"/>
            <w:jc w:val="center"/>
          </w:pPr>
        </w:p>
      </w:tc>
      <w:tc>
        <w:tcPr>
          <w:tcW w:w="3005" w:type="dxa"/>
        </w:tcPr>
        <w:p w14:paraId="390742A5" w14:textId="3B0D721E" w:rsidR="31C41E00" w:rsidRDefault="31C41E00" w:rsidP="31C41E00">
          <w:pPr>
            <w:pStyle w:val="Header"/>
            <w:ind w:right="-115"/>
            <w:jc w:val="right"/>
          </w:pPr>
        </w:p>
      </w:tc>
    </w:tr>
  </w:tbl>
  <w:p w14:paraId="36F0EBB3" w14:textId="0DA5F722" w:rsidR="31C41E00" w:rsidRDefault="31C41E00" w:rsidP="31C41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64A"/>
    <w:multiLevelType w:val="hybridMultilevel"/>
    <w:tmpl w:val="CF7A27DC"/>
    <w:lvl w:ilvl="0" w:tplc="274E3F22">
      <w:numFmt w:val="bullet"/>
      <w:lvlText w:val="•"/>
      <w:lvlJc w:val="left"/>
      <w:pPr>
        <w:ind w:left="360" w:hanging="360"/>
      </w:pPr>
      <w:rPr>
        <w:rFonts w:ascii="Source Sans Pro" w:eastAsia="MS Mincho" w:hAnsi="Source Sans Pr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606D2D"/>
    <w:multiLevelType w:val="hybridMultilevel"/>
    <w:tmpl w:val="BBB49CE4"/>
    <w:lvl w:ilvl="0" w:tplc="274E3F22">
      <w:numFmt w:val="bullet"/>
      <w:lvlText w:val="•"/>
      <w:lvlJc w:val="left"/>
      <w:pPr>
        <w:ind w:left="720" w:hanging="360"/>
      </w:pPr>
      <w:rPr>
        <w:rFonts w:ascii="Source Sans Pro" w:eastAsia="MS Mincho"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623F6"/>
    <w:multiLevelType w:val="hybridMultilevel"/>
    <w:tmpl w:val="960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00CDA"/>
    <w:multiLevelType w:val="hybridMultilevel"/>
    <w:tmpl w:val="AE2A24FC"/>
    <w:lvl w:ilvl="0" w:tplc="274E3F22">
      <w:numFmt w:val="bullet"/>
      <w:lvlText w:val="•"/>
      <w:lvlJc w:val="left"/>
      <w:pPr>
        <w:ind w:left="720" w:hanging="360"/>
      </w:pPr>
      <w:rPr>
        <w:rFonts w:ascii="Source Sans Pro" w:eastAsia="MS Mincho" w:hAnsi="Source Sans Pr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0564C1"/>
    <w:multiLevelType w:val="hybridMultilevel"/>
    <w:tmpl w:val="2602A250"/>
    <w:lvl w:ilvl="0" w:tplc="274E3F22">
      <w:numFmt w:val="bullet"/>
      <w:lvlText w:val="•"/>
      <w:lvlJc w:val="left"/>
      <w:pPr>
        <w:ind w:left="360" w:hanging="360"/>
      </w:pPr>
      <w:rPr>
        <w:rFonts w:ascii="Source Sans Pro" w:eastAsia="MS Mincho" w:hAnsi="Source Sans Pr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BB3EFC"/>
    <w:multiLevelType w:val="hybridMultilevel"/>
    <w:tmpl w:val="E2846802"/>
    <w:lvl w:ilvl="0" w:tplc="274E3F22">
      <w:numFmt w:val="bullet"/>
      <w:lvlText w:val="•"/>
      <w:lvlJc w:val="left"/>
      <w:pPr>
        <w:ind w:left="720" w:hanging="360"/>
      </w:pPr>
      <w:rPr>
        <w:rFonts w:ascii="Source Sans Pro" w:eastAsia="MS Mincho"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FC446"/>
    <w:multiLevelType w:val="hybridMultilevel"/>
    <w:tmpl w:val="A8B223BC"/>
    <w:lvl w:ilvl="0" w:tplc="45808BB0">
      <w:start w:val="1"/>
      <w:numFmt w:val="bullet"/>
      <w:lvlText w:val=""/>
      <w:lvlJc w:val="left"/>
      <w:pPr>
        <w:ind w:left="720" w:hanging="360"/>
      </w:pPr>
      <w:rPr>
        <w:rFonts w:ascii="Symbol" w:hAnsi="Symbol" w:hint="default"/>
      </w:rPr>
    </w:lvl>
    <w:lvl w:ilvl="1" w:tplc="44CA57C0">
      <w:start w:val="1"/>
      <w:numFmt w:val="bullet"/>
      <w:lvlText w:val="o"/>
      <w:lvlJc w:val="left"/>
      <w:pPr>
        <w:ind w:left="1440" w:hanging="360"/>
      </w:pPr>
      <w:rPr>
        <w:rFonts w:ascii="Courier New" w:hAnsi="Courier New" w:hint="default"/>
      </w:rPr>
    </w:lvl>
    <w:lvl w:ilvl="2" w:tplc="DDB4E122">
      <w:start w:val="1"/>
      <w:numFmt w:val="bullet"/>
      <w:lvlText w:val=""/>
      <w:lvlJc w:val="left"/>
      <w:pPr>
        <w:ind w:left="2160" w:hanging="360"/>
      </w:pPr>
      <w:rPr>
        <w:rFonts w:ascii="Wingdings" w:hAnsi="Wingdings" w:hint="default"/>
      </w:rPr>
    </w:lvl>
    <w:lvl w:ilvl="3" w:tplc="7B40C86C">
      <w:start w:val="1"/>
      <w:numFmt w:val="bullet"/>
      <w:lvlText w:val=""/>
      <w:lvlJc w:val="left"/>
      <w:pPr>
        <w:ind w:left="2880" w:hanging="360"/>
      </w:pPr>
      <w:rPr>
        <w:rFonts w:ascii="Symbol" w:hAnsi="Symbol" w:hint="default"/>
      </w:rPr>
    </w:lvl>
    <w:lvl w:ilvl="4" w:tplc="5310EB68">
      <w:start w:val="1"/>
      <w:numFmt w:val="bullet"/>
      <w:lvlText w:val="o"/>
      <w:lvlJc w:val="left"/>
      <w:pPr>
        <w:ind w:left="3600" w:hanging="360"/>
      </w:pPr>
      <w:rPr>
        <w:rFonts w:ascii="Courier New" w:hAnsi="Courier New" w:hint="default"/>
      </w:rPr>
    </w:lvl>
    <w:lvl w:ilvl="5" w:tplc="900C8C40">
      <w:start w:val="1"/>
      <w:numFmt w:val="bullet"/>
      <w:lvlText w:val=""/>
      <w:lvlJc w:val="left"/>
      <w:pPr>
        <w:ind w:left="4320" w:hanging="360"/>
      </w:pPr>
      <w:rPr>
        <w:rFonts w:ascii="Wingdings" w:hAnsi="Wingdings" w:hint="default"/>
      </w:rPr>
    </w:lvl>
    <w:lvl w:ilvl="6" w:tplc="0B201210">
      <w:start w:val="1"/>
      <w:numFmt w:val="bullet"/>
      <w:lvlText w:val=""/>
      <w:lvlJc w:val="left"/>
      <w:pPr>
        <w:ind w:left="5040" w:hanging="360"/>
      </w:pPr>
      <w:rPr>
        <w:rFonts w:ascii="Symbol" w:hAnsi="Symbol" w:hint="default"/>
      </w:rPr>
    </w:lvl>
    <w:lvl w:ilvl="7" w:tplc="73E457E2">
      <w:start w:val="1"/>
      <w:numFmt w:val="bullet"/>
      <w:lvlText w:val="o"/>
      <w:lvlJc w:val="left"/>
      <w:pPr>
        <w:ind w:left="5760" w:hanging="360"/>
      </w:pPr>
      <w:rPr>
        <w:rFonts w:ascii="Courier New" w:hAnsi="Courier New" w:hint="default"/>
      </w:rPr>
    </w:lvl>
    <w:lvl w:ilvl="8" w:tplc="E8B89044">
      <w:start w:val="1"/>
      <w:numFmt w:val="bullet"/>
      <w:lvlText w:val=""/>
      <w:lvlJc w:val="left"/>
      <w:pPr>
        <w:ind w:left="6480" w:hanging="360"/>
      </w:pPr>
      <w:rPr>
        <w:rFonts w:ascii="Wingdings" w:hAnsi="Wingdings" w:hint="default"/>
      </w:rPr>
    </w:lvl>
  </w:abstractNum>
  <w:abstractNum w:abstractNumId="7" w15:restartNumberingAfterBreak="0">
    <w:nsid w:val="5646880B"/>
    <w:multiLevelType w:val="hybridMultilevel"/>
    <w:tmpl w:val="7FDE0E88"/>
    <w:lvl w:ilvl="0" w:tplc="DD440B7C">
      <w:start w:val="1"/>
      <w:numFmt w:val="bullet"/>
      <w:lvlText w:val=""/>
      <w:lvlJc w:val="left"/>
      <w:pPr>
        <w:ind w:left="720" w:hanging="360"/>
      </w:pPr>
      <w:rPr>
        <w:rFonts w:ascii="Symbol" w:hAnsi="Symbol" w:hint="default"/>
      </w:rPr>
    </w:lvl>
    <w:lvl w:ilvl="1" w:tplc="06D6A162">
      <w:start w:val="1"/>
      <w:numFmt w:val="bullet"/>
      <w:lvlText w:val="o"/>
      <w:lvlJc w:val="left"/>
      <w:pPr>
        <w:ind w:left="1440" w:hanging="360"/>
      </w:pPr>
      <w:rPr>
        <w:rFonts w:ascii="Courier New" w:hAnsi="Courier New" w:hint="default"/>
      </w:rPr>
    </w:lvl>
    <w:lvl w:ilvl="2" w:tplc="B7387E22">
      <w:start w:val="1"/>
      <w:numFmt w:val="bullet"/>
      <w:lvlText w:val=""/>
      <w:lvlJc w:val="left"/>
      <w:pPr>
        <w:ind w:left="2160" w:hanging="360"/>
      </w:pPr>
      <w:rPr>
        <w:rFonts w:ascii="Wingdings" w:hAnsi="Wingdings" w:hint="default"/>
      </w:rPr>
    </w:lvl>
    <w:lvl w:ilvl="3" w:tplc="6FC8AF7C">
      <w:start w:val="1"/>
      <w:numFmt w:val="bullet"/>
      <w:lvlText w:val=""/>
      <w:lvlJc w:val="left"/>
      <w:pPr>
        <w:ind w:left="2880" w:hanging="360"/>
      </w:pPr>
      <w:rPr>
        <w:rFonts w:ascii="Symbol" w:hAnsi="Symbol" w:hint="default"/>
      </w:rPr>
    </w:lvl>
    <w:lvl w:ilvl="4" w:tplc="BA1EB3CE">
      <w:start w:val="1"/>
      <w:numFmt w:val="bullet"/>
      <w:lvlText w:val="o"/>
      <w:lvlJc w:val="left"/>
      <w:pPr>
        <w:ind w:left="3600" w:hanging="360"/>
      </w:pPr>
      <w:rPr>
        <w:rFonts w:ascii="Courier New" w:hAnsi="Courier New" w:hint="default"/>
      </w:rPr>
    </w:lvl>
    <w:lvl w:ilvl="5" w:tplc="68865250">
      <w:start w:val="1"/>
      <w:numFmt w:val="bullet"/>
      <w:lvlText w:val=""/>
      <w:lvlJc w:val="left"/>
      <w:pPr>
        <w:ind w:left="4320" w:hanging="360"/>
      </w:pPr>
      <w:rPr>
        <w:rFonts w:ascii="Wingdings" w:hAnsi="Wingdings" w:hint="default"/>
      </w:rPr>
    </w:lvl>
    <w:lvl w:ilvl="6" w:tplc="5D2CF998">
      <w:start w:val="1"/>
      <w:numFmt w:val="bullet"/>
      <w:lvlText w:val=""/>
      <w:lvlJc w:val="left"/>
      <w:pPr>
        <w:ind w:left="5040" w:hanging="360"/>
      </w:pPr>
      <w:rPr>
        <w:rFonts w:ascii="Symbol" w:hAnsi="Symbol" w:hint="default"/>
      </w:rPr>
    </w:lvl>
    <w:lvl w:ilvl="7" w:tplc="DCFA0D0A">
      <w:start w:val="1"/>
      <w:numFmt w:val="bullet"/>
      <w:lvlText w:val="o"/>
      <w:lvlJc w:val="left"/>
      <w:pPr>
        <w:ind w:left="5760" w:hanging="360"/>
      </w:pPr>
      <w:rPr>
        <w:rFonts w:ascii="Courier New" w:hAnsi="Courier New" w:hint="default"/>
      </w:rPr>
    </w:lvl>
    <w:lvl w:ilvl="8" w:tplc="7F124744">
      <w:start w:val="1"/>
      <w:numFmt w:val="bullet"/>
      <w:lvlText w:val=""/>
      <w:lvlJc w:val="left"/>
      <w:pPr>
        <w:ind w:left="6480" w:hanging="360"/>
      </w:pPr>
      <w:rPr>
        <w:rFonts w:ascii="Wingdings" w:hAnsi="Wingdings" w:hint="default"/>
      </w:rPr>
    </w:lvl>
  </w:abstractNum>
  <w:abstractNum w:abstractNumId="8" w15:restartNumberingAfterBreak="0">
    <w:nsid w:val="706D563C"/>
    <w:multiLevelType w:val="hybridMultilevel"/>
    <w:tmpl w:val="7E5858F0"/>
    <w:lvl w:ilvl="0" w:tplc="274E3F22">
      <w:numFmt w:val="bullet"/>
      <w:lvlText w:val="•"/>
      <w:lvlJc w:val="left"/>
      <w:pPr>
        <w:ind w:left="360" w:hanging="360"/>
      </w:pPr>
      <w:rPr>
        <w:rFonts w:ascii="Source Sans Pro" w:eastAsia="MS Mincho" w:hAnsi="Source Sans Pr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975CA6"/>
    <w:multiLevelType w:val="hybridMultilevel"/>
    <w:tmpl w:val="1EE2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704960">
    <w:abstractNumId w:val="7"/>
  </w:num>
  <w:num w:numId="2" w16cid:durableId="349650287">
    <w:abstractNumId w:val="6"/>
  </w:num>
  <w:num w:numId="3" w16cid:durableId="1928726437">
    <w:abstractNumId w:val="1"/>
  </w:num>
  <w:num w:numId="4" w16cid:durableId="1523319609">
    <w:abstractNumId w:val="5"/>
  </w:num>
  <w:num w:numId="5" w16cid:durableId="1880631560">
    <w:abstractNumId w:val="8"/>
  </w:num>
  <w:num w:numId="6" w16cid:durableId="1425806728">
    <w:abstractNumId w:val="4"/>
  </w:num>
  <w:num w:numId="7" w16cid:durableId="1879195218">
    <w:abstractNumId w:val="0"/>
  </w:num>
  <w:num w:numId="8" w16cid:durableId="665596312">
    <w:abstractNumId w:val="3"/>
  </w:num>
  <w:num w:numId="9" w16cid:durableId="1522669979">
    <w:abstractNumId w:val="9"/>
  </w:num>
  <w:num w:numId="10" w16cid:durableId="937296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CF"/>
    <w:rsid w:val="000034F1"/>
    <w:rsid w:val="0004246B"/>
    <w:rsid w:val="00047C52"/>
    <w:rsid w:val="00172026"/>
    <w:rsid w:val="00180FF3"/>
    <w:rsid w:val="00190C0B"/>
    <w:rsid w:val="001B5051"/>
    <w:rsid w:val="00216B89"/>
    <w:rsid w:val="00251CC2"/>
    <w:rsid w:val="00255B56"/>
    <w:rsid w:val="003066A5"/>
    <w:rsid w:val="00345D25"/>
    <w:rsid w:val="0037049F"/>
    <w:rsid w:val="003D65E5"/>
    <w:rsid w:val="004422D3"/>
    <w:rsid w:val="004525AE"/>
    <w:rsid w:val="004A0AB7"/>
    <w:rsid w:val="00566FD7"/>
    <w:rsid w:val="00582286"/>
    <w:rsid w:val="00591071"/>
    <w:rsid w:val="00721008"/>
    <w:rsid w:val="00742273"/>
    <w:rsid w:val="008174CF"/>
    <w:rsid w:val="00834A17"/>
    <w:rsid w:val="00840682"/>
    <w:rsid w:val="0087786A"/>
    <w:rsid w:val="008B1A43"/>
    <w:rsid w:val="009851D0"/>
    <w:rsid w:val="009B44E9"/>
    <w:rsid w:val="009B65D9"/>
    <w:rsid w:val="00A30753"/>
    <w:rsid w:val="00A460CA"/>
    <w:rsid w:val="00AA4353"/>
    <w:rsid w:val="00B70390"/>
    <w:rsid w:val="00BB36EE"/>
    <w:rsid w:val="00C239A5"/>
    <w:rsid w:val="00C40DD2"/>
    <w:rsid w:val="00C4EC70"/>
    <w:rsid w:val="00D31A37"/>
    <w:rsid w:val="00D53886"/>
    <w:rsid w:val="00D67C87"/>
    <w:rsid w:val="00E91526"/>
    <w:rsid w:val="00F05F4D"/>
    <w:rsid w:val="00F7260B"/>
    <w:rsid w:val="01A83D6A"/>
    <w:rsid w:val="01E27D7D"/>
    <w:rsid w:val="0E22E27F"/>
    <w:rsid w:val="14653EC3"/>
    <w:rsid w:val="1498D09B"/>
    <w:rsid w:val="19EEC523"/>
    <w:rsid w:val="1B71AB07"/>
    <w:rsid w:val="1C0970F5"/>
    <w:rsid w:val="20C420AF"/>
    <w:rsid w:val="21B2AE69"/>
    <w:rsid w:val="29A6E29E"/>
    <w:rsid w:val="29DFCAF2"/>
    <w:rsid w:val="2A6593C9"/>
    <w:rsid w:val="2F5B6169"/>
    <w:rsid w:val="31C41E00"/>
    <w:rsid w:val="3DBCDA1D"/>
    <w:rsid w:val="400CD3C2"/>
    <w:rsid w:val="47CC6AD8"/>
    <w:rsid w:val="47CDD7AD"/>
    <w:rsid w:val="4C952106"/>
    <w:rsid w:val="59C86DC4"/>
    <w:rsid w:val="6D55CC02"/>
    <w:rsid w:val="74B43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3AF1"/>
  <w15:chartTrackingRefBased/>
  <w15:docId w15:val="{55C43B9C-012D-4548-919D-E756CBEC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C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17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4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CF"/>
    <w:rPr>
      <w:rFonts w:eastAsiaTheme="majorEastAsia" w:cstheme="majorBidi"/>
      <w:color w:val="272727" w:themeColor="text1" w:themeTint="D8"/>
    </w:rPr>
  </w:style>
  <w:style w:type="paragraph" w:styleId="Title">
    <w:name w:val="Title"/>
    <w:basedOn w:val="Normal"/>
    <w:next w:val="Normal"/>
    <w:link w:val="TitleChar"/>
    <w:uiPriority w:val="10"/>
    <w:qFormat/>
    <w:rsid w:val="008174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CF"/>
    <w:pPr>
      <w:spacing w:before="160"/>
      <w:jc w:val="center"/>
    </w:pPr>
    <w:rPr>
      <w:i/>
      <w:iCs/>
      <w:color w:val="404040" w:themeColor="text1" w:themeTint="BF"/>
    </w:rPr>
  </w:style>
  <w:style w:type="character" w:customStyle="1" w:styleId="QuoteChar">
    <w:name w:val="Quote Char"/>
    <w:basedOn w:val="DefaultParagraphFont"/>
    <w:link w:val="Quote"/>
    <w:uiPriority w:val="29"/>
    <w:rsid w:val="008174CF"/>
    <w:rPr>
      <w:i/>
      <w:iCs/>
      <w:color w:val="404040" w:themeColor="text1" w:themeTint="BF"/>
    </w:rPr>
  </w:style>
  <w:style w:type="paragraph" w:styleId="ListParagraph">
    <w:name w:val="List Paragraph"/>
    <w:basedOn w:val="Normal"/>
    <w:uiPriority w:val="34"/>
    <w:qFormat/>
    <w:rsid w:val="008174CF"/>
    <w:pPr>
      <w:ind w:left="720"/>
      <w:contextualSpacing/>
    </w:pPr>
  </w:style>
  <w:style w:type="character" w:styleId="IntenseEmphasis">
    <w:name w:val="Intense Emphasis"/>
    <w:basedOn w:val="DefaultParagraphFont"/>
    <w:uiPriority w:val="21"/>
    <w:qFormat/>
    <w:rsid w:val="008174CF"/>
    <w:rPr>
      <w:i/>
      <w:iCs/>
      <w:color w:val="0F4761" w:themeColor="accent1" w:themeShade="BF"/>
    </w:rPr>
  </w:style>
  <w:style w:type="paragraph" w:styleId="IntenseQuote">
    <w:name w:val="Intense Quote"/>
    <w:basedOn w:val="Normal"/>
    <w:next w:val="Normal"/>
    <w:link w:val="IntenseQuoteChar"/>
    <w:uiPriority w:val="30"/>
    <w:qFormat/>
    <w:rsid w:val="00817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4CF"/>
    <w:rPr>
      <w:i/>
      <w:iCs/>
      <w:color w:val="0F4761" w:themeColor="accent1" w:themeShade="BF"/>
    </w:rPr>
  </w:style>
  <w:style w:type="character" w:styleId="IntenseReference">
    <w:name w:val="Intense Reference"/>
    <w:basedOn w:val="DefaultParagraphFont"/>
    <w:uiPriority w:val="32"/>
    <w:qFormat/>
    <w:rsid w:val="008174CF"/>
    <w:rPr>
      <w:b/>
      <w:bCs/>
      <w:smallCaps/>
      <w:color w:val="0F4761" w:themeColor="accent1" w:themeShade="BF"/>
      <w:spacing w:val="5"/>
    </w:rPr>
  </w:style>
  <w:style w:type="table" w:styleId="TableGrid">
    <w:name w:val="Table Grid"/>
    <w:basedOn w:val="TableNormal"/>
    <w:uiPriority w:val="39"/>
    <w:rsid w:val="008174C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4CF"/>
    <w:pPr>
      <w:tabs>
        <w:tab w:val="center" w:pos="4513"/>
        <w:tab w:val="right" w:pos="9026"/>
      </w:tabs>
    </w:pPr>
  </w:style>
  <w:style w:type="character" w:customStyle="1" w:styleId="HeaderChar">
    <w:name w:val="Header Char"/>
    <w:basedOn w:val="DefaultParagraphFont"/>
    <w:link w:val="Header"/>
    <w:uiPriority w:val="99"/>
    <w:rsid w:val="008174C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8174CF"/>
    <w:pPr>
      <w:tabs>
        <w:tab w:val="center" w:pos="4513"/>
        <w:tab w:val="right" w:pos="9026"/>
      </w:tabs>
    </w:pPr>
  </w:style>
  <w:style w:type="character" w:customStyle="1" w:styleId="FooterChar">
    <w:name w:val="Footer Char"/>
    <w:basedOn w:val="DefaultParagraphFont"/>
    <w:link w:val="Footer"/>
    <w:uiPriority w:val="99"/>
    <w:rsid w:val="008174CF"/>
    <w:rPr>
      <w:rFonts w:ascii="Times New Roman" w:eastAsia="Times New Roman" w:hAnsi="Times New Roman" w:cs="Times New Roman"/>
      <w:kern w:val="0"/>
      <w:sz w:val="24"/>
      <w:szCs w:val="24"/>
      <w:lang w:eastAsia="en-GB"/>
      <w14:ligatures w14:val="none"/>
    </w:rPr>
  </w:style>
  <w:style w:type="paragraph" w:styleId="NoSpacing">
    <w:name w:val="No Spacing"/>
    <w:link w:val="NoSpacingChar"/>
    <w:uiPriority w:val="1"/>
    <w:qFormat/>
    <w:rsid w:val="008174C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174CF"/>
    <w:rPr>
      <w:rFonts w:eastAsiaTheme="minorEastAsia"/>
      <w:kern w:val="0"/>
      <w:lang w:val="en-US"/>
      <w14:ligatures w14:val="none"/>
    </w:rPr>
  </w:style>
  <w:style w:type="paragraph" w:customStyle="1" w:styleId="1bodycopy10pt">
    <w:name w:val="1 body copy 10pt"/>
    <w:basedOn w:val="Normal"/>
    <w:link w:val="1bodycopy10ptChar"/>
    <w:qFormat/>
    <w:rsid w:val="008174CF"/>
    <w:pPr>
      <w:spacing w:after="120"/>
    </w:pPr>
    <w:rPr>
      <w:rFonts w:ascii="Arial" w:eastAsia="MS Mincho" w:hAnsi="Arial"/>
      <w:sz w:val="20"/>
      <w:lang w:val="en-US" w:eastAsia="en-US"/>
    </w:rPr>
  </w:style>
  <w:style w:type="character" w:customStyle="1" w:styleId="1bodycopy10ptChar">
    <w:name w:val="1 body copy 10pt Char"/>
    <w:link w:val="1bodycopy10pt"/>
    <w:rsid w:val="008174CF"/>
    <w:rPr>
      <w:rFonts w:ascii="Arial" w:eastAsia="MS Mincho" w:hAnsi="Arial" w:cs="Times New Roman"/>
      <w:kern w:val="0"/>
      <w:sz w:val="20"/>
      <w:szCs w:val="24"/>
      <w:lang w:val="en-US"/>
      <w14:ligatures w14:val="none"/>
    </w:rPr>
  </w:style>
  <w:style w:type="paragraph" w:customStyle="1" w:styleId="Text">
    <w:name w:val="Text"/>
    <w:basedOn w:val="BodyText"/>
    <w:link w:val="TextChar"/>
    <w:qFormat/>
    <w:rsid w:val="008174CF"/>
    <w:rPr>
      <w:rFonts w:ascii="Arial" w:eastAsia="MS Mincho" w:hAnsi="Arial" w:cs="Arial"/>
      <w:sz w:val="20"/>
      <w:szCs w:val="20"/>
      <w:lang w:val="en-US" w:eastAsia="en-US"/>
    </w:rPr>
  </w:style>
  <w:style w:type="character" w:customStyle="1" w:styleId="TextChar">
    <w:name w:val="Text Char"/>
    <w:link w:val="Text"/>
    <w:rsid w:val="008174CF"/>
    <w:rPr>
      <w:rFonts w:ascii="Arial" w:eastAsia="MS Mincho" w:hAnsi="Arial" w:cs="Arial"/>
      <w:kern w:val="0"/>
      <w:sz w:val="20"/>
      <w:szCs w:val="20"/>
      <w:lang w:val="en-US"/>
      <w14:ligatures w14:val="none"/>
    </w:rPr>
  </w:style>
  <w:style w:type="paragraph" w:customStyle="1" w:styleId="Subhead2">
    <w:name w:val="Subhead 2"/>
    <w:basedOn w:val="1bodycopy10pt"/>
    <w:next w:val="1bodycopy10pt"/>
    <w:link w:val="Subhead2Char"/>
    <w:qFormat/>
    <w:rsid w:val="008174CF"/>
    <w:pPr>
      <w:spacing w:before="120"/>
    </w:pPr>
    <w:rPr>
      <w:b/>
      <w:color w:val="12263F"/>
      <w:sz w:val="24"/>
    </w:rPr>
  </w:style>
  <w:style w:type="character" w:customStyle="1" w:styleId="Subhead2Char">
    <w:name w:val="Subhead 2 Char"/>
    <w:link w:val="Subhead2"/>
    <w:rsid w:val="008174CF"/>
    <w:rPr>
      <w:rFonts w:ascii="Arial" w:eastAsia="MS Mincho" w:hAnsi="Arial" w:cs="Times New Roman"/>
      <w:b/>
      <w:color w:val="12263F"/>
      <w:kern w:val="0"/>
      <w:sz w:val="24"/>
      <w:szCs w:val="24"/>
      <w:lang w:val="en-US"/>
      <w14:ligatures w14:val="none"/>
    </w:rPr>
  </w:style>
  <w:style w:type="paragraph" w:customStyle="1" w:styleId="Sub-heading">
    <w:name w:val="Sub-heading"/>
    <w:basedOn w:val="BodyText"/>
    <w:link w:val="Sub-headingChar"/>
    <w:qFormat/>
    <w:rsid w:val="008174CF"/>
    <w:rPr>
      <w:rFonts w:ascii="Arial" w:eastAsia="MS Mincho" w:hAnsi="Arial" w:cs="Arial"/>
      <w:b/>
      <w:sz w:val="20"/>
      <w:szCs w:val="20"/>
      <w:lang w:val="en-US" w:eastAsia="en-US"/>
    </w:rPr>
  </w:style>
  <w:style w:type="character" w:customStyle="1" w:styleId="Sub-headingChar">
    <w:name w:val="Sub-heading Char"/>
    <w:link w:val="Sub-heading"/>
    <w:rsid w:val="008174CF"/>
    <w:rPr>
      <w:rFonts w:ascii="Arial" w:eastAsia="MS Mincho" w:hAnsi="Arial" w:cs="Arial"/>
      <w:b/>
      <w:kern w:val="0"/>
      <w:sz w:val="20"/>
      <w:szCs w:val="20"/>
      <w:lang w:val="en-US"/>
      <w14:ligatures w14:val="none"/>
    </w:rPr>
  </w:style>
  <w:style w:type="paragraph" w:customStyle="1" w:styleId="1bodycopy">
    <w:name w:val="1 body copy"/>
    <w:basedOn w:val="Normal"/>
    <w:link w:val="1bodycopyChar"/>
    <w:qFormat/>
    <w:rsid w:val="008174CF"/>
    <w:pPr>
      <w:spacing w:after="120"/>
      <w:ind w:right="284"/>
    </w:pPr>
    <w:rPr>
      <w:rFonts w:ascii="Arial" w:eastAsia="MS Mincho" w:hAnsi="Arial"/>
      <w:sz w:val="20"/>
      <w:lang w:val="en-US" w:eastAsia="en-US"/>
    </w:rPr>
  </w:style>
  <w:style w:type="character" w:customStyle="1" w:styleId="1bodycopyChar">
    <w:name w:val="1 body copy Char"/>
    <w:link w:val="1bodycopy"/>
    <w:rsid w:val="008174CF"/>
    <w:rPr>
      <w:rFonts w:ascii="Arial" w:eastAsia="MS Mincho" w:hAnsi="Arial" w:cs="Times New Roman"/>
      <w:kern w:val="0"/>
      <w:sz w:val="20"/>
      <w:szCs w:val="24"/>
      <w:lang w:val="en-US"/>
      <w14:ligatures w14:val="none"/>
    </w:rPr>
  </w:style>
  <w:style w:type="paragraph" w:styleId="BodyText">
    <w:name w:val="Body Text"/>
    <w:basedOn w:val="Normal"/>
    <w:link w:val="BodyTextChar"/>
    <w:uiPriority w:val="99"/>
    <w:semiHidden/>
    <w:unhideWhenUsed/>
    <w:rsid w:val="008174CF"/>
    <w:pPr>
      <w:spacing w:after="120"/>
    </w:pPr>
  </w:style>
  <w:style w:type="character" w:customStyle="1" w:styleId="BodyTextChar">
    <w:name w:val="Body Text Char"/>
    <w:basedOn w:val="DefaultParagraphFont"/>
    <w:link w:val="BodyText"/>
    <w:uiPriority w:val="99"/>
    <w:semiHidden/>
    <w:rsid w:val="008174CF"/>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D3074784B9B41B33F68BB7BCF1080" ma:contentTypeVersion="13" ma:contentTypeDescription="Create a new document." ma:contentTypeScope="" ma:versionID="57ec7a38301d3d8c5f9b1f6a64532c5a">
  <xsd:schema xmlns:xsd="http://www.w3.org/2001/XMLSchema" xmlns:xs="http://www.w3.org/2001/XMLSchema" xmlns:p="http://schemas.microsoft.com/office/2006/metadata/properties" xmlns:ns2="b311d747-9e24-4d2a-8935-7dcee9e8b4e9" xmlns:ns3="840d38d6-9859-4841-ae67-d8da3952490a" targetNamespace="http://schemas.microsoft.com/office/2006/metadata/properties" ma:root="true" ma:fieldsID="f42d15dbc3e0b1654ead09107eb1fb40" ns2:_="" ns3:_="">
    <xsd:import namespace="b311d747-9e24-4d2a-8935-7dcee9e8b4e9"/>
    <xsd:import namespace="840d38d6-9859-4841-ae67-d8da39524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d747-9e24-4d2a-8935-7dcee9e8b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6c1ffc-f6fe-40b9-b0bd-4b39181cc3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d38d6-9859-4841-ae67-d8da39524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76dfed-e6ae-4dc0-a8b4-52a85e32891a}" ma:internalName="TaxCatchAll" ma:showField="CatchAllData" ma:web="840d38d6-9859-4841-ae67-d8da39524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1d747-9e24-4d2a-8935-7dcee9e8b4e9">
      <Terms xmlns="http://schemas.microsoft.com/office/infopath/2007/PartnerControls"/>
    </lcf76f155ced4ddcb4097134ff3c332f>
    <TaxCatchAll xmlns="840d38d6-9859-4841-ae67-d8da395249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DE2C0-F1C8-44D6-B06A-4F692B7B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d747-9e24-4d2a-8935-7dcee9e8b4e9"/>
    <ds:schemaRef ds:uri="840d38d6-9859-4841-ae67-d8da39524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69600-A0FE-4E2C-AAB8-7F742A825C04}">
  <ds:schemaRefs>
    <ds:schemaRef ds:uri="http://schemas.microsoft.com/office/2006/metadata/properties"/>
    <ds:schemaRef ds:uri="http://schemas.microsoft.com/office/infopath/2007/PartnerControls"/>
    <ds:schemaRef ds:uri="b311d747-9e24-4d2a-8935-7dcee9e8b4e9"/>
    <ds:schemaRef ds:uri="840d38d6-9859-4841-ae67-d8da3952490a"/>
  </ds:schemaRefs>
</ds:datastoreItem>
</file>

<file path=customXml/itemProps3.xml><?xml version="1.0" encoding="utf-8"?>
<ds:datastoreItem xmlns:ds="http://schemas.openxmlformats.org/officeDocument/2006/customXml" ds:itemID="{659308C9-9A69-4741-A46C-95736974C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Williams</dc:creator>
  <cp:keywords/>
  <dc:description/>
  <cp:lastModifiedBy>L Cleaver</cp:lastModifiedBy>
  <cp:revision>2</cp:revision>
  <dcterms:created xsi:type="dcterms:W3CDTF">2026-04-23T13:40:00Z</dcterms:created>
  <dcterms:modified xsi:type="dcterms:W3CDTF">2026-04-23T13:40:00Z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0x010100E0BD3074784B9B41B33F68BB7BCF1080</vt:lpwstr>
  </property>
  <property fmtid="{D5CDD505-2E9C-101B-9397-08002B2CF9AE}" pid="3" name="MediaServiceImageTags">
    <vt:lpwstr/>
  </property>
</Properties>
</file>