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CE21" w14:textId="47DAA5F7" w:rsidR="00F514F4" w:rsidRPr="003E685C" w:rsidRDefault="00F514F4">
      <w:pPr>
        <w:pStyle w:val="Heading1"/>
        <w:rPr>
          <w:rFonts w:ascii="Calibri" w:hAnsi="Calibri" w:cs="Calibri"/>
        </w:rPr>
      </w:pPr>
    </w:p>
    <w:p w14:paraId="3F525618" w14:textId="1BC5F2A9" w:rsidR="003E685C" w:rsidRPr="003E685C" w:rsidRDefault="003E685C" w:rsidP="003E685C">
      <w:pPr>
        <w:jc w:val="center"/>
        <w:rPr>
          <w:rFonts w:ascii="Calibri" w:hAnsi="Calibri" w:cs="Calibri"/>
        </w:rPr>
      </w:pPr>
      <w:r w:rsidRPr="003E685C">
        <w:rPr>
          <w:rFonts w:ascii="Calibri" w:hAnsi="Calibri" w:cs="Calibri"/>
          <w:noProof/>
        </w:rPr>
        <w:drawing>
          <wp:inline distT="0" distB="0" distL="0" distR="0" wp14:anchorId="031E5FEA" wp14:editId="4E874E8E">
            <wp:extent cx="1390650" cy="1562100"/>
            <wp:effectExtent l="0" t="0" r="0" b="0"/>
            <wp:docPr id="829208919" name="Picture 2" descr="A logo with colorful lines&#10;&#10;AI-generated content may be incorrect.">
              <a:extLst xmlns:a="http://schemas.openxmlformats.org/drawingml/2006/main">
                <a:ext uri="{FF2B5EF4-FFF2-40B4-BE49-F238E27FC236}">
                  <a16:creationId xmlns:a16="http://schemas.microsoft.com/office/drawing/2014/main" id="{17CDFC94-9069-48E9-A1F8-768BFF8BAA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logo with colorful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inline>
        </w:drawing>
      </w:r>
    </w:p>
    <w:p w14:paraId="54BDB880" w14:textId="77777777" w:rsidR="003E685C" w:rsidRPr="003E685C" w:rsidRDefault="003E685C" w:rsidP="003E685C">
      <w:pPr>
        <w:rPr>
          <w:rFonts w:ascii="Calibri" w:hAnsi="Calibri" w:cs="Calibri"/>
        </w:rPr>
      </w:pPr>
      <w:r w:rsidRPr="003E685C">
        <w:rPr>
          <w:rFonts w:ascii="Calibri" w:hAnsi="Calibri" w:cs="Calibri"/>
        </w:rPr>
        <w:t> </w:t>
      </w:r>
    </w:p>
    <w:p w14:paraId="0D5BF8EB" w14:textId="77777777" w:rsidR="003E685C" w:rsidRPr="003E685C" w:rsidRDefault="003E685C" w:rsidP="003E685C">
      <w:pPr>
        <w:rPr>
          <w:rFonts w:ascii="Calibri" w:hAnsi="Calibri" w:cs="Calibri"/>
        </w:rPr>
      </w:pPr>
      <w:r w:rsidRPr="003E685C">
        <w:rPr>
          <w:rFonts w:ascii="Calibri" w:hAnsi="Calibri" w:cs="Calibri"/>
        </w:rPr>
        <w:t> </w:t>
      </w:r>
    </w:p>
    <w:p w14:paraId="1C6910DC" w14:textId="241CB272" w:rsidR="003E685C" w:rsidRPr="003E685C" w:rsidRDefault="003E685C" w:rsidP="003E685C">
      <w:pPr>
        <w:jc w:val="center"/>
        <w:rPr>
          <w:rFonts w:ascii="Calibri" w:hAnsi="Calibri" w:cs="Calibri"/>
          <w:b/>
        </w:rPr>
      </w:pPr>
      <w:r w:rsidRPr="003E685C">
        <w:rPr>
          <w:rFonts w:ascii="Calibri" w:hAnsi="Calibri" w:cs="Calibri"/>
          <w:b/>
        </w:rPr>
        <w:t xml:space="preserve">JOB PROFILE – </w:t>
      </w:r>
      <w:r w:rsidR="000575FD">
        <w:rPr>
          <w:rFonts w:ascii="Calibri" w:hAnsi="Calibri" w:cs="Calibri"/>
          <w:b/>
        </w:rPr>
        <w:t>CAREERS LEAD</w:t>
      </w:r>
      <w:r w:rsidR="00C2535E">
        <w:rPr>
          <w:rFonts w:ascii="Calibri" w:hAnsi="Calibri" w:cs="Calibri"/>
          <w:b/>
        </w:rPr>
        <w:t xml:space="preserve"> (</w:t>
      </w:r>
      <w:r w:rsidR="00C2535E" w:rsidRPr="38A20076">
        <w:rPr>
          <w:rFonts w:ascii="Calibri" w:hAnsi="Calibri" w:cs="Calibri"/>
          <w:b/>
        </w:rPr>
        <w:t>T</w:t>
      </w:r>
      <w:r w:rsidR="54CBA1A9" w:rsidRPr="38A20076">
        <w:rPr>
          <w:rFonts w:ascii="Calibri" w:hAnsi="Calibri" w:cs="Calibri"/>
          <w:b/>
        </w:rPr>
        <w:t>RUST WIDE</w:t>
      </w:r>
      <w:r w:rsidR="00C2535E">
        <w:rPr>
          <w:rFonts w:ascii="Calibri" w:hAnsi="Calibri" w:cs="Calibri"/>
          <w:b/>
        </w:rPr>
        <w:t>)</w:t>
      </w:r>
    </w:p>
    <w:p w14:paraId="05B89853" w14:textId="77777777" w:rsidR="003E685C" w:rsidRPr="003E685C" w:rsidRDefault="003E685C" w:rsidP="003E685C">
      <w:pPr>
        <w:rPr>
          <w:rFonts w:ascii="Calibri" w:hAnsi="Calibri" w:cs="Calibri"/>
        </w:rPr>
      </w:pPr>
      <w:r w:rsidRPr="003E685C">
        <w:rPr>
          <w:rFonts w:ascii="Calibri" w:hAnsi="Calibri" w:cs="Calibri"/>
        </w:rPr>
        <w:t> </w:t>
      </w:r>
    </w:p>
    <w:p w14:paraId="15B857CF" w14:textId="77777777" w:rsidR="003E685C" w:rsidRPr="003E685C" w:rsidRDefault="003E685C" w:rsidP="003E685C">
      <w:pPr>
        <w:rPr>
          <w:rFonts w:ascii="Calibri" w:hAnsi="Calibri" w:cs="Calibri"/>
        </w:rPr>
      </w:pPr>
      <w:r w:rsidRPr="003E685C">
        <w:rPr>
          <w:rFonts w:ascii="Calibri" w:hAnsi="Calibri" w:cs="Calibri"/>
        </w:rPr>
        <w:t> </w:t>
      </w:r>
    </w:p>
    <w:p w14:paraId="5C0D67C1" w14:textId="5A560A72" w:rsidR="003E685C" w:rsidRPr="003E685C" w:rsidRDefault="003E685C" w:rsidP="69D956C7">
      <w:pPr>
        <w:rPr>
          <w:rFonts w:ascii="Calibri" w:hAnsi="Calibri" w:cs="Calibri"/>
          <w:bCs w:val="0"/>
          <w:color w:val="000000" w:themeColor="text1"/>
          <w:sz w:val="22"/>
          <w:szCs w:val="22"/>
        </w:rPr>
      </w:pPr>
      <w:r w:rsidRPr="69D956C7">
        <w:rPr>
          <w:rFonts w:ascii="Calibri" w:hAnsi="Calibri" w:cs="Calibri"/>
          <w:b/>
          <w:color w:val="000000" w:themeColor="text1"/>
          <w:sz w:val="22"/>
          <w:szCs w:val="22"/>
        </w:rPr>
        <w:t xml:space="preserve">POST TITLE: </w:t>
      </w:r>
      <w:r w:rsidR="00BC2239" w:rsidRPr="69D956C7">
        <w:rPr>
          <w:rFonts w:ascii="Calibri" w:hAnsi="Calibri" w:cs="Calibri"/>
          <w:color w:val="000000" w:themeColor="text1"/>
          <w:sz w:val="22"/>
          <w:szCs w:val="22"/>
        </w:rPr>
        <w:t>Careers Lead</w:t>
      </w:r>
      <w:r>
        <w:tab/>
      </w:r>
      <w:r>
        <w:tab/>
      </w:r>
      <w:r>
        <w:tab/>
      </w:r>
      <w:r w:rsidRPr="69D956C7">
        <w:rPr>
          <w:rFonts w:ascii="Calibri" w:hAnsi="Calibri" w:cs="Calibri"/>
          <w:b/>
          <w:color w:val="000000" w:themeColor="text1"/>
          <w:sz w:val="22"/>
          <w:szCs w:val="22"/>
        </w:rPr>
        <w:t xml:space="preserve">GRADE: </w:t>
      </w:r>
      <w:r w:rsidR="3BFD9503" w:rsidRPr="69D956C7">
        <w:rPr>
          <w:rFonts w:ascii="Calibri" w:hAnsi="Calibri" w:cs="Calibri"/>
          <w:b/>
          <w:color w:val="000000" w:themeColor="text1"/>
          <w:sz w:val="22"/>
          <w:szCs w:val="22"/>
        </w:rPr>
        <w:t xml:space="preserve"> </w:t>
      </w:r>
      <w:r w:rsidR="47E16180" w:rsidRPr="69D956C7">
        <w:rPr>
          <w:rFonts w:ascii="Calibri" w:hAnsi="Calibri" w:cs="Calibri"/>
          <w:bCs w:val="0"/>
          <w:color w:val="000000" w:themeColor="text1"/>
          <w:sz w:val="22"/>
          <w:szCs w:val="22"/>
        </w:rPr>
        <w:t>5</w:t>
      </w:r>
    </w:p>
    <w:p w14:paraId="21243D5C" w14:textId="77777777" w:rsidR="00895432" w:rsidRPr="00895432" w:rsidRDefault="00895432" w:rsidP="003E685C">
      <w:pPr>
        <w:rPr>
          <w:rFonts w:ascii="Calibri" w:hAnsi="Calibri" w:cs="Calibri"/>
          <w:b/>
          <w:sz w:val="22"/>
          <w:szCs w:val="22"/>
        </w:rPr>
      </w:pPr>
    </w:p>
    <w:p w14:paraId="095242DD" w14:textId="6CC19AA1" w:rsidR="003E685C" w:rsidRPr="003E685C" w:rsidRDefault="003E685C" w:rsidP="69D956C7">
      <w:pPr>
        <w:rPr>
          <w:rFonts w:ascii="Calibri" w:hAnsi="Calibri" w:cs="Calibri"/>
          <w:color w:val="000000" w:themeColor="text1"/>
          <w:sz w:val="22"/>
          <w:szCs w:val="22"/>
        </w:rPr>
      </w:pPr>
      <w:r w:rsidRPr="69D956C7">
        <w:rPr>
          <w:rFonts w:ascii="Calibri" w:hAnsi="Calibri" w:cs="Calibri"/>
          <w:b/>
          <w:color w:val="000000" w:themeColor="text1"/>
          <w:sz w:val="22"/>
          <w:szCs w:val="22"/>
        </w:rPr>
        <w:t>HOURS</w:t>
      </w:r>
      <w:r w:rsidRPr="69D956C7">
        <w:rPr>
          <w:rFonts w:ascii="Calibri" w:hAnsi="Calibri" w:cs="Calibri"/>
          <w:color w:val="000000" w:themeColor="text1"/>
          <w:sz w:val="22"/>
          <w:szCs w:val="22"/>
        </w:rPr>
        <w:t>: 37</w:t>
      </w:r>
      <w:r>
        <w:tab/>
      </w:r>
      <w:r>
        <w:tab/>
      </w:r>
      <w:r>
        <w:tab/>
      </w:r>
      <w:r>
        <w:tab/>
      </w:r>
      <w:r>
        <w:tab/>
      </w:r>
      <w:r w:rsidRPr="69D956C7">
        <w:rPr>
          <w:rFonts w:ascii="Calibri" w:hAnsi="Calibri" w:cs="Calibri"/>
          <w:b/>
          <w:color w:val="000000" w:themeColor="text1"/>
          <w:sz w:val="22"/>
          <w:szCs w:val="22"/>
        </w:rPr>
        <w:t xml:space="preserve">WEEKS: </w:t>
      </w:r>
      <w:r w:rsidRPr="69D956C7">
        <w:rPr>
          <w:rFonts w:ascii="Calibri" w:hAnsi="Calibri" w:cs="Calibri"/>
          <w:color w:val="000000" w:themeColor="text1"/>
          <w:sz w:val="22"/>
          <w:szCs w:val="22"/>
        </w:rPr>
        <w:t>39 </w:t>
      </w:r>
    </w:p>
    <w:p w14:paraId="21ECB83A" w14:textId="77777777" w:rsidR="00895432" w:rsidRPr="00895432" w:rsidRDefault="00895432" w:rsidP="003E685C">
      <w:pPr>
        <w:rPr>
          <w:rFonts w:ascii="Calibri" w:hAnsi="Calibri" w:cs="Calibri"/>
          <w:b/>
          <w:sz w:val="22"/>
          <w:szCs w:val="22"/>
        </w:rPr>
      </w:pPr>
    </w:p>
    <w:p w14:paraId="33DBD368" w14:textId="5CACD058" w:rsidR="003E685C" w:rsidRPr="003E685C" w:rsidRDefault="003E685C" w:rsidP="003E685C">
      <w:pPr>
        <w:rPr>
          <w:rFonts w:ascii="Calibri" w:hAnsi="Calibri" w:cs="Calibri"/>
          <w:sz w:val="22"/>
          <w:szCs w:val="22"/>
        </w:rPr>
      </w:pPr>
      <w:r w:rsidRPr="69D956C7">
        <w:rPr>
          <w:rFonts w:ascii="Calibri" w:hAnsi="Calibri" w:cs="Calibri"/>
          <w:b/>
          <w:sz w:val="22"/>
          <w:szCs w:val="22"/>
        </w:rPr>
        <w:t xml:space="preserve">RESPONSIBLE TO: </w:t>
      </w:r>
      <w:r w:rsidR="000E33EF" w:rsidRPr="00285BED">
        <w:rPr>
          <w:rFonts w:ascii="Calibri" w:hAnsi="Calibri" w:cs="Calibri"/>
          <w:color w:val="000000" w:themeColor="text1"/>
          <w:sz w:val="22"/>
          <w:szCs w:val="22"/>
        </w:rPr>
        <w:t>Principals</w:t>
      </w:r>
      <w:r w:rsidRPr="69D956C7">
        <w:rPr>
          <w:rFonts w:ascii="Calibri" w:hAnsi="Calibri" w:cs="Calibri"/>
          <w:sz w:val="22"/>
          <w:szCs w:val="22"/>
        </w:rPr>
        <w:t xml:space="preserve"> </w:t>
      </w:r>
      <w:r>
        <w:tab/>
      </w:r>
      <w:r>
        <w:tab/>
      </w:r>
      <w:r>
        <w:tab/>
      </w:r>
      <w:r w:rsidR="00865264" w:rsidRPr="69D956C7">
        <w:rPr>
          <w:rFonts w:ascii="Calibri" w:hAnsi="Calibri" w:cs="Calibri"/>
          <w:b/>
          <w:sz w:val="22"/>
          <w:szCs w:val="22"/>
        </w:rPr>
        <w:t>DIRECT REPORTS:</w:t>
      </w:r>
      <w:r w:rsidR="00865264" w:rsidRPr="69D956C7">
        <w:rPr>
          <w:rFonts w:ascii="Calibri" w:hAnsi="Calibri" w:cs="Calibri"/>
          <w:sz w:val="22"/>
          <w:szCs w:val="22"/>
        </w:rPr>
        <w:t xml:space="preserve"> Work Experience Co-ordinators</w:t>
      </w:r>
    </w:p>
    <w:p w14:paraId="4D2E9BA2" w14:textId="77777777" w:rsidR="00895432" w:rsidRPr="00895432" w:rsidRDefault="00895432" w:rsidP="003E685C">
      <w:pPr>
        <w:rPr>
          <w:rFonts w:ascii="Calibri" w:hAnsi="Calibri" w:cs="Calibri"/>
          <w:b/>
          <w:sz w:val="22"/>
          <w:szCs w:val="22"/>
        </w:rPr>
      </w:pPr>
    </w:p>
    <w:p w14:paraId="1349FC53" w14:textId="4EC5A7B0" w:rsidR="003E685C" w:rsidRPr="003E685C" w:rsidRDefault="003E685C" w:rsidP="003E685C">
      <w:pPr>
        <w:rPr>
          <w:rFonts w:ascii="Calibri" w:hAnsi="Calibri" w:cs="Calibri"/>
          <w:sz w:val="22"/>
          <w:szCs w:val="22"/>
        </w:rPr>
      </w:pPr>
      <w:r w:rsidRPr="003E685C">
        <w:rPr>
          <w:rFonts w:ascii="Calibri" w:hAnsi="Calibri" w:cs="Calibri"/>
          <w:b/>
          <w:sz w:val="22"/>
          <w:szCs w:val="22"/>
        </w:rPr>
        <w:t xml:space="preserve">LOCATION: </w:t>
      </w:r>
      <w:r w:rsidR="00C2535E" w:rsidRPr="00C2535E">
        <w:rPr>
          <w:rFonts w:ascii="Calibri" w:hAnsi="Calibri" w:cs="Calibri"/>
          <w:color w:val="000000" w:themeColor="text1"/>
          <w:sz w:val="22"/>
          <w:szCs w:val="22"/>
        </w:rPr>
        <w:t>To be agreed</w:t>
      </w:r>
      <w:r w:rsidR="00C2535E">
        <w:rPr>
          <w:rFonts w:ascii="Calibri" w:hAnsi="Calibri" w:cs="Calibri"/>
          <w:color w:val="000000" w:themeColor="text1"/>
          <w:sz w:val="22"/>
          <w:szCs w:val="22"/>
        </w:rPr>
        <w:t xml:space="preserve"> (</w:t>
      </w:r>
      <w:r w:rsidR="00262C43">
        <w:rPr>
          <w:rFonts w:ascii="Calibri" w:hAnsi="Calibri" w:cs="Calibri"/>
          <w:color w:val="000000" w:themeColor="text1"/>
          <w:sz w:val="22"/>
          <w:szCs w:val="22"/>
        </w:rPr>
        <w:t>School site within the Trust)</w:t>
      </w:r>
    </w:p>
    <w:p w14:paraId="1861B0D4" w14:textId="77777777" w:rsidR="003E685C" w:rsidRPr="003E685C" w:rsidRDefault="003E685C" w:rsidP="003E685C">
      <w:pPr>
        <w:rPr>
          <w:rFonts w:ascii="Calibri" w:hAnsi="Calibri" w:cs="Calibri"/>
        </w:rPr>
      </w:pPr>
      <w:r w:rsidRPr="003E685C">
        <w:rPr>
          <w:rFonts w:ascii="Calibri" w:hAnsi="Calibri" w:cs="Calibri"/>
        </w:rPr>
        <w:t> </w:t>
      </w:r>
    </w:p>
    <w:p w14:paraId="7DAE833B" w14:textId="77777777" w:rsidR="00A52FAF" w:rsidRPr="003E685C" w:rsidRDefault="00A52FAF" w:rsidP="00272108">
      <w:pPr>
        <w:pStyle w:val="Heading1"/>
        <w:jc w:val="both"/>
        <w:rPr>
          <w:rFonts w:ascii="Calibri" w:hAnsi="Calibri" w:cs="Calibri"/>
          <w:b w:val="0"/>
          <w:sz w:val="22"/>
          <w:szCs w:val="22"/>
        </w:rPr>
      </w:pPr>
    </w:p>
    <w:p w14:paraId="231CDC6B" w14:textId="3BA6F9EB" w:rsidR="00CA2D99" w:rsidRPr="003E685C" w:rsidRDefault="001502C8" w:rsidP="00CA2D99">
      <w:pPr>
        <w:spacing w:after="160" w:line="278" w:lineRule="auto"/>
        <w:rPr>
          <w:rFonts w:ascii="Calibri" w:hAnsi="Calibri" w:cs="Calibri"/>
          <w:b/>
          <w:sz w:val="22"/>
          <w:szCs w:val="22"/>
        </w:rPr>
      </w:pPr>
      <w:r>
        <w:rPr>
          <w:rFonts w:ascii="Calibri" w:hAnsi="Calibri" w:cs="Calibri"/>
          <w:b/>
          <w:sz w:val="22"/>
          <w:szCs w:val="22"/>
        </w:rPr>
        <w:t xml:space="preserve">Job </w:t>
      </w:r>
      <w:r w:rsidR="00CA2D99" w:rsidRPr="003E685C">
        <w:rPr>
          <w:rFonts w:ascii="Calibri" w:hAnsi="Calibri" w:cs="Calibri"/>
          <w:b/>
          <w:sz w:val="22"/>
          <w:szCs w:val="22"/>
        </w:rPr>
        <w:t xml:space="preserve">Purpose </w:t>
      </w:r>
    </w:p>
    <w:p w14:paraId="2AED783A" w14:textId="2B937EA4" w:rsidR="00F925CB" w:rsidRPr="00786CCC" w:rsidRDefault="00786CCC" w:rsidP="69D956C7">
      <w:pPr>
        <w:pStyle w:val="Heading1"/>
        <w:jc w:val="both"/>
        <w:rPr>
          <w:rFonts w:ascii="Calibri" w:hAnsi="Calibri" w:cs="Calibri"/>
          <w:b w:val="0"/>
          <w:sz w:val="20"/>
          <w:szCs w:val="20"/>
        </w:rPr>
      </w:pPr>
      <w:r w:rsidRPr="69D956C7">
        <w:rPr>
          <w:rFonts w:ascii="Calibri" w:hAnsi="Calibri" w:cs="Calibri"/>
          <w:b w:val="0"/>
          <w:sz w:val="22"/>
          <w:szCs w:val="22"/>
        </w:rPr>
        <w:t xml:space="preserve">The </w:t>
      </w:r>
      <w:r w:rsidR="00E02FDC" w:rsidRPr="69D956C7">
        <w:rPr>
          <w:rFonts w:ascii="Calibri" w:hAnsi="Calibri" w:cs="Calibri"/>
          <w:b w:val="0"/>
          <w:sz w:val="22"/>
          <w:szCs w:val="22"/>
        </w:rPr>
        <w:t>Careers Lead</w:t>
      </w:r>
      <w:r w:rsidRPr="69D956C7">
        <w:rPr>
          <w:rFonts w:ascii="Calibri" w:hAnsi="Calibri" w:cs="Calibri"/>
          <w:b w:val="0"/>
          <w:sz w:val="22"/>
          <w:szCs w:val="22"/>
        </w:rPr>
        <w:t xml:space="preserve"> will take lead responsibility and accountability for the delivery of our </w:t>
      </w:r>
      <w:r w:rsidR="00AD00B1" w:rsidRPr="69D956C7">
        <w:rPr>
          <w:rFonts w:ascii="Calibri" w:hAnsi="Calibri" w:cs="Calibri"/>
          <w:b w:val="0"/>
          <w:sz w:val="22"/>
          <w:szCs w:val="22"/>
        </w:rPr>
        <w:t>Trust</w:t>
      </w:r>
      <w:r w:rsidRPr="69D956C7">
        <w:rPr>
          <w:rFonts w:ascii="Calibri" w:hAnsi="Calibri" w:cs="Calibri"/>
          <w:b w:val="0"/>
          <w:sz w:val="22"/>
          <w:szCs w:val="22"/>
        </w:rPr>
        <w:t xml:space="preserve"> programme of careers education, information, advice and guidance (CEIAG), ensuring compliance with statutory requirements and working towards achieving all 8 Gatsby Benchmarks.</w:t>
      </w:r>
    </w:p>
    <w:p w14:paraId="732A2468" w14:textId="77777777" w:rsidR="00F925CB" w:rsidRPr="003E685C" w:rsidRDefault="00F925CB" w:rsidP="00F925CB">
      <w:pPr>
        <w:rPr>
          <w:rFonts w:ascii="Calibri" w:hAnsi="Calibri" w:cs="Calibri"/>
          <w:sz w:val="22"/>
          <w:szCs w:val="22"/>
        </w:rPr>
      </w:pPr>
    </w:p>
    <w:p w14:paraId="5EDC2490" w14:textId="77777777" w:rsidR="005D3995" w:rsidRDefault="005D3995" w:rsidP="00CA2D99">
      <w:pPr>
        <w:spacing w:after="160" w:line="278" w:lineRule="auto"/>
        <w:rPr>
          <w:rFonts w:ascii="Calibri" w:hAnsi="Calibri" w:cs="Calibri"/>
          <w:b/>
          <w:sz w:val="22"/>
          <w:szCs w:val="22"/>
        </w:rPr>
      </w:pPr>
      <w:r w:rsidRPr="005D3995">
        <w:rPr>
          <w:rFonts w:ascii="Calibri" w:hAnsi="Calibri" w:cs="Calibri"/>
          <w:b/>
          <w:bCs w:val="0"/>
          <w:sz w:val="22"/>
          <w:szCs w:val="22"/>
        </w:rPr>
        <w:t xml:space="preserve">PRINCIPAL ACCOUNTABILITIES / </w:t>
      </w:r>
      <w:r w:rsidRPr="005D3995">
        <w:rPr>
          <w:rFonts w:ascii="Calibri" w:hAnsi="Calibri" w:cs="Calibri"/>
          <w:b/>
          <w:bCs w:val="0"/>
          <w:sz w:val="22"/>
          <w:szCs w:val="22"/>
          <w:lang w:val="en-US"/>
        </w:rPr>
        <w:t>KEY RESPONSIBILITIES</w:t>
      </w:r>
      <w:r w:rsidRPr="005D3995">
        <w:rPr>
          <w:rFonts w:ascii="Calibri" w:hAnsi="Calibri" w:cs="Calibri"/>
          <w:b/>
          <w:sz w:val="22"/>
          <w:szCs w:val="22"/>
        </w:rPr>
        <w:t> </w:t>
      </w:r>
    </w:p>
    <w:p w14:paraId="3A2B68BF" w14:textId="1BF6A0BF" w:rsidR="009965D0" w:rsidRPr="009965D0" w:rsidRDefault="009965D0" w:rsidP="009965D0">
      <w:pPr>
        <w:rPr>
          <w:rFonts w:ascii="Calibri" w:hAnsi="Calibri" w:cs="Calibri"/>
          <w:b/>
          <w:sz w:val="22"/>
          <w:szCs w:val="22"/>
        </w:rPr>
      </w:pPr>
      <w:r w:rsidRPr="009965D0">
        <w:rPr>
          <w:rFonts w:ascii="Calibri" w:hAnsi="Calibri" w:cs="Calibri"/>
          <w:b/>
          <w:sz w:val="22"/>
          <w:szCs w:val="22"/>
        </w:rPr>
        <w:t>Strategic Leadership</w:t>
      </w:r>
    </w:p>
    <w:p w14:paraId="51190D5A" w14:textId="750159DC" w:rsidR="009965D0" w:rsidRPr="009965D0" w:rsidRDefault="009965D0" w:rsidP="00190E06">
      <w:pPr>
        <w:pStyle w:val="NoSpacing"/>
        <w:numPr>
          <w:ilvl w:val="0"/>
          <w:numId w:val="10"/>
        </w:numPr>
        <w:jc w:val="both"/>
        <w:rPr>
          <w:rFonts w:ascii="Calibri" w:hAnsi="Calibri" w:cs="Calibri"/>
          <w:sz w:val="22"/>
          <w:szCs w:val="22"/>
        </w:rPr>
      </w:pPr>
      <w:r w:rsidRPr="009965D0">
        <w:rPr>
          <w:rFonts w:ascii="Calibri" w:hAnsi="Calibri" w:cs="Calibri"/>
          <w:sz w:val="22"/>
          <w:szCs w:val="22"/>
        </w:rPr>
        <w:t>Lead the careers team, including teachers, administrators, careers advisers, external partners, and any other staff members who deliver careers guidance</w:t>
      </w:r>
      <w:r>
        <w:rPr>
          <w:rFonts w:ascii="Calibri" w:hAnsi="Calibri" w:cs="Calibri"/>
          <w:sz w:val="22"/>
          <w:szCs w:val="22"/>
        </w:rPr>
        <w:t>.</w:t>
      </w:r>
    </w:p>
    <w:p w14:paraId="49221D05" w14:textId="6490B20E" w:rsidR="009965D0" w:rsidRPr="009965D0" w:rsidRDefault="009965D0" w:rsidP="00190E06">
      <w:pPr>
        <w:pStyle w:val="NoSpacing"/>
        <w:numPr>
          <w:ilvl w:val="0"/>
          <w:numId w:val="10"/>
        </w:numPr>
        <w:jc w:val="both"/>
        <w:rPr>
          <w:rFonts w:ascii="Calibri" w:hAnsi="Calibri" w:cs="Calibri"/>
          <w:sz w:val="22"/>
          <w:szCs w:val="22"/>
        </w:rPr>
      </w:pPr>
      <w:r w:rsidRPr="009965D0">
        <w:rPr>
          <w:rFonts w:ascii="Calibri" w:hAnsi="Calibri" w:cs="Calibri"/>
          <w:sz w:val="22"/>
          <w:szCs w:val="22"/>
        </w:rPr>
        <w:t>Develop, implement and regularly review a strategic careers guidance development plan aligned with the 8 Gatsby Benchmarks</w:t>
      </w:r>
      <w:r w:rsidR="00574674">
        <w:rPr>
          <w:rFonts w:ascii="Calibri" w:hAnsi="Calibri" w:cs="Calibri"/>
          <w:sz w:val="22"/>
          <w:szCs w:val="22"/>
        </w:rPr>
        <w:t xml:space="preserve"> (see Appendix 1)</w:t>
      </w:r>
      <w:r>
        <w:rPr>
          <w:rFonts w:ascii="Calibri" w:hAnsi="Calibri" w:cs="Calibri"/>
          <w:sz w:val="22"/>
          <w:szCs w:val="22"/>
        </w:rPr>
        <w:t>.</w:t>
      </w:r>
    </w:p>
    <w:p w14:paraId="3CC0352A" w14:textId="0DBDF6E4" w:rsidR="009965D0" w:rsidRPr="009965D0" w:rsidRDefault="009965D0" w:rsidP="00190E06">
      <w:pPr>
        <w:pStyle w:val="NoSpacing"/>
        <w:numPr>
          <w:ilvl w:val="0"/>
          <w:numId w:val="10"/>
        </w:numPr>
        <w:jc w:val="both"/>
        <w:rPr>
          <w:rFonts w:ascii="Calibri" w:hAnsi="Calibri" w:cs="Calibri"/>
          <w:sz w:val="22"/>
          <w:szCs w:val="22"/>
        </w:rPr>
      </w:pPr>
      <w:r w:rsidRPr="009965D0">
        <w:rPr>
          <w:rFonts w:ascii="Calibri" w:hAnsi="Calibri" w:cs="Calibri"/>
          <w:sz w:val="22"/>
          <w:szCs w:val="22"/>
        </w:rPr>
        <w:t>Use the Compass benchmarking tool (or equivalent) to evaluate the school's careers provision against the Gatsby Benchmarks and identify areas for improvement</w:t>
      </w:r>
      <w:r>
        <w:rPr>
          <w:rFonts w:ascii="Calibri" w:hAnsi="Calibri" w:cs="Calibri"/>
          <w:sz w:val="22"/>
          <w:szCs w:val="22"/>
        </w:rPr>
        <w:t>.</w:t>
      </w:r>
    </w:p>
    <w:p w14:paraId="34C458C3" w14:textId="4BB54C43" w:rsidR="009965D0" w:rsidRPr="009965D0" w:rsidRDefault="009965D0" w:rsidP="00190E06">
      <w:pPr>
        <w:pStyle w:val="NoSpacing"/>
        <w:numPr>
          <w:ilvl w:val="0"/>
          <w:numId w:val="10"/>
        </w:numPr>
        <w:jc w:val="both"/>
        <w:rPr>
          <w:rFonts w:ascii="Calibri" w:hAnsi="Calibri" w:cs="Calibri"/>
          <w:sz w:val="22"/>
          <w:szCs w:val="22"/>
        </w:rPr>
      </w:pPr>
      <w:r w:rsidRPr="009965D0">
        <w:rPr>
          <w:rFonts w:ascii="Calibri" w:hAnsi="Calibri" w:cs="Calibri"/>
          <w:sz w:val="22"/>
          <w:szCs w:val="22"/>
        </w:rPr>
        <w:t>Report on careers guidance provision to senior leaders, governors/trustees, and external stakeholders including Ofsted</w:t>
      </w:r>
      <w:r>
        <w:rPr>
          <w:rFonts w:ascii="Calibri" w:hAnsi="Calibri" w:cs="Calibri"/>
          <w:sz w:val="22"/>
          <w:szCs w:val="22"/>
        </w:rPr>
        <w:t>.</w:t>
      </w:r>
    </w:p>
    <w:p w14:paraId="6B8DF5C6" w14:textId="053B9277" w:rsidR="009965D0" w:rsidRDefault="009965D0" w:rsidP="00190E06">
      <w:pPr>
        <w:pStyle w:val="NoSpacing"/>
        <w:numPr>
          <w:ilvl w:val="0"/>
          <w:numId w:val="10"/>
        </w:numPr>
        <w:jc w:val="both"/>
        <w:rPr>
          <w:rFonts w:ascii="Calibri" w:hAnsi="Calibri" w:cs="Calibri"/>
          <w:sz w:val="22"/>
          <w:szCs w:val="22"/>
        </w:rPr>
      </w:pPr>
      <w:r w:rsidRPr="009965D0">
        <w:rPr>
          <w:rFonts w:ascii="Calibri" w:hAnsi="Calibri" w:cs="Calibri"/>
          <w:sz w:val="22"/>
          <w:szCs w:val="22"/>
        </w:rPr>
        <w:t>Understand the impacts of changing education and employment landscapes for careers guidance</w:t>
      </w:r>
      <w:r>
        <w:rPr>
          <w:rFonts w:ascii="Calibri" w:hAnsi="Calibri" w:cs="Calibri"/>
          <w:sz w:val="22"/>
          <w:szCs w:val="22"/>
        </w:rPr>
        <w:t>.</w:t>
      </w:r>
    </w:p>
    <w:p w14:paraId="74E4ACCF" w14:textId="3735C9C8" w:rsidR="00A21FD1" w:rsidRPr="00615B96" w:rsidRDefault="00A21FD1" w:rsidP="00190E06">
      <w:pPr>
        <w:numPr>
          <w:ilvl w:val="0"/>
          <w:numId w:val="10"/>
        </w:numPr>
        <w:shd w:val="clear" w:color="auto" w:fill="FFFFFF" w:themeFill="background1"/>
        <w:spacing w:before="100" w:beforeAutospacing="1" w:after="100" w:afterAutospacing="1"/>
        <w:rPr>
          <w:rFonts w:ascii="Calibri" w:hAnsi="Calibri" w:cs="Calibri"/>
          <w:color w:val="000000" w:themeColor="text1"/>
          <w:sz w:val="22"/>
          <w:szCs w:val="22"/>
          <w:lang w:eastAsia="en-GB"/>
        </w:rPr>
      </w:pPr>
      <w:r w:rsidRPr="00615B96">
        <w:rPr>
          <w:rFonts w:ascii="Calibri" w:hAnsi="Calibri" w:cs="Calibri"/>
          <w:color w:val="000000" w:themeColor="text1"/>
          <w:sz w:val="22"/>
          <w:szCs w:val="22"/>
          <w:lang w:eastAsia="en-GB"/>
        </w:rPr>
        <w:t xml:space="preserve">Build relationships with secondary schools and other partners to integrate records and data on student progress to ensure consistent longitudinal support especially during transitions.  </w:t>
      </w:r>
    </w:p>
    <w:p w14:paraId="401A8AF7" w14:textId="4EBE4833" w:rsidR="009965D0" w:rsidRPr="00615B96" w:rsidRDefault="009965D0" w:rsidP="00190E06">
      <w:pPr>
        <w:pStyle w:val="NoSpacing"/>
        <w:numPr>
          <w:ilvl w:val="0"/>
          <w:numId w:val="10"/>
        </w:numPr>
        <w:jc w:val="both"/>
        <w:rPr>
          <w:rFonts w:ascii="Calibri" w:hAnsi="Calibri" w:cs="Calibri"/>
          <w:color w:val="000000" w:themeColor="text1"/>
          <w:sz w:val="22"/>
          <w:szCs w:val="22"/>
        </w:rPr>
      </w:pPr>
      <w:r w:rsidRPr="00615B96">
        <w:rPr>
          <w:rFonts w:ascii="Calibri" w:hAnsi="Calibri" w:cs="Calibri"/>
          <w:color w:val="000000" w:themeColor="text1"/>
          <w:sz w:val="22"/>
          <w:szCs w:val="22"/>
        </w:rPr>
        <w:t xml:space="preserve">Ensure compliance with all statutory requirements for careers guidance, including: </w:t>
      </w:r>
    </w:p>
    <w:p w14:paraId="5551FE12" w14:textId="77777777" w:rsidR="009965D0" w:rsidRPr="009965D0" w:rsidRDefault="009965D0" w:rsidP="00190E06">
      <w:pPr>
        <w:pStyle w:val="NoSpacing"/>
        <w:numPr>
          <w:ilvl w:val="0"/>
          <w:numId w:val="18"/>
        </w:numPr>
        <w:rPr>
          <w:rFonts w:ascii="Calibri" w:hAnsi="Calibri" w:cs="Calibri"/>
          <w:sz w:val="22"/>
          <w:szCs w:val="22"/>
        </w:rPr>
      </w:pPr>
      <w:r w:rsidRPr="009965D0">
        <w:rPr>
          <w:rFonts w:ascii="Calibri" w:hAnsi="Calibri" w:cs="Calibri"/>
          <w:sz w:val="22"/>
          <w:szCs w:val="22"/>
        </w:rPr>
        <w:t>The Education Act 1997 (sections 42A and 42B)</w:t>
      </w:r>
    </w:p>
    <w:p w14:paraId="458CD84C" w14:textId="77777777" w:rsidR="009965D0" w:rsidRPr="009965D0" w:rsidRDefault="009965D0" w:rsidP="00190E06">
      <w:pPr>
        <w:pStyle w:val="NoSpacing"/>
        <w:numPr>
          <w:ilvl w:val="0"/>
          <w:numId w:val="18"/>
        </w:numPr>
        <w:rPr>
          <w:rFonts w:ascii="Calibri" w:hAnsi="Calibri" w:cs="Calibri"/>
          <w:sz w:val="22"/>
          <w:szCs w:val="22"/>
        </w:rPr>
      </w:pPr>
      <w:r w:rsidRPr="009965D0">
        <w:rPr>
          <w:rFonts w:ascii="Calibri" w:hAnsi="Calibri" w:cs="Calibri"/>
          <w:sz w:val="22"/>
          <w:szCs w:val="22"/>
        </w:rPr>
        <w:t>The Education (Careers Guidance in Schools) Act 2022</w:t>
      </w:r>
    </w:p>
    <w:p w14:paraId="4752BAB1" w14:textId="77777777" w:rsidR="009965D0" w:rsidRPr="009965D0" w:rsidRDefault="009965D0" w:rsidP="00190E06">
      <w:pPr>
        <w:pStyle w:val="NoSpacing"/>
        <w:numPr>
          <w:ilvl w:val="0"/>
          <w:numId w:val="18"/>
        </w:numPr>
        <w:rPr>
          <w:rFonts w:ascii="Calibri" w:hAnsi="Calibri" w:cs="Calibri"/>
          <w:sz w:val="22"/>
          <w:szCs w:val="22"/>
        </w:rPr>
      </w:pPr>
      <w:r w:rsidRPr="009965D0">
        <w:rPr>
          <w:rFonts w:ascii="Calibri" w:hAnsi="Calibri" w:cs="Calibri"/>
          <w:sz w:val="22"/>
          <w:szCs w:val="22"/>
        </w:rPr>
        <w:t>The Skills and Post-16 Education Act 2022 (Provider Access Legislation/Baker Clause)</w:t>
      </w:r>
    </w:p>
    <w:p w14:paraId="4BD10565" w14:textId="77777777" w:rsidR="009965D0" w:rsidRPr="009965D0" w:rsidRDefault="009965D0" w:rsidP="00190E06">
      <w:pPr>
        <w:pStyle w:val="NoSpacing"/>
        <w:numPr>
          <w:ilvl w:val="0"/>
          <w:numId w:val="18"/>
        </w:numPr>
        <w:rPr>
          <w:rFonts w:ascii="Calibri" w:hAnsi="Calibri" w:cs="Calibri"/>
          <w:sz w:val="22"/>
          <w:szCs w:val="22"/>
        </w:rPr>
      </w:pPr>
      <w:r w:rsidRPr="009965D0">
        <w:rPr>
          <w:rFonts w:ascii="Calibri" w:hAnsi="Calibri" w:cs="Calibri"/>
          <w:sz w:val="22"/>
          <w:szCs w:val="22"/>
        </w:rPr>
        <w:t>DfE statutory guidance on careers guidance and access for education and training providers</w:t>
      </w:r>
    </w:p>
    <w:p w14:paraId="2CC8DF84" w14:textId="596E96D3" w:rsidR="009965D0" w:rsidRPr="009965D0" w:rsidRDefault="009965D0" w:rsidP="00190E06">
      <w:pPr>
        <w:pStyle w:val="NoSpacing"/>
        <w:numPr>
          <w:ilvl w:val="0"/>
          <w:numId w:val="12"/>
        </w:numPr>
        <w:jc w:val="both"/>
        <w:rPr>
          <w:rFonts w:ascii="Calibri" w:hAnsi="Calibri" w:cs="Calibri"/>
          <w:sz w:val="22"/>
          <w:szCs w:val="22"/>
        </w:rPr>
      </w:pPr>
      <w:r w:rsidRPr="009965D0">
        <w:rPr>
          <w:rFonts w:ascii="Calibri" w:hAnsi="Calibri" w:cs="Calibri"/>
          <w:sz w:val="22"/>
          <w:szCs w:val="22"/>
        </w:rPr>
        <w:lastRenderedPageBreak/>
        <w:t>Ensure the school's careers programme information, policy and provider access policy statement are published on the school's website and kept up to date</w:t>
      </w:r>
      <w:r>
        <w:rPr>
          <w:rFonts w:ascii="Calibri" w:hAnsi="Calibri" w:cs="Calibri"/>
          <w:sz w:val="22"/>
          <w:szCs w:val="22"/>
        </w:rPr>
        <w:t>.</w:t>
      </w:r>
    </w:p>
    <w:p w14:paraId="31338D0B" w14:textId="029D1451" w:rsidR="009965D0" w:rsidRPr="009965D0" w:rsidRDefault="009965D0" w:rsidP="00190E06">
      <w:pPr>
        <w:pStyle w:val="NoSpacing"/>
        <w:numPr>
          <w:ilvl w:val="0"/>
          <w:numId w:val="12"/>
        </w:numPr>
        <w:jc w:val="both"/>
        <w:rPr>
          <w:rFonts w:ascii="Calibri" w:hAnsi="Calibri" w:cs="Calibri"/>
          <w:sz w:val="22"/>
          <w:szCs w:val="22"/>
        </w:rPr>
      </w:pPr>
      <w:r w:rsidRPr="009965D0">
        <w:rPr>
          <w:rFonts w:ascii="Calibri" w:hAnsi="Calibri" w:cs="Calibri"/>
          <w:sz w:val="22"/>
          <w:szCs w:val="22"/>
        </w:rPr>
        <w:t>Maintain oversight of destination data and use this to inform programme development</w:t>
      </w:r>
      <w:r>
        <w:rPr>
          <w:rFonts w:ascii="Calibri" w:hAnsi="Calibri" w:cs="Calibri"/>
          <w:sz w:val="22"/>
          <w:szCs w:val="22"/>
        </w:rPr>
        <w:t>.</w:t>
      </w:r>
    </w:p>
    <w:p w14:paraId="21B69A6B" w14:textId="5F211DF9" w:rsidR="009965D0" w:rsidRDefault="009965D0" w:rsidP="00190E06">
      <w:pPr>
        <w:pStyle w:val="NoSpacing"/>
        <w:numPr>
          <w:ilvl w:val="0"/>
          <w:numId w:val="12"/>
        </w:numPr>
        <w:jc w:val="both"/>
        <w:rPr>
          <w:rFonts w:ascii="Calibri" w:hAnsi="Calibri" w:cs="Calibri"/>
          <w:sz w:val="22"/>
          <w:szCs w:val="22"/>
        </w:rPr>
      </w:pPr>
      <w:r w:rsidRPr="009965D0">
        <w:rPr>
          <w:rFonts w:ascii="Calibri" w:hAnsi="Calibri" w:cs="Calibri"/>
          <w:sz w:val="22"/>
          <w:szCs w:val="22"/>
        </w:rPr>
        <w:t>Secure appropriate funding and resources for the careers programme</w:t>
      </w:r>
      <w:r>
        <w:rPr>
          <w:rFonts w:ascii="Calibri" w:hAnsi="Calibri" w:cs="Calibri"/>
          <w:sz w:val="22"/>
          <w:szCs w:val="22"/>
        </w:rPr>
        <w:t>.</w:t>
      </w:r>
    </w:p>
    <w:p w14:paraId="33EBBA4A" w14:textId="77777777" w:rsidR="00C87360" w:rsidRPr="00C87360" w:rsidRDefault="00C87360" w:rsidP="00574674">
      <w:pPr>
        <w:pStyle w:val="NoSpacing"/>
        <w:rPr>
          <w:rFonts w:ascii="Calibri" w:hAnsi="Calibri" w:cs="Calibri"/>
          <w:sz w:val="22"/>
          <w:szCs w:val="22"/>
        </w:rPr>
      </w:pPr>
    </w:p>
    <w:p w14:paraId="07A05C9A" w14:textId="77777777" w:rsidR="009965D0" w:rsidRPr="009965D0" w:rsidRDefault="009965D0" w:rsidP="009965D0">
      <w:pPr>
        <w:rPr>
          <w:rFonts w:ascii="Calibri" w:hAnsi="Calibri" w:cs="Calibri"/>
          <w:b/>
          <w:bCs w:val="0"/>
          <w:sz w:val="22"/>
          <w:szCs w:val="22"/>
        </w:rPr>
      </w:pPr>
      <w:r w:rsidRPr="009965D0">
        <w:rPr>
          <w:rFonts w:ascii="Calibri" w:hAnsi="Calibri" w:cs="Calibri"/>
          <w:b/>
          <w:sz w:val="22"/>
          <w:szCs w:val="22"/>
        </w:rPr>
        <w:t>Management and Co-ordination</w:t>
      </w:r>
    </w:p>
    <w:p w14:paraId="2E0D25A3" w14:textId="4B43C90F"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Plan and deliver the programme of careers activities across the academic year</w:t>
      </w:r>
      <w:r w:rsidR="00C87360">
        <w:rPr>
          <w:rFonts w:ascii="Calibri" w:hAnsi="Calibri" w:cs="Calibri"/>
          <w:sz w:val="22"/>
          <w:szCs w:val="22"/>
        </w:rPr>
        <w:t>.</w:t>
      </w:r>
    </w:p>
    <w:p w14:paraId="49699FB4" w14:textId="028529D5"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Brief and support staff members involved in careers guidance or who provide initial careers information</w:t>
      </w:r>
      <w:r w:rsidR="00C87360">
        <w:rPr>
          <w:rFonts w:ascii="Calibri" w:hAnsi="Calibri" w:cs="Calibri"/>
          <w:sz w:val="22"/>
          <w:szCs w:val="22"/>
        </w:rPr>
        <w:t>.</w:t>
      </w:r>
    </w:p>
    <w:p w14:paraId="74208CC9" w14:textId="49A27AA3"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Monitor and evaluate the delivery of careers guidance across all 8 Gatsby Benchmarks</w:t>
      </w:r>
      <w:r w:rsidR="00C87360">
        <w:rPr>
          <w:rFonts w:ascii="Calibri" w:hAnsi="Calibri" w:cs="Calibri"/>
          <w:sz w:val="22"/>
          <w:szCs w:val="22"/>
        </w:rPr>
        <w:t>.</w:t>
      </w:r>
    </w:p>
    <w:p w14:paraId="1FC5F767" w14:textId="7947AA23"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Manage the work of careers staff and support tutors delivering careers advice</w:t>
      </w:r>
      <w:r w:rsidR="00C87360">
        <w:rPr>
          <w:rFonts w:ascii="Calibri" w:hAnsi="Calibri" w:cs="Calibri"/>
          <w:sz w:val="22"/>
          <w:szCs w:val="22"/>
        </w:rPr>
        <w:t>.</w:t>
      </w:r>
    </w:p>
    <w:p w14:paraId="08B0F1FA" w14:textId="4D56F946" w:rsidR="009965D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Manage the careers section of the school website, ensuring information is accurate, accessible and up to date</w:t>
      </w:r>
      <w:r w:rsidR="00C87360">
        <w:rPr>
          <w:rFonts w:ascii="Calibri" w:hAnsi="Calibri" w:cs="Calibri"/>
          <w:sz w:val="22"/>
          <w:szCs w:val="22"/>
        </w:rPr>
        <w:t>.</w:t>
      </w:r>
    </w:p>
    <w:p w14:paraId="3CA88728" w14:textId="77632434" w:rsidR="00890658" w:rsidRPr="00C87360" w:rsidRDefault="00890658" w:rsidP="00190E06">
      <w:pPr>
        <w:pStyle w:val="NoSpacing"/>
        <w:numPr>
          <w:ilvl w:val="0"/>
          <w:numId w:val="13"/>
        </w:numPr>
        <w:jc w:val="both"/>
        <w:rPr>
          <w:rFonts w:ascii="Calibri" w:hAnsi="Calibri" w:cs="Calibri"/>
          <w:sz w:val="22"/>
          <w:szCs w:val="22"/>
        </w:rPr>
      </w:pPr>
      <w:r w:rsidRPr="69D956C7">
        <w:rPr>
          <w:rFonts w:ascii="Calibri" w:hAnsi="Calibri" w:cs="Calibri"/>
          <w:sz w:val="22"/>
          <w:szCs w:val="22"/>
        </w:rPr>
        <w:t>Design, develop and maintain high-quality careers education resources, including lesson plans, schemes of work, tutor materials and digital resources, ensuring consistency and progression in careers learning across year groups.</w:t>
      </w:r>
    </w:p>
    <w:p w14:paraId="073FC935" w14:textId="1CA5D650"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Work with the PSHE lead and other subject leaders to integrate careers into the wider curriculum</w:t>
      </w:r>
      <w:r w:rsidR="00C87360">
        <w:rPr>
          <w:rFonts w:ascii="Calibri" w:hAnsi="Calibri" w:cs="Calibri"/>
          <w:sz w:val="22"/>
          <w:szCs w:val="22"/>
        </w:rPr>
        <w:t>.</w:t>
      </w:r>
    </w:p>
    <w:p w14:paraId="3516B160" w14:textId="12B0E700" w:rsidR="009965D0" w:rsidRPr="00C87360" w:rsidRDefault="00083353" w:rsidP="00190E06">
      <w:pPr>
        <w:pStyle w:val="NoSpacing"/>
        <w:numPr>
          <w:ilvl w:val="0"/>
          <w:numId w:val="13"/>
        </w:numPr>
        <w:jc w:val="both"/>
        <w:rPr>
          <w:rFonts w:ascii="Calibri" w:hAnsi="Calibri" w:cs="Calibri"/>
          <w:sz w:val="22"/>
          <w:szCs w:val="22"/>
        </w:rPr>
      </w:pPr>
      <w:r w:rsidRPr="69D956C7">
        <w:rPr>
          <w:rFonts w:ascii="Calibri" w:hAnsi="Calibri" w:cs="Calibri"/>
          <w:sz w:val="22"/>
          <w:szCs w:val="22"/>
        </w:rPr>
        <w:t xml:space="preserve">Work pro-actively to create opportunities </w:t>
      </w:r>
      <w:r w:rsidR="0018565D" w:rsidRPr="69D956C7">
        <w:rPr>
          <w:rFonts w:ascii="Calibri" w:hAnsi="Calibri" w:cs="Calibri"/>
          <w:sz w:val="22"/>
          <w:szCs w:val="22"/>
        </w:rPr>
        <w:t xml:space="preserve">to meet </w:t>
      </w:r>
      <w:r w:rsidR="003E731C" w:rsidRPr="69D956C7">
        <w:rPr>
          <w:rFonts w:ascii="Calibri" w:hAnsi="Calibri" w:cs="Calibri"/>
          <w:sz w:val="22"/>
          <w:szCs w:val="22"/>
        </w:rPr>
        <w:t xml:space="preserve">and communicate regularly </w:t>
      </w:r>
      <w:r w:rsidR="0018565D" w:rsidRPr="69D956C7">
        <w:rPr>
          <w:rFonts w:ascii="Calibri" w:hAnsi="Calibri" w:cs="Calibri"/>
          <w:sz w:val="22"/>
          <w:szCs w:val="22"/>
        </w:rPr>
        <w:t>with parents and carers to develop relationships that allow for a shared support of student</w:t>
      </w:r>
      <w:r w:rsidR="003E731C" w:rsidRPr="69D956C7">
        <w:rPr>
          <w:rFonts w:ascii="Calibri" w:hAnsi="Calibri" w:cs="Calibri"/>
          <w:sz w:val="22"/>
          <w:szCs w:val="22"/>
        </w:rPr>
        <w:t xml:space="preserve">s on their career path. </w:t>
      </w:r>
    </w:p>
    <w:p w14:paraId="429F6F6A" w14:textId="35274D66" w:rsidR="009965D0" w:rsidRPr="00C87360" w:rsidRDefault="009965D0" w:rsidP="00190E06">
      <w:pPr>
        <w:pStyle w:val="NoSpacing"/>
        <w:numPr>
          <w:ilvl w:val="0"/>
          <w:numId w:val="13"/>
        </w:numPr>
        <w:jc w:val="both"/>
        <w:rPr>
          <w:rFonts w:ascii="Calibri" w:hAnsi="Calibri" w:cs="Calibri"/>
          <w:sz w:val="22"/>
          <w:szCs w:val="22"/>
        </w:rPr>
      </w:pPr>
      <w:r w:rsidRPr="00C87360">
        <w:rPr>
          <w:rFonts w:ascii="Calibri" w:hAnsi="Calibri" w:cs="Calibri"/>
          <w:sz w:val="22"/>
          <w:szCs w:val="22"/>
        </w:rPr>
        <w:t>Maintain accurate records and data management systems for careers activities and pupil destinations</w:t>
      </w:r>
      <w:r w:rsidR="00C87360">
        <w:rPr>
          <w:rFonts w:ascii="Calibri" w:hAnsi="Calibri" w:cs="Calibri"/>
          <w:sz w:val="22"/>
          <w:szCs w:val="22"/>
        </w:rPr>
        <w:t>.</w:t>
      </w:r>
    </w:p>
    <w:p w14:paraId="7982108B" w14:textId="3FD11C1E" w:rsidR="009965D0" w:rsidRDefault="009965D0" w:rsidP="00190E06">
      <w:pPr>
        <w:pStyle w:val="NoSpacing"/>
        <w:numPr>
          <w:ilvl w:val="0"/>
          <w:numId w:val="13"/>
        </w:numPr>
        <w:jc w:val="both"/>
        <w:rPr>
          <w:rFonts w:ascii="Calibri" w:hAnsi="Calibri" w:cs="Calibri"/>
          <w:sz w:val="22"/>
          <w:szCs w:val="22"/>
        </w:rPr>
      </w:pPr>
      <w:r w:rsidRPr="69D956C7">
        <w:rPr>
          <w:rFonts w:ascii="Calibri" w:hAnsi="Calibri" w:cs="Calibri"/>
          <w:sz w:val="22"/>
          <w:szCs w:val="22"/>
        </w:rPr>
        <w:t>Ensure appropriate safeguarding procedures are in place for all external encounters and workplace experiences</w:t>
      </w:r>
      <w:r w:rsidR="00C87360" w:rsidRPr="69D956C7">
        <w:rPr>
          <w:rFonts w:ascii="Calibri" w:hAnsi="Calibri" w:cs="Calibri"/>
          <w:sz w:val="22"/>
          <w:szCs w:val="22"/>
        </w:rPr>
        <w:t>.</w:t>
      </w:r>
    </w:p>
    <w:p w14:paraId="682C67DC" w14:textId="687A97CF" w:rsidR="003E731C" w:rsidRPr="003E731C" w:rsidRDefault="003E731C" w:rsidP="00190E06">
      <w:pPr>
        <w:numPr>
          <w:ilvl w:val="0"/>
          <w:numId w:val="13"/>
        </w:numPr>
        <w:shd w:val="clear" w:color="auto" w:fill="FFFFFF" w:themeFill="background1"/>
        <w:spacing w:before="100" w:beforeAutospacing="1" w:after="100" w:afterAutospacing="1"/>
        <w:rPr>
          <w:rFonts w:ascii="Calibri" w:hAnsi="Calibri" w:cs="Calibri"/>
          <w:color w:val="242424"/>
          <w:sz w:val="22"/>
          <w:szCs w:val="22"/>
          <w:lang w:eastAsia="en-GB"/>
        </w:rPr>
      </w:pPr>
      <w:r w:rsidRPr="69D956C7">
        <w:rPr>
          <w:rFonts w:ascii="Calibri" w:hAnsi="Calibri" w:cs="Calibri"/>
          <w:color w:val="242424"/>
          <w:sz w:val="22"/>
          <w:szCs w:val="22"/>
          <w:lang w:eastAsia="en-GB"/>
        </w:rPr>
        <w:t>Create/introduce systems for students to record their experiences, aspirations and career plans, giving students their own records that they can refer to independently. </w:t>
      </w:r>
    </w:p>
    <w:p w14:paraId="0DC198F0" w14:textId="77777777" w:rsidR="009965D0" w:rsidRPr="009965D0" w:rsidRDefault="009965D0" w:rsidP="009965D0">
      <w:pPr>
        <w:rPr>
          <w:rFonts w:ascii="Calibri" w:hAnsi="Calibri" w:cs="Calibri"/>
          <w:b/>
          <w:bCs w:val="0"/>
          <w:sz w:val="22"/>
          <w:szCs w:val="22"/>
        </w:rPr>
      </w:pPr>
      <w:r w:rsidRPr="009965D0">
        <w:rPr>
          <w:rFonts w:ascii="Calibri" w:hAnsi="Calibri" w:cs="Calibri"/>
          <w:b/>
          <w:sz w:val="22"/>
          <w:szCs w:val="22"/>
        </w:rPr>
        <w:t>Networking and Partnerships</w:t>
      </w:r>
    </w:p>
    <w:p w14:paraId="5714ED27" w14:textId="7AE0490A"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Establish and develop links with further education colleges, sixth form colleges, apprenticeship providers, technical colleges, universities and training providers</w:t>
      </w:r>
      <w:r w:rsidR="00C87360">
        <w:rPr>
          <w:rFonts w:ascii="Calibri" w:hAnsi="Calibri" w:cs="Calibri"/>
          <w:sz w:val="22"/>
          <w:szCs w:val="22"/>
        </w:rPr>
        <w:t>.</w:t>
      </w:r>
    </w:p>
    <w:p w14:paraId="58DAD353" w14:textId="095EEE5C"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Establish and develop links with employers, work experience providers, and local/national businesses</w:t>
      </w:r>
      <w:r w:rsidR="00C87360">
        <w:rPr>
          <w:rFonts w:ascii="Calibri" w:hAnsi="Calibri" w:cs="Calibri"/>
          <w:sz w:val="22"/>
          <w:szCs w:val="22"/>
        </w:rPr>
        <w:t>.</w:t>
      </w:r>
    </w:p>
    <w:p w14:paraId="5DE9EF0B" w14:textId="19EAFE4A"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Facilitate provider access in line with the Baker Clause requirements</w:t>
      </w:r>
      <w:r w:rsidR="00C87360">
        <w:rPr>
          <w:rFonts w:ascii="Calibri" w:hAnsi="Calibri" w:cs="Calibri"/>
          <w:sz w:val="22"/>
          <w:szCs w:val="22"/>
        </w:rPr>
        <w:t>.</w:t>
      </w:r>
    </w:p>
    <w:p w14:paraId="7284554E" w14:textId="672A1F91"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Work with the local authority, local enterprise partnership (LEP), and careers hub (where applicable)</w:t>
      </w:r>
      <w:r w:rsidR="00C87360">
        <w:rPr>
          <w:rFonts w:ascii="Calibri" w:hAnsi="Calibri" w:cs="Calibri"/>
          <w:sz w:val="22"/>
          <w:szCs w:val="22"/>
        </w:rPr>
        <w:t>.</w:t>
      </w:r>
    </w:p>
    <w:p w14:paraId="59C98925" w14:textId="5609F0D7"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Work with external organisations such as The Careers &amp; Enterprise Company</w:t>
      </w:r>
      <w:r w:rsidR="00C87360">
        <w:rPr>
          <w:rFonts w:ascii="Calibri" w:hAnsi="Calibri" w:cs="Calibri"/>
          <w:sz w:val="22"/>
          <w:szCs w:val="22"/>
        </w:rPr>
        <w:t>.</w:t>
      </w:r>
    </w:p>
    <w:p w14:paraId="239F3B5E" w14:textId="566948E9"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Liaise with careers leaders in other schools and share best practice through networks and professional development opportunities</w:t>
      </w:r>
      <w:r w:rsidR="00C87360">
        <w:rPr>
          <w:rFonts w:ascii="Calibri" w:hAnsi="Calibri" w:cs="Calibri"/>
          <w:sz w:val="22"/>
          <w:szCs w:val="22"/>
        </w:rPr>
        <w:t>.</w:t>
      </w:r>
    </w:p>
    <w:p w14:paraId="2EB54058" w14:textId="201F0690"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Maintain and grow a network of alumni who can support the school's careers programme</w:t>
      </w:r>
      <w:r w:rsidR="00C87360">
        <w:rPr>
          <w:rFonts w:ascii="Calibri" w:hAnsi="Calibri" w:cs="Calibri"/>
          <w:sz w:val="22"/>
          <w:szCs w:val="22"/>
        </w:rPr>
        <w:t>.</w:t>
      </w:r>
    </w:p>
    <w:p w14:paraId="7A723679" w14:textId="614B75B6" w:rsidR="009965D0" w:rsidRPr="00C87360" w:rsidRDefault="009965D0" w:rsidP="00190E06">
      <w:pPr>
        <w:pStyle w:val="NoSpacing"/>
        <w:numPr>
          <w:ilvl w:val="0"/>
          <w:numId w:val="17"/>
        </w:numPr>
        <w:jc w:val="both"/>
        <w:rPr>
          <w:rFonts w:ascii="Calibri" w:hAnsi="Calibri" w:cs="Calibri"/>
          <w:sz w:val="22"/>
          <w:szCs w:val="22"/>
        </w:rPr>
      </w:pPr>
      <w:r w:rsidRPr="00C87360">
        <w:rPr>
          <w:rFonts w:ascii="Calibri" w:hAnsi="Calibri" w:cs="Calibri"/>
          <w:sz w:val="22"/>
          <w:szCs w:val="22"/>
        </w:rPr>
        <w:t>Secure external funding for careers-related projects where appropriate</w:t>
      </w:r>
      <w:r w:rsidR="00C87360">
        <w:rPr>
          <w:rFonts w:ascii="Calibri" w:hAnsi="Calibri" w:cs="Calibri"/>
          <w:sz w:val="22"/>
          <w:szCs w:val="22"/>
        </w:rPr>
        <w:t>.</w:t>
      </w:r>
    </w:p>
    <w:p w14:paraId="0AA0BD3E" w14:textId="26EFB830" w:rsidR="009965D0" w:rsidRPr="009965D0" w:rsidRDefault="009965D0" w:rsidP="009965D0">
      <w:pPr>
        <w:rPr>
          <w:rFonts w:ascii="Calibri" w:hAnsi="Calibri" w:cs="Calibri"/>
          <w:sz w:val="22"/>
          <w:szCs w:val="22"/>
        </w:rPr>
      </w:pPr>
    </w:p>
    <w:p w14:paraId="53889B9C" w14:textId="77777777" w:rsidR="009965D0" w:rsidRPr="009965D0" w:rsidRDefault="009965D0" w:rsidP="009965D0">
      <w:pPr>
        <w:rPr>
          <w:rFonts w:ascii="Calibri" w:hAnsi="Calibri" w:cs="Calibri"/>
          <w:b/>
          <w:bCs w:val="0"/>
          <w:sz w:val="22"/>
          <w:szCs w:val="22"/>
        </w:rPr>
      </w:pPr>
      <w:r w:rsidRPr="009965D0">
        <w:rPr>
          <w:rFonts w:ascii="Calibri" w:hAnsi="Calibri" w:cs="Calibri"/>
          <w:b/>
          <w:sz w:val="22"/>
          <w:szCs w:val="22"/>
        </w:rPr>
        <w:t>Other Areas of Responsibility</w:t>
      </w:r>
    </w:p>
    <w:p w14:paraId="3E95C59C" w14:textId="1F9248F0" w:rsidR="009965D0" w:rsidRPr="00C81CE3" w:rsidRDefault="009965D0" w:rsidP="00190E06">
      <w:pPr>
        <w:pStyle w:val="NoSpacing"/>
        <w:numPr>
          <w:ilvl w:val="0"/>
          <w:numId w:val="8"/>
        </w:numPr>
        <w:jc w:val="both"/>
        <w:rPr>
          <w:rFonts w:ascii="Calibri" w:hAnsi="Calibri" w:cs="Calibri"/>
          <w:sz w:val="22"/>
          <w:szCs w:val="22"/>
        </w:rPr>
      </w:pPr>
      <w:r w:rsidRPr="00C81CE3">
        <w:rPr>
          <w:rFonts w:ascii="Calibri" w:hAnsi="Calibri" w:cs="Calibri"/>
          <w:sz w:val="22"/>
          <w:szCs w:val="22"/>
        </w:rPr>
        <w:t>Ensure all external providers, employers and volunteers are appropriately vetted and safeguarding procedures are followed</w:t>
      </w:r>
      <w:r w:rsidR="00C87360" w:rsidRPr="00C81CE3">
        <w:rPr>
          <w:rFonts w:ascii="Calibri" w:hAnsi="Calibri" w:cs="Calibri"/>
          <w:sz w:val="22"/>
          <w:szCs w:val="22"/>
        </w:rPr>
        <w:t>.</w:t>
      </w:r>
    </w:p>
    <w:p w14:paraId="64F66FDF" w14:textId="762CDA7B"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Adhere to all Trust and school policies, procedures and statutory requirements.</w:t>
      </w:r>
    </w:p>
    <w:p w14:paraId="5D2E99A6" w14:textId="7694172F"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Take reasonable care for the health and safety of yourself and others who may be affected by your actions at work.</w:t>
      </w:r>
    </w:p>
    <w:p w14:paraId="5FC954C3" w14:textId="76D49E8B"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Comply with all Health and Safety regulations and support the school in maintaining a safe working environment.</w:t>
      </w:r>
    </w:p>
    <w:p w14:paraId="49C5A66A" w14:textId="1CA866A8"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lastRenderedPageBreak/>
        <w:t>Promote and safeguard the welfare of children and young people in accordance with safeguarding and child protection policies.</w:t>
      </w:r>
    </w:p>
    <w:p w14:paraId="3E8E07BA" w14:textId="6AA609BB"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Maintain appropriate levels of confidentiality in relation to staff, pupils and school matters.</w:t>
      </w:r>
    </w:p>
    <w:p w14:paraId="69CB2E87" w14:textId="6578EF47"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Contribute to the overall ethos, values and aims of the school and Trust.</w:t>
      </w:r>
    </w:p>
    <w:p w14:paraId="32C4E795" w14:textId="17F8E93E"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Work collaboratively with colleagues and support positive professional relationships across the school community.</w:t>
      </w:r>
    </w:p>
    <w:p w14:paraId="46F5003E" w14:textId="6524020C"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Participate in relevant training, professional development and performance management processes as required.</w:t>
      </w:r>
    </w:p>
    <w:p w14:paraId="40171E72" w14:textId="42DA01BB"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Demonstrate a commitment to equality, diversity and inclusion in all aspects of work.</w:t>
      </w:r>
    </w:p>
    <w:p w14:paraId="51F7BFAC" w14:textId="69C4B259" w:rsidR="00C81CE3" w:rsidRPr="00C81CE3" w:rsidRDefault="00C81CE3" w:rsidP="00190E06">
      <w:pPr>
        <w:pStyle w:val="NormalWeb"/>
        <w:numPr>
          <w:ilvl w:val="0"/>
          <w:numId w:val="8"/>
        </w:numPr>
        <w:jc w:val="both"/>
        <w:rPr>
          <w:rFonts w:ascii="Calibri" w:hAnsi="Calibri" w:cs="Calibri"/>
          <w:sz w:val="22"/>
          <w:szCs w:val="22"/>
        </w:rPr>
      </w:pPr>
      <w:proofErr w:type="gramStart"/>
      <w:r w:rsidRPr="00C81CE3">
        <w:rPr>
          <w:rFonts w:ascii="Calibri" w:hAnsi="Calibri" w:cs="Calibri"/>
          <w:sz w:val="22"/>
          <w:szCs w:val="22"/>
        </w:rPr>
        <w:t>Maintain professional standards of conduct and behaviour at all times</w:t>
      </w:r>
      <w:proofErr w:type="gramEnd"/>
      <w:r w:rsidRPr="00C81CE3">
        <w:rPr>
          <w:rFonts w:ascii="Calibri" w:hAnsi="Calibri" w:cs="Calibri"/>
          <w:sz w:val="22"/>
          <w:szCs w:val="22"/>
        </w:rPr>
        <w:t>.</w:t>
      </w:r>
    </w:p>
    <w:p w14:paraId="28811588" w14:textId="043E4076"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Carry out administrative tasks and maintain accurate records where required.</w:t>
      </w:r>
    </w:p>
    <w:p w14:paraId="7B23D965" w14:textId="5B54586D" w:rsidR="00C81CE3" w:rsidRPr="00C81CE3" w:rsidRDefault="00C81CE3" w:rsidP="00190E06">
      <w:pPr>
        <w:pStyle w:val="NormalWeb"/>
        <w:numPr>
          <w:ilvl w:val="0"/>
          <w:numId w:val="8"/>
        </w:numPr>
        <w:jc w:val="both"/>
        <w:rPr>
          <w:rFonts w:ascii="Calibri" w:hAnsi="Calibri" w:cs="Calibri"/>
          <w:sz w:val="22"/>
          <w:szCs w:val="22"/>
        </w:rPr>
      </w:pPr>
      <w:r w:rsidRPr="00C81CE3">
        <w:rPr>
          <w:rFonts w:ascii="Calibri" w:hAnsi="Calibri" w:cs="Calibri"/>
          <w:sz w:val="22"/>
          <w:szCs w:val="22"/>
        </w:rPr>
        <w:t xml:space="preserve">Undertake any other duties that may reasonably be required by the </w:t>
      </w:r>
      <w:proofErr w:type="gramStart"/>
      <w:r w:rsidRPr="00C81CE3">
        <w:rPr>
          <w:rFonts w:ascii="Calibri" w:hAnsi="Calibri" w:cs="Calibri"/>
          <w:sz w:val="22"/>
          <w:szCs w:val="22"/>
        </w:rPr>
        <w:t>Principal</w:t>
      </w:r>
      <w:proofErr w:type="gramEnd"/>
      <w:r w:rsidRPr="00C81CE3">
        <w:rPr>
          <w:rFonts w:ascii="Calibri" w:hAnsi="Calibri" w:cs="Calibri"/>
          <w:sz w:val="22"/>
          <w:szCs w:val="22"/>
        </w:rPr>
        <w:t>, line manager or Trust leadership, commensurate with the grade of the post.</w:t>
      </w:r>
    </w:p>
    <w:p w14:paraId="4596966D" w14:textId="77777777" w:rsidR="005B70D6" w:rsidRPr="00C87360" w:rsidRDefault="005B70D6" w:rsidP="005B70D6">
      <w:pPr>
        <w:pStyle w:val="NoSpacing"/>
        <w:ind w:left="720"/>
        <w:jc w:val="both"/>
        <w:rPr>
          <w:rFonts w:ascii="Calibri" w:hAnsi="Calibri" w:cs="Calibri"/>
          <w:sz w:val="22"/>
          <w:szCs w:val="22"/>
        </w:rPr>
      </w:pPr>
    </w:p>
    <w:p w14:paraId="71893D5F" w14:textId="65063585" w:rsidR="00CA2D99" w:rsidRPr="003E685C" w:rsidRDefault="00CA2D99" w:rsidP="00CA2D99">
      <w:pPr>
        <w:spacing w:after="160" w:line="278" w:lineRule="auto"/>
        <w:rPr>
          <w:rFonts w:ascii="Calibri" w:hAnsi="Calibri" w:cs="Calibri"/>
          <w:sz w:val="22"/>
          <w:szCs w:val="22"/>
        </w:rPr>
      </w:pPr>
    </w:p>
    <w:p w14:paraId="0DC0776B" w14:textId="77777777" w:rsidR="00CA2D99" w:rsidRPr="003E685C" w:rsidRDefault="00CA2D99" w:rsidP="00CA2D99">
      <w:pPr>
        <w:spacing w:after="160" w:line="278" w:lineRule="auto"/>
        <w:rPr>
          <w:rFonts w:ascii="Calibri" w:hAnsi="Calibri" w:cs="Calibri"/>
          <w:b/>
          <w:sz w:val="22"/>
          <w:szCs w:val="22"/>
        </w:rPr>
      </w:pPr>
    </w:p>
    <w:p w14:paraId="6441515F" w14:textId="77777777" w:rsidR="0091779B" w:rsidRPr="0091779B" w:rsidRDefault="00CA2D99" w:rsidP="0091779B">
      <w:pPr>
        <w:jc w:val="center"/>
        <w:rPr>
          <w:rFonts w:ascii="Calibri" w:hAnsi="Calibri" w:cs="Calibri"/>
          <w:b/>
          <w:sz w:val="22"/>
          <w:szCs w:val="22"/>
        </w:rPr>
      </w:pPr>
      <w:r w:rsidRPr="003E685C">
        <w:rPr>
          <w:rFonts w:ascii="Calibri" w:hAnsi="Calibri" w:cs="Calibri"/>
          <w:b/>
        </w:rPr>
        <w:br w:type="page"/>
      </w:r>
      <w:r w:rsidR="0091779B" w:rsidRPr="0091779B">
        <w:rPr>
          <w:rFonts w:ascii="Calibri" w:hAnsi="Calibri" w:cs="Calibri"/>
          <w:b/>
          <w:sz w:val="22"/>
          <w:szCs w:val="22"/>
        </w:rPr>
        <w:lastRenderedPageBreak/>
        <w:t>PERSON SPECIFICATION </w:t>
      </w:r>
    </w:p>
    <w:p w14:paraId="38DB848D" w14:textId="77777777" w:rsidR="0091779B" w:rsidRPr="0091779B" w:rsidRDefault="0091779B" w:rsidP="0091779B">
      <w:pPr>
        <w:jc w:val="center"/>
        <w:rPr>
          <w:rFonts w:ascii="Calibri" w:hAnsi="Calibri" w:cs="Calibri"/>
          <w:b/>
          <w:sz w:val="22"/>
          <w:szCs w:val="22"/>
        </w:rPr>
      </w:pPr>
      <w:r w:rsidRPr="0091779B">
        <w:rPr>
          <w:rFonts w:ascii="Calibri" w:hAnsi="Calibri" w:cs="Calibri"/>
          <w:b/>
          <w:sz w:val="22"/>
          <w:szCs w:val="22"/>
        </w:rPr>
        <w:t> </w:t>
      </w:r>
    </w:p>
    <w:p w14:paraId="5878E34C" w14:textId="7EC95AAD" w:rsidR="0091779B" w:rsidRPr="0091779B" w:rsidRDefault="0091779B" w:rsidP="69D956C7">
      <w:pPr>
        <w:rPr>
          <w:rFonts w:ascii="Calibri" w:hAnsi="Calibri" w:cs="Calibri"/>
          <w:b/>
          <w:sz w:val="22"/>
          <w:szCs w:val="22"/>
        </w:rPr>
      </w:pPr>
      <w:r w:rsidRPr="69D956C7">
        <w:rPr>
          <w:rFonts w:ascii="Calibri" w:hAnsi="Calibri" w:cs="Calibri"/>
          <w:b/>
          <w:sz w:val="22"/>
          <w:szCs w:val="22"/>
        </w:rPr>
        <w:t>JOB TITLE:</w:t>
      </w:r>
      <w:r w:rsidRPr="69D956C7">
        <w:rPr>
          <w:rFonts w:ascii="Calibri" w:hAnsi="Calibri" w:cs="Calibri"/>
          <w:b/>
          <w:color w:val="000000" w:themeColor="text1"/>
          <w:sz w:val="22"/>
          <w:szCs w:val="22"/>
        </w:rPr>
        <w:t xml:space="preserve"> </w:t>
      </w:r>
      <w:r w:rsidR="00B70046" w:rsidRPr="69D956C7">
        <w:rPr>
          <w:rFonts w:ascii="Calibri" w:hAnsi="Calibri" w:cs="Calibri"/>
          <w:b/>
          <w:color w:val="000000" w:themeColor="text1"/>
          <w:sz w:val="22"/>
          <w:szCs w:val="22"/>
        </w:rPr>
        <w:t>Careers Lead</w:t>
      </w:r>
      <w:r w:rsidRPr="69D956C7">
        <w:rPr>
          <w:rFonts w:ascii="Calibri" w:hAnsi="Calibri" w:cs="Calibri"/>
          <w:b/>
          <w:color w:val="000000" w:themeColor="text1"/>
          <w:sz w:val="22"/>
          <w:szCs w:val="22"/>
        </w:rPr>
        <w:t> </w:t>
      </w:r>
    </w:p>
    <w:p w14:paraId="6C1784D7" w14:textId="0F26DD2C" w:rsidR="00A55583" w:rsidRPr="001B0A08" w:rsidRDefault="0091779B" w:rsidP="001B0A08">
      <w:pPr>
        <w:jc w:val="center"/>
        <w:rPr>
          <w:rFonts w:ascii="Calibri" w:hAnsi="Calibri" w:cs="Calibri"/>
          <w:b/>
          <w:sz w:val="22"/>
          <w:szCs w:val="22"/>
        </w:rPr>
      </w:pPr>
      <w:r w:rsidRPr="0091779B">
        <w:rPr>
          <w:rFonts w:ascii="Calibri" w:hAnsi="Calibri" w:cs="Calibri"/>
          <w:b/>
          <w:sz w:val="22"/>
          <w:szCs w:val="22"/>
        </w:rPr>
        <w:t> </w:t>
      </w:r>
    </w:p>
    <w:tbl>
      <w:tblPr>
        <w:tblStyle w:val="TableGrid"/>
        <w:tblW w:w="9209" w:type="dxa"/>
        <w:tblLook w:val="04A0" w:firstRow="1" w:lastRow="0" w:firstColumn="1" w:lastColumn="0" w:noHBand="0" w:noVBand="1"/>
      </w:tblPr>
      <w:tblGrid>
        <w:gridCol w:w="2547"/>
        <w:gridCol w:w="5386"/>
        <w:gridCol w:w="1276"/>
      </w:tblGrid>
      <w:tr w:rsidR="001B0A08" w:rsidRPr="001B0A08" w14:paraId="5603847B" w14:textId="77777777" w:rsidTr="69D956C7">
        <w:trPr>
          <w:trHeight w:val="264"/>
        </w:trPr>
        <w:tc>
          <w:tcPr>
            <w:tcW w:w="2547" w:type="dxa"/>
          </w:tcPr>
          <w:p w14:paraId="6DB761E2" w14:textId="5FC5639D" w:rsidR="001B0A08" w:rsidRPr="001B0A08" w:rsidRDefault="001B0A08" w:rsidP="008E0F21">
            <w:pPr>
              <w:rPr>
                <w:rFonts w:asciiTheme="minorHAnsi" w:hAnsiTheme="minorHAnsi" w:cstheme="minorHAnsi"/>
                <w:b/>
                <w:sz w:val="21"/>
                <w:szCs w:val="21"/>
              </w:rPr>
            </w:pPr>
            <w:r w:rsidRPr="001B0A08">
              <w:rPr>
                <w:rFonts w:asciiTheme="minorHAnsi" w:eastAsia="Times New Roman" w:hAnsiTheme="minorHAnsi" w:cstheme="minorHAnsi"/>
                <w:b/>
                <w:sz w:val="21"/>
                <w:szCs w:val="21"/>
              </w:rPr>
              <w:t>CRITERIA</w:t>
            </w:r>
          </w:p>
        </w:tc>
        <w:tc>
          <w:tcPr>
            <w:tcW w:w="5386" w:type="dxa"/>
          </w:tcPr>
          <w:p w14:paraId="393D7286" w14:textId="77777777" w:rsidR="001B0A08" w:rsidRPr="001B0A08" w:rsidRDefault="001B0A08" w:rsidP="008E0F21">
            <w:pPr>
              <w:rPr>
                <w:rFonts w:asciiTheme="minorHAnsi" w:hAnsiTheme="minorHAnsi" w:cstheme="minorHAnsi"/>
                <w:b/>
                <w:sz w:val="21"/>
                <w:szCs w:val="21"/>
              </w:rPr>
            </w:pPr>
          </w:p>
        </w:tc>
        <w:tc>
          <w:tcPr>
            <w:tcW w:w="1276" w:type="dxa"/>
            <w:tcBorders>
              <w:bottom w:val="single" w:sz="4" w:space="0" w:color="auto"/>
            </w:tcBorders>
            <w:hideMark/>
          </w:tcPr>
          <w:p w14:paraId="0C6C63D9" w14:textId="5522F5D3" w:rsidR="001B0A08" w:rsidRPr="001B0A08" w:rsidRDefault="001B0A08" w:rsidP="002718B3">
            <w:pPr>
              <w:jc w:val="center"/>
              <w:rPr>
                <w:rFonts w:asciiTheme="minorHAnsi" w:hAnsiTheme="minorHAnsi" w:cstheme="minorHAnsi"/>
                <w:b/>
                <w:sz w:val="21"/>
                <w:szCs w:val="21"/>
              </w:rPr>
            </w:pPr>
            <w:r w:rsidRPr="001B0A08">
              <w:rPr>
                <w:rFonts w:asciiTheme="minorHAnsi" w:eastAsia="Times New Roman" w:hAnsiTheme="minorHAnsi" w:cstheme="minorHAnsi"/>
                <w:b/>
                <w:sz w:val="21"/>
                <w:szCs w:val="21"/>
              </w:rPr>
              <w:t>E/D</w:t>
            </w:r>
          </w:p>
        </w:tc>
      </w:tr>
      <w:tr w:rsidR="001B0A08" w:rsidRPr="001B0A08" w14:paraId="17ACB667" w14:textId="77777777" w:rsidTr="69D956C7">
        <w:trPr>
          <w:trHeight w:val="789"/>
        </w:trPr>
        <w:tc>
          <w:tcPr>
            <w:tcW w:w="2547" w:type="dxa"/>
            <w:tcBorders>
              <w:right w:val="single" w:sz="4" w:space="0" w:color="auto"/>
            </w:tcBorders>
          </w:tcPr>
          <w:p w14:paraId="5DE6EF6A" w14:textId="01DFCAA0" w:rsidR="001B0A08" w:rsidRPr="001B0A08" w:rsidRDefault="001B0A08" w:rsidP="008E0F21">
            <w:pPr>
              <w:rPr>
                <w:rFonts w:asciiTheme="minorHAnsi" w:hAnsiTheme="minorHAnsi" w:cstheme="minorHAnsi"/>
                <w:bCs w:val="0"/>
                <w:sz w:val="21"/>
                <w:szCs w:val="21"/>
              </w:rPr>
            </w:pPr>
            <w:r w:rsidRPr="001B0A08">
              <w:rPr>
                <w:rFonts w:asciiTheme="minorHAnsi" w:hAnsiTheme="minorHAnsi" w:cstheme="minorHAnsi"/>
                <w:bCs w:val="0"/>
                <w:sz w:val="21"/>
                <w:szCs w:val="21"/>
              </w:rPr>
              <w:t>Qualifications and training</w:t>
            </w:r>
          </w:p>
        </w:tc>
        <w:tc>
          <w:tcPr>
            <w:tcW w:w="5386" w:type="dxa"/>
            <w:tcBorders>
              <w:right w:val="single" w:sz="4" w:space="0" w:color="auto"/>
            </w:tcBorders>
          </w:tcPr>
          <w:p w14:paraId="05348348" w14:textId="77777777"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GCSE maths and English (or equivalent).</w:t>
            </w:r>
          </w:p>
          <w:p w14:paraId="4A9D01E6" w14:textId="77777777"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Level 6 Diploma in Careers Guidance and Development (QCF) or working towards.</w:t>
            </w:r>
          </w:p>
          <w:p w14:paraId="04D091DE" w14:textId="77777777"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Evidence of continuing professional development in careers guidance.</w:t>
            </w:r>
          </w:p>
          <w:p w14:paraId="72E38056" w14:textId="3D6FF489" w:rsidR="001B0A08" w:rsidRPr="001B0A08" w:rsidRDefault="5FD96153" w:rsidP="00190E06">
            <w:pPr>
              <w:pStyle w:val="ListParagraph"/>
              <w:numPr>
                <w:ilvl w:val="0"/>
                <w:numId w:val="20"/>
              </w:numPr>
              <w:rPr>
                <w:rFonts w:asciiTheme="minorHAnsi" w:hAnsiTheme="minorHAnsi" w:cstheme="minorBidi"/>
                <w:sz w:val="21"/>
                <w:szCs w:val="21"/>
              </w:rPr>
            </w:pPr>
            <w:r w:rsidRPr="69D956C7">
              <w:rPr>
                <w:rFonts w:asciiTheme="minorHAnsi" w:hAnsiTheme="minorHAnsi" w:cstheme="minorBidi"/>
                <w:sz w:val="21"/>
                <w:szCs w:val="21"/>
              </w:rPr>
              <w:t>PGCE or equivalent teaching qualification.</w:t>
            </w:r>
          </w:p>
          <w:p w14:paraId="1DB8A437" w14:textId="537CB974"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Degree or equivalent qualification.</w:t>
            </w:r>
          </w:p>
          <w:p w14:paraId="1899EE0D" w14:textId="77777777"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Training in the Gatsby Benchmarks and careers leadership.</w:t>
            </w:r>
          </w:p>
          <w:p w14:paraId="6DB7F33F" w14:textId="644E14EE" w:rsidR="001B0A08" w:rsidRPr="001B0A08" w:rsidRDefault="001B0A08" w:rsidP="00190E06">
            <w:pPr>
              <w:pStyle w:val="ListParagraph"/>
              <w:numPr>
                <w:ilvl w:val="0"/>
                <w:numId w:val="20"/>
              </w:numPr>
              <w:rPr>
                <w:rFonts w:asciiTheme="minorHAnsi" w:hAnsiTheme="minorHAnsi" w:cstheme="minorHAnsi"/>
                <w:sz w:val="21"/>
                <w:szCs w:val="21"/>
              </w:rPr>
            </w:pPr>
            <w:r w:rsidRPr="001B0A08">
              <w:rPr>
                <w:rFonts w:asciiTheme="minorHAnsi" w:hAnsiTheme="minorHAnsi" w:cstheme="minorHAnsi"/>
                <w:sz w:val="21"/>
                <w:szCs w:val="21"/>
              </w:rPr>
              <w:t>Membership of the Career Development Institute (CDI) or equivalent professional body.</w:t>
            </w:r>
          </w:p>
        </w:tc>
        <w:tc>
          <w:tcPr>
            <w:tcW w:w="1276" w:type="dxa"/>
            <w:tcBorders>
              <w:top w:val="single" w:sz="4" w:space="0" w:color="auto"/>
              <w:left w:val="single" w:sz="4" w:space="0" w:color="auto"/>
              <w:right w:val="single" w:sz="4" w:space="0" w:color="auto"/>
            </w:tcBorders>
          </w:tcPr>
          <w:p w14:paraId="6A44ECA7" w14:textId="01E1137B"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304FC90E" w14:textId="62350F3F"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197732B" w14:textId="77777777" w:rsidR="001B0A08" w:rsidRPr="001B0A08" w:rsidRDefault="001B0A08" w:rsidP="002718B3">
            <w:pPr>
              <w:jc w:val="center"/>
              <w:rPr>
                <w:rFonts w:asciiTheme="minorHAnsi" w:hAnsiTheme="minorHAnsi" w:cstheme="minorHAnsi"/>
                <w:sz w:val="21"/>
                <w:szCs w:val="21"/>
              </w:rPr>
            </w:pPr>
          </w:p>
          <w:p w14:paraId="473631D3"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0E102D1D" w14:textId="77777777" w:rsidR="001B0A08" w:rsidRPr="001B0A08" w:rsidRDefault="001B0A08" w:rsidP="002718B3">
            <w:pPr>
              <w:jc w:val="center"/>
              <w:rPr>
                <w:rFonts w:asciiTheme="minorHAnsi" w:hAnsiTheme="minorHAnsi" w:cstheme="minorHAnsi"/>
                <w:sz w:val="21"/>
                <w:szCs w:val="21"/>
              </w:rPr>
            </w:pPr>
          </w:p>
          <w:p w14:paraId="0EB12382" w14:textId="035700AF" w:rsidR="001B0A08" w:rsidRPr="001B0A08" w:rsidRDefault="5FD96153" w:rsidP="69D956C7">
            <w:pPr>
              <w:jc w:val="center"/>
              <w:rPr>
                <w:rFonts w:asciiTheme="minorHAnsi" w:hAnsiTheme="minorHAnsi" w:cstheme="minorBidi"/>
                <w:sz w:val="21"/>
                <w:szCs w:val="21"/>
              </w:rPr>
            </w:pPr>
            <w:r w:rsidRPr="69D956C7">
              <w:rPr>
                <w:rFonts w:asciiTheme="minorHAnsi" w:hAnsiTheme="minorHAnsi" w:cstheme="minorBidi"/>
                <w:sz w:val="21"/>
                <w:szCs w:val="21"/>
              </w:rPr>
              <w:t>D</w:t>
            </w:r>
          </w:p>
          <w:p w14:paraId="2BE8216C" w14:textId="77777777" w:rsidR="001B0A08" w:rsidRPr="001B0A08" w:rsidRDefault="001B0A08" w:rsidP="000501A9">
            <w:pPr>
              <w:jc w:val="center"/>
              <w:rPr>
                <w:rFonts w:asciiTheme="minorHAnsi" w:hAnsiTheme="minorHAnsi" w:cstheme="minorHAnsi"/>
                <w:sz w:val="21"/>
                <w:szCs w:val="21"/>
              </w:rPr>
            </w:pPr>
          </w:p>
          <w:p w14:paraId="56603E8B" w14:textId="3CABF523" w:rsidR="001B0A08" w:rsidRPr="001B0A08" w:rsidRDefault="001B0A08" w:rsidP="000501A9">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410CB17B"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1D0B2DBF" w14:textId="77777777" w:rsidR="001B0A08" w:rsidRPr="001B0A08" w:rsidRDefault="001B0A08" w:rsidP="002718B3">
            <w:pPr>
              <w:jc w:val="center"/>
              <w:rPr>
                <w:rFonts w:asciiTheme="minorHAnsi" w:hAnsiTheme="minorHAnsi" w:cstheme="minorHAnsi"/>
                <w:sz w:val="21"/>
                <w:szCs w:val="21"/>
              </w:rPr>
            </w:pPr>
          </w:p>
          <w:p w14:paraId="6C0EFF46" w14:textId="50E6C76F"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D</w:t>
            </w:r>
          </w:p>
        </w:tc>
      </w:tr>
      <w:tr w:rsidR="001B0A08" w:rsidRPr="001B0A08" w14:paraId="0534CE61" w14:textId="77777777" w:rsidTr="69D956C7">
        <w:trPr>
          <w:trHeight w:val="50"/>
        </w:trPr>
        <w:tc>
          <w:tcPr>
            <w:tcW w:w="2547" w:type="dxa"/>
            <w:tcBorders>
              <w:right w:val="single" w:sz="4" w:space="0" w:color="auto"/>
            </w:tcBorders>
          </w:tcPr>
          <w:p w14:paraId="1EE02961" w14:textId="76DB7F9A" w:rsidR="001B0A08" w:rsidRPr="001B0A08" w:rsidRDefault="001B0A08" w:rsidP="008E0F21">
            <w:pPr>
              <w:rPr>
                <w:rFonts w:asciiTheme="minorHAnsi" w:hAnsiTheme="minorHAnsi" w:cstheme="minorHAnsi"/>
                <w:sz w:val="21"/>
                <w:szCs w:val="21"/>
              </w:rPr>
            </w:pPr>
            <w:r w:rsidRPr="001B0A08">
              <w:rPr>
                <w:rFonts w:asciiTheme="minorHAnsi" w:hAnsiTheme="minorHAnsi" w:cstheme="minorHAnsi"/>
                <w:sz w:val="21"/>
                <w:szCs w:val="21"/>
              </w:rPr>
              <w:t>Experience</w:t>
            </w:r>
          </w:p>
        </w:tc>
        <w:tc>
          <w:tcPr>
            <w:tcW w:w="5386" w:type="dxa"/>
            <w:tcBorders>
              <w:right w:val="single" w:sz="4" w:space="0" w:color="auto"/>
            </w:tcBorders>
          </w:tcPr>
          <w:p w14:paraId="5C7D1174"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working in a school/college environment or with young people.</w:t>
            </w:r>
          </w:p>
          <w:p w14:paraId="60BB9C49"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delivering careers guidance or education.</w:t>
            </w:r>
          </w:p>
          <w:p w14:paraId="22333835"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Leadership and management experience.</w:t>
            </w:r>
          </w:p>
          <w:p w14:paraId="69F170F4"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building relationships with external partners and employers.</w:t>
            </w:r>
          </w:p>
          <w:p w14:paraId="47331FFC"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using data to evaluate and improve provision.</w:t>
            </w:r>
          </w:p>
          <w:p w14:paraId="37406FDA"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working towards or achieving the Gatsby Benchmarks.</w:t>
            </w:r>
          </w:p>
          <w:p w14:paraId="34A3EA9B"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using the Compass benchmarking tool.</w:t>
            </w:r>
          </w:p>
          <w:p w14:paraId="6CEAF726" w14:textId="77777777" w:rsidR="001B0A08" w:rsidRPr="001B0A08" w:rsidRDefault="001B0A08" w:rsidP="00190E06">
            <w:pPr>
              <w:pStyle w:val="ListParagraph"/>
              <w:numPr>
                <w:ilvl w:val="0"/>
                <w:numId w:val="14"/>
              </w:numPr>
              <w:rPr>
                <w:rFonts w:asciiTheme="minorHAnsi" w:hAnsiTheme="minorHAnsi" w:cstheme="minorHAnsi"/>
                <w:sz w:val="21"/>
                <w:szCs w:val="21"/>
              </w:rPr>
            </w:pPr>
            <w:r w:rsidRPr="001B0A08">
              <w:rPr>
                <w:rFonts w:asciiTheme="minorHAnsi" w:hAnsiTheme="minorHAnsi" w:cstheme="minorHAnsi"/>
                <w:sz w:val="21"/>
                <w:szCs w:val="21"/>
              </w:rPr>
              <w:t>Experience of managing budgets and resources.</w:t>
            </w:r>
          </w:p>
          <w:p w14:paraId="2A222EFC" w14:textId="77777777" w:rsidR="001B0A08" w:rsidRPr="003F3EEE" w:rsidRDefault="5FD96153" w:rsidP="00190E06">
            <w:pPr>
              <w:numPr>
                <w:ilvl w:val="0"/>
                <w:numId w:val="14"/>
              </w:numPr>
              <w:shd w:val="clear" w:color="auto" w:fill="FFFFFF" w:themeFill="background1"/>
              <w:spacing w:before="100" w:beforeAutospacing="1" w:after="100" w:afterAutospacing="1"/>
              <w:rPr>
                <w:rFonts w:asciiTheme="minorHAnsi" w:hAnsiTheme="minorHAnsi" w:cstheme="minorBidi"/>
                <w:color w:val="242424"/>
                <w:sz w:val="21"/>
                <w:szCs w:val="21"/>
                <w:lang w:eastAsia="en-GB"/>
              </w:rPr>
            </w:pPr>
            <w:r w:rsidRPr="69D956C7">
              <w:rPr>
                <w:rFonts w:asciiTheme="minorHAnsi" w:hAnsiTheme="minorHAnsi" w:cstheme="minorBidi"/>
                <w:color w:val="242424"/>
                <w:sz w:val="21"/>
                <w:szCs w:val="21"/>
                <w:lang w:eastAsia="en-GB"/>
              </w:rPr>
              <w:t>Experience working with SEND students and/or students who have faced difficulties in school.</w:t>
            </w:r>
          </w:p>
          <w:p w14:paraId="20C163D9" w14:textId="77777777" w:rsidR="001B0A08" w:rsidRPr="003F3EEE" w:rsidRDefault="5FD96153" w:rsidP="00190E06">
            <w:pPr>
              <w:numPr>
                <w:ilvl w:val="0"/>
                <w:numId w:val="14"/>
              </w:numPr>
              <w:shd w:val="clear" w:color="auto" w:fill="FFFFFF" w:themeFill="background1"/>
              <w:spacing w:before="100" w:beforeAutospacing="1" w:after="100" w:afterAutospacing="1"/>
              <w:rPr>
                <w:rFonts w:asciiTheme="minorHAnsi" w:hAnsiTheme="minorHAnsi" w:cstheme="minorBidi"/>
                <w:color w:val="242424"/>
                <w:sz w:val="21"/>
                <w:szCs w:val="21"/>
                <w:lang w:eastAsia="en-GB"/>
              </w:rPr>
            </w:pPr>
            <w:r w:rsidRPr="69D956C7">
              <w:rPr>
                <w:rFonts w:asciiTheme="minorHAnsi" w:hAnsiTheme="minorHAnsi" w:cstheme="minorBidi"/>
                <w:color w:val="242424"/>
                <w:sz w:val="21"/>
                <w:szCs w:val="21"/>
                <w:lang w:eastAsia="en-GB"/>
              </w:rPr>
              <w:t>Experience of working with systems to allow students to build their own careers journey.</w:t>
            </w:r>
          </w:p>
          <w:p w14:paraId="5F8B6B5C" w14:textId="362046B0" w:rsidR="001B0A08" w:rsidRPr="001B0A08" w:rsidRDefault="5FD96153" w:rsidP="00190E06">
            <w:pPr>
              <w:numPr>
                <w:ilvl w:val="0"/>
                <w:numId w:val="14"/>
              </w:numPr>
              <w:shd w:val="clear" w:color="auto" w:fill="FFFFFF" w:themeFill="background1"/>
              <w:spacing w:before="100" w:beforeAutospacing="1"/>
              <w:rPr>
                <w:rFonts w:asciiTheme="minorHAnsi" w:hAnsiTheme="minorHAnsi" w:cstheme="minorBidi"/>
                <w:color w:val="242424"/>
                <w:sz w:val="21"/>
                <w:szCs w:val="21"/>
                <w:lang w:eastAsia="en-GB"/>
              </w:rPr>
            </w:pPr>
            <w:r w:rsidRPr="69D956C7">
              <w:rPr>
                <w:rFonts w:asciiTheme="minorHAnsi" w:hAnsiTheme="minorHAnsi" w:cstheme="minorBidi"/>
                <w:color w:val="242424"/>
                <w:sz w:val="21"/>
                <w:szCs w:val="21"/>
                <w:lang w:eastAsia="en-GB"/>
              </w:rPr>
              <w:t>Experience of working collaboratively with the SENCO and the wider SEND team.</w:t>
            </w:r>
          </w:p>
        </w:tc>
        <w:tc>
          <w:tcPr>
            <w:tcW w:w="1276" w:type="dxa"/>
            <w:tcBorders>
              <w:top w:val="single" w:sz="4" w:space="0" w:color="auto"/>
              <w:left w:val="single" w:sz="4" w:space="0" w:color="auto"/>
              <w:right w:val="single" w:sz="4" w:space="0" w:color="auto"/>
            </w:tcBorders>
          </w:tcPr>
          <w:p w14:paraId="1E702FDC"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108D5D20" w14:textId="77777777" w:rsidR="001B0A08" w:rsidRPr="001B0A08" w:rsidRDefault="001B0A08" w:rsidP="001B0A08">
            <w:pPr>
              <w:rPr>
                <w:rFonts w:asciiTheme="minorHAnsi" w:hAnsiTheme="minorHAnsi" w:cstheme="minorHAnsi"/>
                <w:sz w:val="21"/>
                <w:szCs w:val="21"/>
              </w:rPr>
            </w:pPr>
          </w:p>
          <w:p w14:paraId="3C359A71" w14:textId="7C6B5D07"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516613A" w14:textId="5D7ECBFE"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E8F2B77"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0B1FE5A7" w14:textId="77777777" w:rsidR="001B0A08" w:rsidRPr="001B0A08" w:rsidRDefault="001B0A08" w:rsidP="002718B3">
            <w:pPr>
              <w:jc w:val="center"/>
              <w:rPr>
                <w:rFonts w:asciiTheme="minorHAnsi" w:hAnsiTheme="minorHAnsi" w:cstheme="minorHAnsi"/>
                <w:sz w:val="21"/>
                <w:szCs w:val="21"/>
              </w:rPr>
            </w:pPr>
          </w:p>
          <w:p w14:paraId="3FCE6AA9"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3A37C0B1" w14:textId="77777777" w:rsidR="001B0A08" w:rsidRPr="001B0A08" w:rsidRDefault="001B0A08" w:rsidP="001B0A08">
            <w:pPr>
              <w:rPr>
                <w:rFonts w:asciiTheme="minorHAnsi" w:hAnsiTheme="minorHAnsi" w:cstheme="minorHAnsi"/>
                <w:sz w:val="21"/>
                <w:szCs w:val="21"/>
              </w:rPr>
            </w:pPr>
          </w:p>
          <w:p w14:paraId="14A330E2" w14:textId="5A884E7C"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65C7DE0B" w14:textId="77777777" w:rsidR="001B0A08" w:rsidRPr="001B0A08" w:rsidRDefault="001B0A08" w:rsidP="002718B3">
            <w:pPr>
              <w:jc w:val="center"/>
              <w:rPr>
                <w:rFonts w:asciiTheme="minorHAnsi" w:hAnsiTheme="minorHAnsi" w:cstheme="minorHAnsi"/>
                <w:sz w:val="21"/>
                <w:szCs w:val="21"/>
              </w:rPr>
            </w:pPr>
          </w:p>
          <w:p w14:paraId="44CAD3FF" w14:textId="72C6017D"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1A1BA79B" w14:textId="1039CE2B" w:rsidR="001B0A08" w:rsidRPr="001B0A08" w:rsidRDefault="15D5AC60" w:rsidP="69D956C7">
            <w:pPr>
              <w:jc w:val="center"/>
              <w:rPr>
                <w:rFonts w:asciiTheme="minorHAnsi" w:hAnsiTheme="minorHAnsi" w:cstheme="minorBidi"/>
                <w:sz w:val="21"/>
                <w:szCs w:val="21"/>
              </w:rPr>
            </w:pPr>
            <w:r w:rsidRPr="69D956C7">
              <w:rPr>
                <w:rFonts w:asciiTheme="minorHAnsi" w:hAnsiTheme="minorHAnsi" w:cstheme="minorBidi"/>
                <w:sz w:val="21"/>
                <w:szCs w:val="21"/>
              </w:rPr>
              <w:t xml:space="preserve"> </w:t>
            </w:r>
            <w:r w:rsidR="5FD96153" w:rsidRPr="69D956C7">
              <w:rPr>
                <w:rFonts w:asciiTheme="minorHAnsi" w:hAnsiTheme="minorHAnsi" w:cstheme="minorBidi"/>
                <w:sz w:val="21"/>
                <w:szCs w:val="21"/>
              </w:rPr>
              <w:t>D</w:t>
            </w:r>
          </w:p>
          <w:p w14:paraId="600D726F" w14:textId="77777777" w:rsidR="001B0A08" w:rsidRPr="001B0A08" w:rsidRDefault="5FD96153" w:rsidP="69D956C7">
            <w:pPr>
              <w:jc w:val="center"/>
              <w:rPr>
                <w:rFonts w:asciiTheme="minorHAnsi" w:hAnsiTheme="minorHAnsi" w:cstheme="minorBidi"/>
                <w:sz w:val="21"/>
                <w:szCs w:val="21"/>
              </w:rPr>
            </w:pPr>
            <w:r w:rsidRPr="69D956C7">
              <w:rPr>
                <w:rFonts w:asciiTheme="minorHAnsi" w:hAnsiTheme="minorHAnsi" w:cstheme="minorBidi"/>
                <w:sz w:val="21"/>
                <w:szCs w:val="21"/>
              </w:rPr>
              <w:t>D</w:t>
            </w:r>
          </w:p>
          <w:p w14:paraId="252FD1A4" w14:textId="77777777" w:rsidR="001B0A08" w:rsidRPr="001B0A08" w:rsidRDefault="001B0A08" w:rsidP="69D956C7">
            <w:pPr>
              <w:rPr>
                <w:rFonts w:asciiTheme="minorHAnsi" w:hAnsiTheme="minorHAnsi" w:cstheme="minorBidi"/>
                <w:sz w:val="21"/>
                <w:szCs w:val="21"/>
              </w:rPr>
            </w:pPr>
          </w:p>
          <w:p w14:paraId="61D83238" w14:textId="77777777" w:rsidR="001B0A08" w:rsidRPr="001B0A08" w:rsidRDefault="5FD96153" w:rsidP="69D956C7">
            <w:pPr>
              <w:jc w:val="center"/>
              <w:rPr>
                <w:rFonts w:asciiTheme="minorHAnsi" w:hAnsiTheme="minorHAnsi" w:cstheme="minorBidi"/>
                <w:sz w:val="21"/>
                <w:szCs w:val="21"/>
              </w:rPr>
            </w:pPr>
            <w:r w:rsidRPr="69D956C7">
              <w:rPr>
                <w:rFonts w:asciiTheme="minorHAnsi" w:hAnsiTheme="minorHAnsi" w:cstheme="minorBidi"/>
                <w:sz w:val="21"/>
                <w:szCs w:val="21"/>
              </w:rPr>
              <w:t>D</w:t>
            </w:r>
          </w:p>
          <w:p w14:paraId="0B713530" w14:textId="77777777" w:rsidR="001B0A08" w:rsidRPr="001B0A08" w:rsidRDefault="001B0A08" w:rsidP="69D956C7">
            <w:pPr>
              <w:rPr>
                <w:rFonts w:asciiTheme="minorHAnsi" w:hAnsiTheme="minorHAnsi" w:cstheme="minorBidi"/>
                <w:sz w:val="21"/>
                <w:szCs w:val="21"/>
              </w:rPr>
            </w:pPr>
          </w:p>
          <w:p w14:paraId="2360EEA8" w14:textId="72D93E23" w:rsidR="001B0A08" w:rsidRPr="001B0A08" w:rsidRDefault="5FD96153" w:rsidP="69D956C7">
            <w:pPr>
              <w:jc w:val="center"/>
              <w:rPr>
                <w:rFonts w:asciiTheme="minorHAnsi" w:hAnsiTheme="minorHAnsi" w:cstheme="minorBidi"/>
                <w:sz w:val="21"/>
                <w:szCs w:val="21"/>
              </w:rPr>
            </w:pPr>
            <w:r w:rsidRPr="69D956C7">
              <w:rPr>
                <w:rFonts w:asciiTheme="minorHAnsi" w:hAnsiTheme="minorHAnsi" w:cstheme="minorBidi"/>
                <w:sz w:val="21"/>
                <w:szCs w:val="21"/>
              </w:rPr>
              <w:t>D</w:t>
            </w:r>
          </w:p>
        </w:tc>
      </w:tr>
      <w:tr w:rsidR="001B0A08" w:rsidRPr="001B0A08" w14:paraId="0BB2428A" w14:textId="77777777" w:rsidTr="69D956C7">
        <w:trPr>
          <w:trHeight w:val="1854"/>
        </w:trPr>
        <w:tc>
          <w:tcPr>
            <w:tcW w:w="2547" w:type="dxa"/>
            <w:tcBorders>
              <w:right w:val="single" w:sz="4" w:space="0" w:color="auto"/>
            </w:tcBorders>
          </w:tcPr>
          <w:p w14:paraId="15837048" w14:textId="3703A1D3" w:rsidR="001B0A08" w:rsidRPr="001B0A08" w:rsidRDefault="001B0A08" w:rsidP="008E0F21">
            <w:pPr>
              <w:rPr>
                <w:rFonts w:asciiTheme="minorHAnsi" w:hAnsiTheme="minorHAnsi" w:cstheme="minorHAnsi"/>
                <w:sz w:val="21"/>
                <w:szCs w:val="21"/>
              </w:rPr>
            </w:pPr>
            <w:r w:rsidRPr="001B0A08">
              <w:rPr>
                <w:rFonts w:asciiTheme="minorHAnsi" w:eastAsia="Times New Roman" w:hAnsiTheme="minorHAnsi" w:cstheme="minorHAnsi"/>
                <w:sz w:val="21"/>
                <w:szCs w:val="21"/>
              </w:rPr>
              <w:t>Skills &amp;</w:t>
            </w:r>
            <w:r w:rsidRPr="001B0A08">
              <w:rPr>
                <w:rFonts w:asciiTheme="minorHAnsi" w:hAnsiTheme="minorHAnsi" w:cstheme="minorHAnsi"/>
                <w:sz w:val="21"/>
                <w:szCs w:val="21"/>
              </w:rPr>
              <w:t xml:space="preserve"> Knowledge </w:t>
            </w:r>
          </w:p>
        </w:tc>
        <w:tc>
          <w:tcPr>
            <w:tcW w:w="5386" w:type="dxa"/>
            <w:tcBorders>
              <w:right w:val="single" w:sz="4" w:space="0" w:color="auto"/>
            </w:tcBorders>
          </w:tcPr>
          <w:p w14:paraId="771C5539"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Comprehensive knowledge of the 8 Gatsby Benchmarks and how to implement them.</w:t>
            </w:r>
          </w:p>
          <w:p w14:paraId="34085267"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Understanding of current careers guidance legislation and statutory requirements.</w:t>
            </w:r>
          </w:p>
          <w:p w14:paraId="68DCAAF6"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Knowledge of the education and training landscape, including academic, technical and vocational pathways.</w:t>
            </w:r>
          </w:p>
          <w:p w14:paraId="24ECCCEB"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Understanding of the local and national labour market.</w:t>
            </w:r>
          </w:p>
          <w:p w14:paraId="3A57957D"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Knowledge of the Provider Access Legislation (Baker Clause) and how to implement it.</w:t>
            </w:r>
          </w:p>
          <w:p w14:paraId="70487D9A"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Excellent organisational and administrative skills.</w:t>
            </w:r>
          </w:p>
          <w:p w14:paraId="2A409A35"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Strong IT skills, including Microsoft Office and careers management systems.</w:t>
            </w:r>
          </w:p>
          <w:p w14:paraId="4AF3618D"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Excellent communication skills (verbal and written).</w:t>
            </w:r>
          </w:p>
          <w:p w14:paraId="24CA3ACA"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Ability to analyse data and use it to inform decision-making.</w:t>
            </w:r>
          </w:p>
          <w:p w14:paraId="4BE92CF4"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Ability to lead and work as part of a team.</w:t>
            </w:r>
          </w:p>
          <w:p w14:paraId="27B1464B"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Ability to build and maintain effective relationships with a wide range of stakeholders.</w:t>
            </w:r>
          </w:p>
          <w:p w14:paraId="3391D36C"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lastRenderedPageBreak/>
              <w:t>Understanding of safeguarding requirements for careers activities.</w:t>
            </w:r>
          </w:p>
          <w:p w14:paraId="5C5C47A2"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Knowledge of SEND and how to provide appropriate careers support.</w:t>
            </w:r>
          </w:p>
          <w:p w14:paraId="33FE2035"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Understanding of equality and diversity issues in careers guidance.</w:t>
            </w:r>
          </w:p>
          <w:p w14:paraId="225D99FF" w14:textId="77777777" w:rsidR="001B0A08" w:rsidRPr="001B0A08" w:rsidRDefault="001B0A08" w:rsidP="00190E06">
            <w:pPr>
              <w:pStyle w:val="ListParagraph"/>
              <w:numPr>
                <w:ilvl w:val="0"/>
                <w:numId w:val="19"/>
              </w:numPr>
              <w:rPr>
                <w:rFonts w:asciiTheme="minorHAnsi" w:hAnsiTheme="minorHAnsi" w:cstheme="minorHAnsi"/>
                <w:sz w:val="21"/>
                <w:szCs w:val="21"/>
              </w:rPr>
            </w:pPr>
            <w:r w:rsidRPr="001B0A08">
              <w:rPr>
                <w:rFonts w:asciiTheme="minorHAnsi" w:hAnsiTheme="minorHAnsi" w:cstheme="minorHAnsi"/>
                <w:sz w:val="21"/>
                <w:szCs w:val="21"/>
              </w:rPr>
              <w:t>Knowledge of Ofsted's approach to inspecting careers guidance.</w:t>
            </w:r>
          </w:p>
          <w:p w14:paraId="3B7BFB9D" w14:textId="77777777" w:rsidR="001B0A08" w:rsidRPr="001B0A08" w:rsidRDefault="5FD96153" w:rsidP="00190E06">
            <w:pPr>
              <w:pStyle w:val="ListParagraph"/>
              <w:numPr>
                <w:ilvl w:val="0"/>
                <w:numId w:val="19"/>
              </w:numPr>
              <w:rPr>
                <w:rFonts w:asciiTheme="minorHAnsi" w:hAnsiTheme="minorHAnsi" w:cstheme="minorBidi"/>
                <w:sz w:val="21"/>
                <w:szCs w:val="21"/>
              </w:rPr>
            </w:pPr>
            <w:r w:rsidRPr="69D956C7">
              <w:rPr>
                <w:rFonts w:asciiTheme="minorHAnsi" w:hAnsiTheme="minorHAnsi" w:cstheme="minorBidi"/>
                <w:sz w:val="21"/>
                <w:szCs w:val="21"/>
              </w:rPr>
              <w:t>Understanding of destination measures and tracking systems.</w:t>
            </w:r>
          </w:p>
          <w:p w14:paraId="531E5D99" w14:textId="526FD403" w:rsidR="001B0A08" w:rsidRPr="001B0A08" w:rsidRDefault="5FD96153" w:rsidP="00190E06">
            <w:pPr>
              <w:numPr>
                <w:ilvl w:val="0"/>
                <w:numId w:val="19"/>
              </w:numPr>
              <w:shd w:val="clear" w:color="auto" w:fill="FFFFFF" w:themeFill="background1"/>
              <w:spacing w:before="100" w:beforeAutospacing="1"/>
              <w:rPr>
                <w:rFonts w:asciiTheme="minorHAnsi" w:hAnsiTheme="minorHAnsi" w:cstheme="minorBidi"/>
                <w:color w:val="242424"/>
                <w:sz w:val="21"/>
                <w:szCs w:val="21"/>
                <w:lang w:eastAsia="en-GB"/>
              </w:rPr>
            </w:pPr>
            <w:r w:rsidRPr="69D956C7">
              <w:rPr>
                <w:rFonts w:asciiTheme="minorHAnsi" w:hAnsiTheme="minorHAnsi" w:cstheme="minorBidi"/>
                <w:color w:val="242424"/>
                <w:sz w:val="21"/>
                <w:szCs w:val="21"/>
                <w:lang w:eastAsia="en-GB"/>
              </w:rPr>
              <w:t>Knowledge and experience of trauma informed practice.</w:t>
            </w:r>
          </w:p>
        </w:tc>
        <w:tc>
          <w:tcPr>
            <w:tcW w:w="1276" w:type="dxa"/>
            <w:tcBorders>
              <w:top w:val="single" w:sz="4" w:space="0" w:color="auto"/>
              <w:left w:val="single" w:sz="4" w:space="0" w:color="auto"/>
              <w:right w:val="single" w:sz="4" w:space="0" w:color="auto"/>
            </w:tcBorders>
          </w:tcPr>
          <w:p w14:paraId="13ACCEB0"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lastRenderedPageBreak/>
              <w:t>E</w:t>
            </w:r>
          </w:p>
          <w:p w14:paraId="7E7F9231" w14:textId="77777777" w:rsidR="001B0A08" w:rsidRPr="001B0A08" w:rsidRDefault="001B0A08" w:rsidP="002718B3">
            <w:pPr>
              <w:jc w:val="center"/>
              <w:rPr>
                <w:rFonts w:asciiTheme="minorHAnsi" w:hAnsiTheme="minorHAnsi" w:cstheme="minorHAnsi"/>
                <w:sz w:val="21"/>
                <w:szCs w:val="21"/>
              </w:rPr>
            </w:pPr>
          </w:p>
          <w:p w14:paraId="792E3607" w14:textId="77777777"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0967B899" w14:textId="77777777" w:rsidR="001B0A08" w:rsidRPr="001B0A08" w:rsidRDefault="001B0A08" w:rsidP="001B0A08">
            <w:pPr>
              <w:rPr>
                <w:rFonts w:asciiTheme="minorHAnsi" w:hAnsiTheme="minorHAnsi" w:cstheme="minorHAnsi"/>
                <w:sz w:val="21"/>
                <w:szCs w:val="21"/>
              </w:rPr>
            </w:pPr>
          </w:p>
          <w:p w14:paraId="569F7BCD"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51CAC46" w14:textId="77777777" w:rsidR="001B0A08" w:rsidRPr="001B0A08" w:rsidRDefault="001B0A08" w:rsidP="001B0A08">
            <w:pPr>
              <w:rPr>
                <w:rFonts w:asciiTheme="minorHAnsi" w:hAnsiTheme="minorHAnsi" w:cstheme="minorHAnsi"/>
                <w:sz w:val="21"/>
                <w:szCs w:val="21"/>
              </w:rPr>
            </w:pPr>
          </w:p>
          <w:p w14:paraId="483F7C30" w14:textId="689F4842"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39F0C0C0"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27A0C159" w14:textId="77777777" w:rsidR="001B0A08" w:rsidRPr="001B0A08" w:rsidRDefault="001B0A08" w:rsidP="001B0A08">
            <w:pPr>
              <w:rPr>
                <w:rFonts w:asciiTheme="minorHAnsi" w:hAnsiTheme="minorHAnsi" w:cstheme="minorHAnsi"/>
                <w:sz w:val="21"/>
                <w:szCs w:val="21"/>
              </w:rPr>
            </w:pPr>
          </w:p>
          <w:p w14:paraId="51303BF6" w14:textId="5F8AC8C0"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398EEAC"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4B6CC672" w14:textId="77777777" w:rsidR="001B0A08" w:rsidRPr="001B0A08" w:rsidRDefault="001B0A08" w:rsidP="001B0A08">
            <w:pPr>
              <w:rPr>
                <w:rFonts w:asciiTheme="minorHAnsi" w:hAnsiTheme="minorHAnsi" w:cstheme="minorHAnsi"/>
                <w:sz w:val="21"/>
                <w:szCs w:val="21"/>
              </w:rPr>
            </w:pPr>
          </w:p>
          <w:p w14:paraId="3C96495C" w14:textId="43C1515E"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A3D4382"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552EA75" w14:textId="77777777" w:rsidR="001B0A08" w:rsidRPr="001B0A08" w:rsidRDefault="001B0A08" w:rsidP="002718B3">
            <w:pPr>
              <w:jc w:val="center"/>
              <w:rPr>
                <w:rFonts w:asciiTheme="minorHAnsi" w:hAnsiTheme="minorHAnsi" w:cstheme="minorHAnsi"/>
                <w:sz w:val="21"/>
                <w:szCs w:val="21"/>
              </w:rPr>
            </w:pPr>
          </w:p>
          <w:p w14:paraId="60E7CFA7" w14:textId="0D84FDCC"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3320945E"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0CE41569" w14:textId="77777777" w:rsidR="001B0A08" w:rsidRPr="001B0A08" w:rsidRDefault="001B0A08" w:rsidP="002718B3">
            <w:pPr>
              <w:jc w:val="center"/>
              <w:rPr>
                <w:rFonts w:asciiTheme="minorHAnsi" w:hAnsiTheme="minorHAnsi" w:cstheme="minorHAnsi"/>
                <w:sz w:val="21"/>
                <w:szCs w:val="21"/>
              </w:rPr>
            </w:pPr>
          </w:p>
          <w:p w14:paraId="78E011E1"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6BF378B5" w14:textId="77777777" w:rsidR="001B0A08" w:rsidRPr="001B0A08" w:rsidRDefault="001B0A08" w:rsidP="002718B3">
            <w:pPr>
              <w:jc w:val="center"/>
              <w:rPr>
                <w:rFonts w:asciiTheme="minorHAnsi" w:hAnsiTheme="minorHAnsi" w:cstheme="minorHAnsi"/>
                <w:sz w:val="21"/>
                <w:szCs w:val="21"/>
              </w:rPr>
            </w:pPr>
          </w:p>
          <w:p w14:paraId="6EF9BEC9"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25FACA5A" w14:textId="77777777" w:rsidR="001B0A08" w:rsidRPr="001B0A08" w:rsidRDefault="001B0A08" w:rsidP="002718B3">
            <w:pPr>
              <w:jc w:val="center"/>
              <w:rPr>
                <w:rFonts w:asciiTheme="minorHAnsi" w:hAnsiTheme="minorHAnsi" w:cstheme="minorHAnsi"/>
                <w:sz w:val="21"/>
                <w:szCs w:val="21"/>
              </w:rPr>
            </w:pPr>
          </w:p>
          <w:p w14:paraId="32F58BDE"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23C3BE7" w14:textId="77777777" w:rsidR="001B0A08" w:rsidRPr="001B0A08" w:rsidRDefault="001B0A08" w:rsidP="002718B3">
            <w:pPr>
              <w:jc w:val="center"/>
              <w:rPr>
                <w:rFonts w:asciiTheme="minorHAnsi" w:hAnsiTheme="minorHAnsi" w:cstheme="minorHAnsi"/>
                <w:sz w:val="21"/>
                <w:szCs w:val="21"/>
              </w:rPr>
            </w:pPr>
          </w:p>
          <w:p w14:paraId="747F5137"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7EB49C8A" w14:textId="77777777" w:rsidR="001B0A08" w:rsidRPr="001B0A08" w:rsidRDefault="001B0A08" w:rsidP="002718B3">
            <w:pPr>
              <w:jc w:val="center"/>
              <w:rPr>
                <w:rFonts w:asciiTheme="minorHAnsi" w:hAnsiTheme="minorHAnsi" w:cstheme="minorHAnsi"/>
                <w:sz w:val="21"/>
                <w:szCs w:val="21"/>
              </w:rPr>
            </w:pPr>
          </w:p>
          <w:p w14:paraId="7FAE1BAE"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D</w:t>
            </w:r>
          </w:p>
          <w:p w14:paraId="333E9434" w14:textId="77777777" w:rsidR="001B0A08" w:rsidRPr="001B0A08" w:rsidRDefault="001B0A08" w:rsidP="002718B3">
            <w:pPr>
              <w:jc w:val="center"/>
              <w:rPr>
                <w:rFonts w:asciiTheme="minorHAnsi" w:hAnsiTheme="minorHAnsi" w:cstheme="minorHAnsi"/>
                <w:sz w:val="21"/>
                <w:szCs w:val="21"/>
              </w:rPr>
            </w:pPr>
          </w:p>
          <w:p w14:paraId="44256BBD" w14:textId="02C86D01" w:rsidR="001B0A08" w:rsidRPr="001B0A08" w:rsidRDefault="5FD96153" w:rsidP="69D956C7">
            <w:pPr>
              <w:jc w:val="center"/>
              <w:rPr>
                <w:rFonts w:asciiTheme="minorHAnsi" w:hAnsiTheme="minorHAnsi" w:cstheme="minorBidi"/>
                <w:sz w:val="21"/>
                <w:szCs w:val="21"/>
              </w:rPr>
            </w:pPr>
            <w:r w:rsidRPr="69D956C7">
              <w:rPr>
                <w:rFonts w:asciiTheme="minorHAnsi" w:hAnsiTheme="minorHAnsi" w:cstheme="minorBidi"/>
                <w:sz w:val="21"/>
                <w:szCs w:val="21"/>
              </w:rPr>
              <w:t>D</w:t>
            </w:r>
          </w:p>
        </w:tc>
      </w:tr>
      <w:tr w:rsidR="001B0A08" w:rsidRPr="001B0A08" w14:paraId="5F376B7D" w14:textId="77777777" w:rsidTr="69D956C7">
        <w:trPr>
          <w:trHeight w:val="1322"/>
        </w:trPr>
        <w:tc>
          <w:tcPr>
            <w:tcW w:w="2547" w:type="dxa"/>
            <w:tcBorders>
              <w:right w:val="single" w:sz="4" w:space="0" w:color="auto"/>
            </w:tcBorders>
          </w:tcPr>
          <w:p w14:paraId="271BB50C" w14:textId="33986F2D" w:rsidR="001B0A08" w:rsidRPr="001B0A08" w:rsidRDefault="001B0A08" w:rsidP="008E0F21">
            <w:pPr>
              <w:rPr>
                <w:rFonts w:asciiTheme="minorHAnsi" w:hAnsiTheme="minorHAnsi" w:cstheme="minorHAnsi"/>
                <w:sz w:val="21"/>
                <w:szCs w:val="21"/>
              </w:rPr>
            </w:pPr>
            <w:r w:rsidRPr="001B0A08">
              <w:rPr>
                <w:rFonts w:asciiTheme="minorHAnsi" w:eastAsia="Times New Roman" w:hAnsiTheme="minorHAnsi" w:cstheme="minorHAnsi"/>
                <w:sz w:val="21"/>
                <w:szCs w:val="21"/>
              </w:rPr>
              <w:lastRenderedPageBreak/>
              <w:t>Personal Qualities</w:t>
            </w:r>
          </w:p>
        </w:tc>
        <w:tc>
          <w:tcPr>
            <w:tcW w:w="5386" w:type="dxa"/>
            <w:tcBorders>
              <w:right w:val="single" w:sz="4" w:space="0" w:color="auto"/>
            </w:tcBorders>
          </w:tcPr>
          <w:p w14:paraId="1350BE5E"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Strong interpersonal and networking skills.</w:t>
            </w:r>
          </w:p>
          <w:p w14:paraId="62327E2F"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Passionate about supporting young people to achieve their potential.</w:t>
            </w:r>
          </w:p>
          <w:p w14:paraId="06AFF28A"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Proactive, self-motivated and able to work independently.</w:t>
            </w:r>
          </w:p>
          <w:p w14:paraId="493CA4B0"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Resilient, positive and forward-thinking.</w:t>
            </w:r>
          </w:p>
          <w:p w14:paraId="5B0962A3"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Commitment to equality, diversity and inclusion.</w:t>
            </w:r>
          </w:p>
          <w:p w14:paraId="38D4025D"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Commitment to challenging stereotypes and raising aspirations.</w:t>
            </w:r>
          </w:p>
          <w:p w14:paraId="43FB7652"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Commitment to safeguarding and promoting pupil wellbeing.</w:t>
            </w:r>
          </w:p>
          <w:p w14:paraId="08C6AFBF"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Professional, credible and able to represent the school effectively.</w:t>
            </w:r>
          </w:p>
          <w:p w14:paraId="38F70F12" w14:textId="77777777"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Flexible and adaptable to changing priorities.</w:t>
            </w:r>
          </w:p>
          <w:p w14:paraId="01571E57" w14:textId="7909EFA4" w:rsidR="001B0A08" w:rsidRPr="001B0A08" w:rsidRDefault="001B0A08" w:rsidP="00190E06">
            <w:pPr>
              <w:pStyle w:val="ListParagraph"/>
              <w:numPr>
                <w:ilvl w:val="0"/>
                <w:numId w:val="5"/>
              </w:numPr>
              <w:rPr>
                <w:rFonts w:asciiTheme="minorHAnsi" w:hAnsiTheme="minorHAnsi" w:cstheme="minorHAnsi"/>
                <w:sz w:val="21"/>
                <w:szCs w:val="21"/>
              </w:rPr>
            </w:pPr>
            <w:r w:rsidRPr="001B0A08">
              <w:rPr>
                <w:rFonts w:asciiTheme="minorHAnsi" w:hAnsiTheme="minorHAnsi" w:cstheme="minorHAnsi"/>
                <w:sz w:val="21"/>
                <w:szCs w:val="21"/>
              </w:rPr>
              <w:t>Commitment to continuous improvement and professional development.</w:t>
            </w:r>
          </w:p>
        </w:tc>
        <w:tc>
          <w:tcPr>
            <w:tcW w:w="1276" w:type="dxa"/>
            <w:tcBorders>
              <w:top w:val="single" w:sz="4" w:space="0" w:color="auto"/>
              <w:left w:val="single" w:sz="4" w:space="0" w:color="auto"/>
              <w:right w:val="single" w:sz="4" w:space="0" w:color="auto"/>
            </w:tcBorders>
          </w:tcPr>
          <w:p w14:paraId="146F486E" w14:textId="74F4274E"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139E7FAB"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7DB179E" w14:textId="77777777" w:rsidR="001B0A08" w:rsidRPr="001B0A08" w:rsidRDefault="001B0A08" w:rsidP="002718B3">
            <w:pPr>
              <w:jc w:val="center"/>
              <w:rPr>
                <w:rFonts w:asciiTheme="minorHAnsi" w:hAnsiTheme="minorHAnsi" w:cstheme="minorHAnsi"/>
                <w:sz w:val="21"/>
                <w:szCs w:val="21"/>
              </w:rPr>
            </w:pPr>
          </w:p>
          <w:p w14:paraId="3EC25A22" w14:textId="14EA8682"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41EDD3EC" w14:textId="77777777" w:rsidR="001B0A08" w:rsidRPr="001B0A08" w:rsidRDefault="001B0A08" w:rsidP="001B0A08">
            <w:pPr>
              <w:jc w:val="center"/>
              <w:rPr>
                <w:rFonts w:asciiTheme="minorHAnsi" w:hAnsiTheme="minorHAnsi" w:cstheme="minorHAnsi"/>
                <w:sz w:val="21"/>
                <w:szCs w:val="21"/>
              </w:rPr>
            </w:pPr>
          </w:p>
          <w:p w14:paraId="5891F1CA" w14:textId="3B0174E2"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A608BE2" w14:textId="446619B5"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04BC5E83" w14:textId="5976B0EE" w:rsidR="001B0A08" w:rsidRPr="001B0A08" w:rsidRDefault="001B0A08" w:rsidP="001B0A08">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5F4C8A7D"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3E97E6A" w14:textId="77777777" w:rsidR="001B0A08" w:rsidRPr="001B0A08" w:rsidRDefault="001B0A08" w:rsidP="002718B3">
            <w:pPr>
              <w:jc w:val="center"/>
              <w:rPr>
                <w:rFonts w:asciiTheme="minorHAnsi" w:hAnsiTheme="minorHAnsi" w:cstheme="minorHAnsi"/>
                <w:sz w:val="21"/>
                <w:szCs w:val="21"/>
              </w:rPr>
            </w:pPr>
          </w:p>
          <w:p w14:paraId="7F9482D3"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E50E1B5" w14:textId="77777777" w:rsidR="001B0A08" w:rsidRPr="001B0A08" w:rsidRDefault="001B0A08" w:rsidP="001B0A08">
            <w:pPr>
              <w:rPr>
                <w:rFonts w:asciiTheme="minorHAnsi" w:hAnsiTheme="minorHAnsi" w:cstheme="minorHAnsi"/>
                <w:sz w:val="21"/>
                <w:szCs w:val="21"/>
              </w:rPr>
            </w:pPr>
          </w:p>
          <w:p w14:paraId="7ECD8DA0" w14:textId="77777777"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p w14:paraId="75DF2954" w14:textId="77777777" w:rsidR="001B0A08" w:rsidRPr="001B0A08" w:rsidRDefault="001B0A08" w:rsidP="002718B3">
            <w:pPr>
              <w:jc w:val="center"/>
              <w:rPr>
                <w:rFonts w:asciiTheme="minorHAnsi" w:hAnsiTheme="minorHAnsi" w:cstheme="minorHAnsi"/>
                <w:sz w:val="21"/>
                <w:szCs w:val="21"/>
              </w:rPr>
            </w:pPr>
          </w:p>
          <w:p w14:paraId="591D07F1" w14:textId="0D41798C" w:rsidR="001B0A08" w:rsidRPr="001B0A08" w:rsidRDefault="001B0A08" w:rsidP="002718B3">
            <w:pPr>
              <w:jc w:val="center"/>
              <w:rPr>
                <w:rFonts w:asciiTheme="minorHAnsi" w:hAnsiTheme="minorHAnsi" w:cstheme="minorHAnsi"/>
                <w:sz w:val="21"/>
                <w:szCs w:val="21"/>
              </w:rPr>
            </w:pPr>
            <w:r w:rsidRPr="001B0A08">
              <w:rPr>
                <w:rFonts w:asciiTheme="minorHAnsi" w:hAnsiTheme="minorHAnsi" w:cstheme="minorHAnsi"/>
                <w:sz w:val="21"/>
                <w:szCs w:val="21"/>
              </w:rPr>
              <w:t>E</w:t>
            </w:r>
          </w:p>
        </w:tc>
      </w:tr>
    </w:tbl>
    <w:p w14:paraId="0025D5C4" w14:textId="77777777" w:rsidR="00A55583" w:rsidRPr="003E685C" w:rsidRDefault="00A55583" w:rsidP="000501A9">
      <w:pPr>
        <w:pStyle w:val="NoSpacing"/>
      </w:pPr>
    </w:p>
    <w:p w14:paraId="2B79C69A" w14:textId="411104EE" w:rsidR="00A55583" w:rsidRDefault="00387951" w:rsidP="00A52FAF">
      <w:pPr>
        <w:ind w:left="180"/>
        <w:jc w:val="center"/>
        <w:rPr>
          <w:rFonts w:ascii="Calibri" w:hAnsi="Calibri" w:cs="Calibri"/>
          <w:sz w:val="22"/>
          <w:szCs w:val="22"/>
        </w:rPr>
      </w:pPr>
      <w:r w:rsidRPr="00387951">
        <w:rPr>
          <w:rFonts w:ascii="Calibri" w:hAnsi="Calibri" w:cs="Calibri"/>
          <w:b/>
          <w:sz w:val="22"/>
          <w:szCs w:val="22"/>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r w:rsidR="00574674">
        <w:rPr>
          <w:rFonts w:ascii="Calibri" w:hAnsi="Calibri" w:cs="Calibri"/>
          <w:sz w:val="22"/>
          <w:szCs w:val="22"/>
        </w:rPr>
        <w:t>.</w:t>
      </w:r>
    </w:p>
    <w:p w14:paraId="51D15172" w14:textId="77777777" w:rsidR="00574674" w:rsidRDefault="00574674" w:rsidP="00A52FAF">
      <w:pPr>
        <w:ind w:left="180"/>
        <w:jc w:val="center"/>
        <w:rPr>
          <w:rFonts w:ascii="Calibri" w:hAnsi="Calibri" w:cs="Calibri"/>
          <w:sz w:val="22"/>
          <w:szCs w:val="22"/>
          <w:lang w:eastAsia="en-GB"/>
        </w:rPr>
      </w:pPr>
    </w:p>
    <w:p w14:paraId="3DA790A1" w14:textId="77777777" w:rsidR="00574674" w:rsidRDefault="00574674" w:rsidP="00A52FAF">
      <w:pPr>
        <w:ind w:left="180"/>
        <w:jc w:val="center"/>
        <w:rPr>
          <w:rFonts w:ascii="Calibri" w:hAnsi="Calibri" w:cs="Calibri"/>
          <w:sz w:val="22"/>
          <w:szCs w:val="22"/>
          <w:lang w:eastAsia="en-GB"/>
        </w:rPr>
      </w:pPr>
    </w:p>
    <w:p w14:paraId="027E8A73" w14:textId="77777777" w:rsidR="00574674" w:rsidRDefault="00574674" w:rsidP="00A52FAF">
      <w:pPr>
        <w:ind w:left="180"/>
        <w:jc w:val="center"/>
        <w:rPr>
          <w:rFonts w:ascii="Calibri" w:hAnsi="Calibri" w:cs="Calibri"/>
          <w:sz w:val="22"/>
          <w:szCs w:val="22"/>
          <w:lang w:eastAsia="en-GB"/>
        </w:rPr>
      </w:pPr>
    </w:p>
    <w:p w14:paraId="3ED7AED7" w14:textId="77777777" w:rsidR="00574674" w:rsidRDefault="00574674" w:rsidP="00A52FAF">
      <w:pPr>
        <w:ind w:left="180"/>
        <w:jc w:val="center"/>
        <w:rPr>
          <w:rFonts w:ascii="Calibri" w:hAnsi="Calibri" w:cs="Calibri"/>
          <w:sz w:val="22"/>
          <w:szCs w:val="22"/>
          <w:lang w:eastAsia="en-GB"/>
        </w:rPr>
      </w:pPr>
    </w:p>
    <w:p w14:paraId="0C886742" w14:textId="77777777" w:rsidR="00574674" w:rsidRDefault="00574674" w:rsidP="00A52FAF">
      <w:pPr>
        <w:ind w:left="180"/>
        <w:jc w:val="center"/>
        <w:rPr>
          <w:rFonts w:ascii="Calibri" w:hAnsi="Calibri" w:cs="Calibri"/>
          <w:sz w:val="22"/>
          <w:szCs w:val="22"/>
          <w:lang w:eastAsia="en-GB"/>
        </w:rPr>
      </w:pPr>
    </w:p>
    <w:p w14:paraId="3181E692" w14:textId="77777777" w:rsidR="00574674" w:rsidRDefault="00574674" w:rsidP="00A52FAF">
      <w:pPr>
        <w:ind w:left="180"/>
        <w:jc w:val="center"/>
        <w:rPr>
          <w:rFonts w:ascii="Calibri" w:hAnsi="Calibri" w:cs="Calibri"/>
          <w:sz w:val="22"/>
          <w:szCs w:val="22"/>
          <w:lang w:eastAsia="en-GB"/>
        </w:rPr>
      </w:pPr>
    </w:p>
    <w:p w14:paraId="7E0B7338" w14:textId="77777777" w:rsidR="00574674" w:rsidRDefault="00574674" w:rsidP="00A52FAF">
      <w:pPr>
        <w:ind w:left="180"/>
        <w:jc w:val="center"/>
        <w:rPr>
          <w:rFonts w:ascii="Calibri" w:hAnsi="Calibri" w:cs="Calibri"/>
          <w:sz w:val="22"/>
          <w:szCs w:val="22"/>
          <w:lang w:eastAsia="en-GB"/>
        </w:rPr>
      </w:pPr>
    </w:p>
    <w:p w14:paraId="53B80D3B" w14:textId="77777777" w:rsidR="00574674" w:rsidRDefault="00574674" w:rsidP="00A52FAF">
      <w:pPr>
        <w:ind w:left="180"/>
        <w:jc w:val="center"/>
        <w:rPr>
          <w:rFonts w:ascii="Calibri" w:hAnsi="Calibri" w:cs="Calibri"/>
          <w:sz w:val="22"/>
          <w:szCs w:val="22"/>
          <w:lang w:eastAsia="en-GB"/>
        </w:rPr>
      </w:pPr>
    </w:p>
    <w:p w14:paraId="7AEC6A81" w14:textId="77777777" w:rsidR="00574674" w:rsidRDefault="00574674" w:rsidP="00A52FAF">
      <w:pPr>
        <w:ind w:left="180"/>
        <w:jc w:val="center"/>
        <w:rPr>
          <w:rFonts w:ascii="Calibri" w:hAnsi="Calibri" w:cs="Calibri"/>
          <w:sz w:val="22"/>
          <w:szCs w:val="22"/>
          <w:lang w:eastAsia="en-GB"/>
        </w:rPr>
      </w:pPr>
    </w:p>
    <w:p w14:paraId="637BF94E" w14:textId="77777777" w:rsidR="00574674" w:rsidRDefault="00574674" w:rsidP="00A52FAF">
      <w:pPr>
        <w:ind w:left="180"/>
        <w:jc w:val="center"/>
        <w:rPr>
          <w:rFonts w:ascii="Calibri" w:hAnsi="Calibri" w:cs="Calibri"/>
          <w:sz w:val="22"/>
          <w:szCs w:val="22"/>
          <w:lang w:eastAsia="en-GB"/>
        </w:rPr>
      </w:pPr>
    </w:p>
    <w:p w14:paraId="071D140B" w14:textId="77777777" w:rsidR="00574674" w:rsidRDefault="00574674" w:rsidP="00A52FAF">
      <w:pPr>
        <w:ind w:left="180"/>
        <w:jc w:val="center"/>
        <w:rPr>
          <w:rFonts w:ascii="Calibri" w:hAnsi="Calibri" w:cs="Calibri"/>
          <w:sz w:val="22"/>
          <w:szCs w:val="22"/>
          <w:lang w:eastAsia="en-GB"/>
        </w:rPr>
      </w:pPr>
    </w:p>
    <w:p w14:paraId="0843F23B" w14:textId="77777777" w:rsidR="00574674" w:rsidRDefault="00574674" w:rsidP="00A52FAF">
      <w:pPr>
        <w:ind w:left="180"/>
        <w:jc w:val="center"/>
        <w:rPr>
          <w:rFonts w:ascii="Calibri" w:hAnsi="Calibri" w:cs="Calibri"/>
          <w:sz w:val="22"/>
          <w:szCs w:val="22"/>
          <w:lang w:eastAsia="en-GB"/>
        </w:rPr>
      </w:pPr>
    </w:p>
    <w:p w14:paraId="5917909A" w14:textId="77777777" w:rsidR="00574674" w:rsidRDefault="00574674" w:rsidP="00A52FAF">
      <w:pPr>
        <w:ind w:left="180"/>
        <w:jc w:val="center"/>
        <w:rPr>
          <w:rFonts w:ascii="Calibri" w:hAnsi="Calibri" w:cs="Calibri"/>
          <w:sz w:val="22"/>
          <w:szCs w:val="22"/>
          <w:lang w:eastAsia="en-GB"/>
        </w:rPr>
      </w:pPr>
    </w:p>
    <w:p w14:paraId="173172D5" w14:textId="77777777" w:rsidR="00574674" w:rsidRDefault="00574674" w:rsidP="00A52FAF">
      <w:pPr>
        <w:ind w:left="180"/>
        <w:jc w:val="center"/>
        <w:rPr>
          <w:rFonts w:ascii="Calibri" w:hAnsi="Calibri" w:cs="Calibri"/>
          <w:sz w:val="22"/>
          <w:szCs w:val="22"/>
          <w:lang w:eastAsia="en-GB"/>
        </w:rPr>
      </w:pPr>
    </w:p>
    <w:p w14:paraId="5E778F5E" w14:textId="77777777" w:rsidR="00574674" w:rsidRDefault="00574674" w:rsidP="00A52FAF">
      <w:pPr>
        <w:ind w:left="180"/>
        <w:jc w:val="center"/>
        <w:rPr>
          <w:rFonts w:ascii="Calibri" w:hAnsi="Calibri" w:cs="Calibri"/>
          <w:sz w:val="22"/>
          <w:szCs w:val="22"/>
          <w:lang w:eastAsia="en-GB"/>
        </w:rPr>
      </w:pPr>
    </w:p>
    <w:p w14:paraId="175A7964" w14:textId="77777777" w:rsidR="00574674" w:rsidRDefault="00574674" w:rsidP="00A52FAF">
      <w:pPr>
        <w:ind w:left="180"/>
        <w:jc w:val="center"/>
        <w:rPr>
          <w:rFonts w:ascii="Calibri" w:hAnsi="Calibri" w:cs="Calibri"/>
          <w:sz w:val="22"/>
          <w:szCs w:val="22"/>
          <w:lang w:eastAsia="en-GB"/>
        </w:rPr>
      </w:pPr>
    </w:p>
    <w:p w14:paraId="68AC7FF5" w14:textId="77777777" w:rsidR="00574674" w:rsidRDefault="00574674" w:rsidP="00A52FAF">
      <w:pPr>
        <w:ind w:left="180"/>
        <w:jc w:val="center"/>
        <w:rPr>
          <w:rFonts w:ascii="Calibri" w:hAnsi="Calibri" w:cs="Calibri"/>
          <w:sz w:val="22"/>
          <w:szCs w:val="22"/>
          <w:lang w:eastAsia="en-GB"/>
        </w:rPr>
      </w:pPr>
    </w:p>
    <w:p w14:paraId="24A6D5C7" w14:textId="77777777" w:rsidR="00574674" w:rsidRDefault="00574674" w:rsidP="00A52FAF">
      <w:pPr>
        <w:ind w:left="180"/>
        <w:jc w:val="center"/>
        <w:rPr>
          <w:rFonts w:ascii="Calibri" w:hAnsi="Calibri" w:cs="Calibri"/>
          <w:sz w:val="22"/>
          <w:szCs w:val="22"/>
          <w:lang w:eastAsia="en-GB"/>
        </w:rPr>
      </w:pPr>
    </w:p>
    <w:p w14:paraId="282B5322" w14:textId="77777777" w:rsidR="00574674" w:rsidRDefault="00574674" w:rsidP="00A52FAF">
      <w:pPr>
        <w:ind w:left="180"/>
        <w:jc w:val="center"/>
        <w:rPr>
          <w:rFonts w:ascii="Calibri" w:hAnsi="Calibri" w:cs="Calibri"/>
          <w:sz w:val="22"/>
          <w:szCs w:val="22"/>
          <w:lang w:eastAsia="en-GB"/>
        </w:rPr>
      </w:pPr>
    </w:p>
    <w:p w14:paraId="0D8581D7" w14:textId="1764C5AE" w:rsidR="00574674" w:rsidRPr="00574674" w:rsidRDefault="00574674" w:rsidP="00574674">
      <w:pPr>
        <w:rPr>
          <w:rFonts w:ascii="Calibri" w:hAnsi="Calibri" w:cs="Calibri"/>
          <w:b/>
          <w:bCs w:val="0"/>
          <w:sz w:val="22"/>
          <w:szCs w:val="22"/>
          <w:lang w:eastAsia="en-GB"/>
        </w:rPr>
      </w:pPr>
      <w:r w:rsidRPr="00574674">
        <w:rPr>
          <w:rFonts w:ascii="Calibri" w:hAnsi="Calibri" w:cs="Calibri"/>
          <w:b/>
          <w:bCs w:val="0"/>
          <w:sz w:val="22"/>
          <w:szCs w:val="22"/>
          <w:lang w:eastAsia="en-GB"/>
        </w:rPr>
        <w:lastRenderedPageBreak/>
        <w:t>Appendix 1</w:t>
      </w:r>
    </w:p>
    <w:p w14:paraId="7C6C7BDA" w14:textId="77777777" w:rsidR="00574674" w:rsidRDefault="00574674" w:rsidP="00574674">
      <w:pPr>
        <w:ind w:left="180"/>
        <w:rPr>
          <w:rFonts w:ascii="Calibri" w:hAnsi="Calibri" w:cs="Calibri"/>
          <w:sz w:val="22"/>
          <w:szCs w:val="22"/>
          <w:lang w:eastAsia="en-GB"/>
        </w:rPr>
      </w:pPr>
    </w:p>
    <w:p w14:paraId="50837445"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1: A Stable Careers Programme</w:t>
      </w:r>
    </w:p>
    <w:p w14:paraId="5E106E61" w14:textId="77777777" w:rsidR="00574674" w:rsidRPr="009965D0" w:rsidRDefault="00574674" w:rsidP="00190E06">
      <w:pPr>
        <w:pStyle w:val="NoSpacing"/>
        <w:numPr>
          <w:ilvl w:val="0"/>
          <w:numId w:val="23"/>
        </w:numPr>
        <w:jc w:val="both"/>
        <w:rPr>
          <w:rFonts w:ascii="Calibri" w:hAnsi="Calibri" w:cs="Calibri"/>
          <w:sz w:val="22"/>
          <w:szCs w:val="22"/>
        </w:rPr>
      </w:pPr>
      <w:r w:rsidRPr="009965D0">
        <w:rPr>
          <w:rFonts w:ascii="Calibri" w:hAnsi="Calibri" w:cs="Calibri"/>
          <w:sz w:val="22"/>
          <w:szCs w:val="22"/>
        </w:rPr>
        <w:t>Develop and maintain a comprehensive careers programme that is published on the school website</w:t>
      </w:r>
      <w:r>
        <w:rPr>
          <w:rFonts w:ascii="Calibri" w:hAnsi="Calibri" w:cs="Calibri"/>
          <w:sz w:val="22"/>
          <w:szCs w:val="22"/>
        </w:rPr>
        <w:t>.</w:t>
      </w:r>
    </w:p>
    <w:p w14:paraId="37676DFC" w14:textId="77777777" w:rsidR="00574674" w:rsidRPr="009965D0" w:rsidRDefault="00574674" w:rsidP="00190E06">
      <w:pPr>
        <w:pStyle w:val="NoSpacing"/>
        <w:numPr>
          <w:ilvl w:val="0"/>
          <w:numId w:val="23"/>
        </w:numPr>
        <w:jc w:val="both"/>
        <w:rPr>
          <w:rFonts w:ascii="Calibri" w:hAnsi="Calibri" w:cs="Calibri"/>
          <w:sz w:val="22"/>
          <w:szCs w:val="22"/>
        </w:rPr>
      </w:pPr>
      <w:r w:rsidRPr="009965D0">
        <w:rPr>
          <w:rFonts w:ascii="Calibri" w:hAnsi="Calibri" w:cs="Calibri"/>
          <w:sz w:val="22"/>
          <w:szCs w:val="22"/>
        </w:rPr>
        <w:t>Ensure the programme has the explicit backing of the senior leadership team and governing body</w:t>
      </w:r>
      <w:r>
        <w:rPr>
          <w:rFonts w:ascii="Calibri" w:hAnsi="Calibri" w:cs="Calibri"/>
          <w:sz w:val="22"/>
          <w:szCs w:val="22"/>
        </w:rPr>
        <w:t>.</w:t>
      </w:r>
    </w:p>
    <w:p w14:paraId="15F321DC" w14:textId="77777777" w:rsidR="00574674" w:rsidRPr="009965D0" w:rsidRDefault="00574674" w:rsidP="00190E06">
      <w:pPr>
        <w:pStyle w:val="NoSpacing"/>
        <w:numPr>
          <w:ilvl w:val="0"/>
          <w:numId w:val="23"/>
        </w:numPr>
        <w:jc w:val="both"/>
        <w:rPr>
          <w:rFonts w:ascii="Calibri" w:hAnsi="Calibri" w:cs="Calibri"/>
          <w:sz w:val="22"/>
          <w:szCs w:val="22"/>
        </w:rPr>
      </w:pPr>
      <w:r w:rsidRPr="009965D0">
        <w:rPr>
          <w:rFonts w:ascii="Calibri" w:hAnsi="Calibri" w:cs="Calibri"/>
          <w:sz w:val="22"/>
          <w:szCs w:val="22"/>
        </w:rPr>
        <w:t>Ensure the programme is regularly evaluated with feedback from pupils, parents, teachers and employers</w:t>
      </w:r>
      <w:r>
        <w:rPr>
          <w:rFonts w:ascii="Calibri" w:hAnsi="Calibri" w:cs="Calibri"/>
          <w:sz w:val="22"/>
          <w:szCs w:val="22"/>
        </w:rPr>
        <w:t>.</w:t>
      </w:r>
    </w:p>
    <w:p w14:paraId="2B66A913" w14:textId="77777777" w:rsidR="00574674" w:rsidRDefault="00574674" w:rsidP="00190E06">
      <w:pPr>
        <w:pStyle w:val="NoSpacing"/>
        <w:numPr>
          <w:ilvl w:val="0"/>
          <w:numId w:val="23"/>
        </w:numPr>
        <w:jc w:val="both"/>
        <w:rPr>
          <w:rFonts w:ascii="Calibri" w:hAnsi="Calibri" w:cs="Calibri"/>
          <w:sz w:val="22"/>
          <w:szCs w:val="22"/>
        </w:rPr>
      </w:pPr>
      <w:r w:rsidRPr="69D956C7">
        <w:rPr>
          <w:rFonts w:ascii="Calibri" w:hAnsi="Calibri" w:cs="Calibri"/>
          <w:sz w:val="22"/>
          <w:szCs w:val="22"/>
        </w:rPr>
        <w:t>Ensure every pupil and their parents understand the careers programme offer.</w:t>
      </w:r>
    </w:p>
    <w:p w14:paraId="1C710191" w14:textId="77777777" w:rsidR="00574674" w:rsidRPr="00691762" w:rsidRDefault="00574674" w:rsidP="00190E06">
      <w:pPr>
        <w:pStyle w:val="ListParagraph"/>
        <w:numPr>
          <w:ilvl w:val="0"/>
          <w:numId w:val="23"/>
        </w:numPr>
        <w:rPr>
          <w:rFonts w:ascii="Calibri" w:hAnsi="Calibri" w:cs="Calibri"/>
          <w:sz w:val="22"/>
          <w:szCs w:val="22"/>
          <w:lang w:eastAsia="en-GB"/>
        </w:rPr>
      </w:pPr>
      <w:r w:rsidRPr="69D956C7">
        <w:rPr>
          <w:rFonts w:ascii="Calibri" w:hAnsi="Calibri" w:cs="Calibri"/>
          <w:sz w:val="22"/>
          <w:szCs w:val="22"/>
          <w:lang w:eastAsia="en-GB"/>
        </w:rPr>
        <w:t>To encourage parental partnership by embedding parent and carer engagement opportunities.</w:t>
      </w:r>
    </w:p>
    <w:p w14:paraId="3655CBFA" w14:textId="77777777" w:rsidR="00574674" w:rsidRPr="009965D0" w:rsidRDefault="00574674" w:rsidP="00574674">
      <w:pPr>
        <w:pStyle w:val="NoSpacing"/>
        <w:jc w:val="both"/>
        <w:rPr>
          <w:rFonts w:ascii="Calibri" w:hAnsi="Calibri" w:cs="Calibri"/>
          <w:sz w:val="22"/>
          <w:szCs w:val="22"/>
        </w:rPr>
      </w:pPr>
    </w:p>
    <w:p w14:paraId="147F076C"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2: Learning from Career and Labour Market Information (LMI)</w:t>
      </w:r>
    </w:p>
    <w:p w14:paraId="684C664A" w14:textId="77777777" w:rsidR="00574674" w:rsidRPr="00C87360" w:rsidRDefault="00574674" w:rsidP="00190E06">
      <w:pPr>
        <w:pStyle w:val="NoSpacing"/>
        <w:numPr>
          <w:ilvl w:val="0"/>
          <w:numId w:val="4"/>
        </w:numPr>
        <w:jc w:val="both"/>
        <w:rPr>
          <w:rFonts w:ascii="Calibri" w:hAnsi="Calibri" w:cs="Calibri"/>
          <w:sz w:val="22"/>
          <w:szCs w:val="22"/>
        </w:rPr>
      </w:pPr>
      <w:r w:rsidRPr="00C87360">
        <w:rPr>
          <w:rFonts w:ascii="Calibri" w:hAnsi="Calibri" w:cs="Calibri"/>
          <w:sz w:val="22"/>
          <w:szCs w:val="22"/>
        </w:rPr>
        <w:t>Ensure all pupils and their parents have access to good quality information about future study options and labour market opportunities</w:t>
      </w:r>
      <w:r>
        <w:rPr>
          <w:rFonts w:ascii="Calibri" w:hAnsi="Calibri" w:cs="Calibri"/>
          <w:sz w:val="22"/>
          <w:szCs w:val="22"/>
        </w:rPr>
        <w:t>.</w:t>
      </w:r>
    </w:p>
    <w:p w14:paraId="55FD1D97" w14:textId="77777777" w:rsidR="00574674" w:rsidRPr="00C87360" w:rsidRDefault="00574674" w:rsidP="00190E06">
      <w:pPr>
        <w:pStyle w:val="NoSpacing"/>
        <w:numPr>
          <w:ilvl w:val="0"/>
          <w:numId w:val="4"/>
        </w:numPr>
        <w:jc w:val="both"/>
        <w:rPr>
          <w:rFonts w:ascii="Calibri" w:hAnsi="Calibri" w:cs="Calibri"/>
          <w:sz w:val="22"/>
          <w:szCs w:val="22"/>
        </w:rPr>
      </w:pPr>
      <w:r w:rsidRPr="00C87360">
        <w:rPr>
          <w:rFonts w:ascii="Calibri" w:hAnsi="Calibri" w:cs="Calibri"/>
          <w:sz w:val="22"/>
          <w:szCs w:val="22"/>
        </w:rPr>
        <w:t>Ensure pupils understand the value of different career pathways and the routes to access them</w:t>
      </w:r>
      <w:r>
        <w:rPr>
          <w:rFonts w:ascii="Calibri" w:hAnsi="Calibri" w:cs="Calibri"/>
          <w:sz w:val="22"/>
          <w:szCs w:val="22"/>
        </w:rPr>
        <w:t>.</w:t>
      </w:r>
    </w:p>
    <w:p w14:paraId="6A651B98" w14:textId="77777777" w:rsidR="00574674" w:rsidRPr="00C87360" w:rsidRDefault="00574674" w:rsidP="00190E06">
      <w:pPr>
        <w:pStyle w:val="NoSpacing"/>
        <w:numPr>
          <w:ilvl w:val="0"/>
          <w:numId w:val="4"/>
        </w:numPr>
        <w:jc w:val="both"/>
        <w:rPr>
          <w:rFonts w:ascii="Calibri" w:hAnsi="Calibri" w:cs="Calibri"/>
          <w:sz w:val="22"/>
          <w:szCs w:val="22"/>
        </w:rPr>
      </w:pPr>
      <w:r w:rsidRPr="00C87360">
        <w:rPr>
          <w:rFonts w:ascii="Calibri" w:hAnsi="Calibri" w:cs="Calibri"/>
          <w:sz w:val="22"/>
          <w:szCs w:val="22"/>
        </w:rPr>
        <w:t>Make use of local, regional and national LMI to inform careers guidance</w:t>
      </w:r>
      <w:r>
        <w:rPr>
          <w:rFonts w:ascii="Calibri" w:hAnsi="Calibri" w:cs="Calibri"/>
          <w:sz w:val="22"/>
          <w:szCs w:val="22"/>
        </w:rPr>
        <w:t>.</w:t>
      </w:r>
    </w:p>
    <w:p w14:paraId="43E08C15" w14:textId="77777777" w:rsidR="00574674" w:rsidRDefault="00574674" w:rsidP="00190E06">
      <w:pPr>
        <w:pStyle w:val="NoSpacing"/>
        <w:numPr>
          <w:ilvl w:val="0"/>
          <w:numId w:val="4"/>
        </w:numPr>
        <w:jc w:val="both"/>
        <w:rPr>
          <w:rFonts w:ascii="Calibri" w:hAnsi="Calibri" w:cs="Calibri"/>
          <w:sz w:val="22"/>
          <w:szCs w:val="22"/>
        </w:rPr>
      </w:pPr>
      <w:r w:rsidRPr="69D956C7">
        <w:rPr>
          <w:rFonts w:ascii="Calibri" w:hAnsi="Calibri" w:cs="Calibri"/>
          <w:sz w:val="22"/>
          <w:szCs w:val="22"/>
        </w:rPr>
        <w:t>Integrate LMI into lessons and careers activities across the curriculum.</w:t>
      </w:r>
    </w:p>
    <w:p w14:paraId="186AD0C2" w14:textId="77777777" w:rsidR="00574674" w:rsidRPr="00A21FD1" w:rsidRDefault="00574674" w:rsidP="00190E06">
      <w:pPr>
        <w:numPr>
          <w:ilvl w:val="0"/>
          <w:numId w:val="4"/>
        </w:numPr>
        <w:shd w:val="clear" w:color="auto" w:fill="FFFFFF" w:themeFill="background1"/>
        <w:spacing w:before="100" w:beforeAutospacing="1" w:after="100" w:afterAutospacing="1"/>
        <w:rPr>
          <w:rFonts w:ascii="Calibri" w:hAnsi="Calibri" w:cs="Calibri"/>
          <w:color w:val="242424"/>
          <w:sz w:val="22"/>
          <w:szCs w:val="22"/>
          <w:lang w:eastAsia="en-GB"/>
        </w:rPr>
      </w:pPr>
      <w:r w:rsidRPr="69D956C7">
        <w:rPr>
          <w:rFonts w:ascii="Calibri" w:hAnsi="Calibri" w:cs="Calibri"/>
          <w:color w:val="242424"/>
          <w:sz w:val="22"/>
          <w:szCs w:val="22"/>
          <w:lang w:eastAsia="en-GB"/>
        </w:rPr>
        <w:t>Focus on the use of information and data to enhance decision-making, tracking aspirations, tailor support and longer-term career outcomes.</w:t>
      </w:r>
    </w:p>
    <w:p w14:paraId="54D74EC2"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3: Addressing the Needs of Each Pupil</w:t>
      </w:r>
    </w:p>
    <w:p w14:paraId="62F54FBA" w14:textId="77777777" w:rsidR="00574674" w:rsidRPr="00C87360" w:rsidRDefault="00574674" w:rsidP="00190E06">
      <w:pPr>
        <w:pStyle w:val="NoSpacing"/>
        <w:numPr>
          <w:ilvl w:val="0"/>
          <w:numId w:val="21"/>
        </w:numPr>
        <w:jc w:val="both"/>
        <w:rPr>
          <w:rFonts w:ascii="Calibri" w:hAnsi="Calibri" w:cs="Calibri"/>
          <w:sz w:val="22"/>
          <w:szCs w:val="22"/>
        </w:rPr>
      </w:pPr>
      <w:r w:rsidRPr="00C87360">
        <w:rPr>
          <w:rFonts w:ascii="Calibri" w:hAnsi="Calibri" w:cs="Calibri"/>
          <w:sz w:val="22"/>
          <w:szCs w:val="22"/>
        </w:rPr>
        <w:t>Ensure the careers programme actively seeks to challenge stereotypical thinking and raise aspirations</w:t>
      </w:r>
      <w:r>
        <w:rPr>
          <w:rFonts w:ascii="Calibri" w:hAnsi="Calibri" w:cs="Calibri"/>
          <w:sz w:val="22"/>
          <w:szCs w:val="22"/>
        </w:rPr>
        <w:t>.</w:t>
      </w:r>
    </w:p>
    <w:p w14:paraId="780077F2" w14:textId="77777777" w:rsidR="00574674" w:rsidRPr="00C87360" w:rsidRDefault="00574674" w:rsidP="00190E06">
      <w:pPr>
        <w:pStyle w:val="NoSpacing"/>
        <w:numPr>
          <w:ilvl w:val="0"/>
          <w:numId w:val="21"/>
        </w:numPr>
        <w:jc w:val="both"/>
        <w:rPr>
          <w:rFonts w:ascii="Calibri" w:hAnsi="Calibri" w:cs="Calibri"/>
          <w:sz w:val="22"/>
          <w:szCs w:val="22"/>
        </w:rPr>
      </w:pPr>
      <w:r w:rsidRPr="00C87360">
        <w:rPr>
          <w:rFonts w:ascii="Calibri" w:hAnsi="Calibri" w:cs="Calibri"/>
          <w:sz w:val="22"/>
          <w:szCs w:val="22"/>
        </w:rPr>
        <w:t>Keep systematic records of the individual advice given to pupils and maintain accurate data on their education, training or employment destinations</w:t>
      </w:r>
      <w:r>
        <w:rPr>
          <w:rFonts w:ascii="Calibri" w:hAnsi="Calibri" w:cs="Calibri"/>
          <w:sz w:val="22"/>
          <w:szCs w:val="22"/>
        </w:rPr>
        <w:t>.</w:t>
      </w:r>
    </w:p>
    <w:p w14:paraId="450675E6" w14:textId="77777777" w:rsidR="00574674" w:rsidRPr="00C87360" w:rsidRDefault="00574674" w:rsidP="00190E06">
      <w:pPr>
        <w:pStyle w:val="NoSpacing"/>
        <w:numPr>
          <w:ilvl w:val="0"/>
          <w:numId w:val="21"/>
        </w:numPr>
        <w:jc w:val="both"/>
        <w:rPr>
          <w:rFonts w:ascii="Calibri" w:hAnsi="Calibri" w:cs="Calibri"/>
          <w:sz w:val="22"/>
          <w:szCs w:val="22"/>
        </w:rPr>
      </w:pPr>
      <w:r w:rsidRPr="00C87360">
        <w:rPr>
          <w:rFonts w:ascii="Calibri" w:hAnsi="Calibri" w:cs="Calibri"/>
          <w:sz w:val="22"/>
          <w:szCs w:val="22"/>
        </w:rPr>
        <w:t>Ensure pupils with additional needs receive tailored support, including those with SEND, looked after children, young carers, and those at risk of not being in education, employment or training (NEET)</w:t>
      </w:r>
      <w:r>
        <w:rPr>
          <w:rFonts w:ascii="Calibri" w:hAnsi="Calibri" w:cs="Calibri"/>
          <w:sz w:val="22"/>
          <w:szCs w:val="22"/>
        </w:rPr>
        <w:t>.</w:t>
      </w:r>
    </w:p>
    <w:p w14:paraId="23E5E37B" w14:textId="77777777" w:rsidR="00574674" w:rsidRDefault="00574674" w:rsidP="00190E06">
      <w:pPr>
        <w:pStyle w:val="NoSpacing"/>
        <w:numPr>
          <w:ilvl w:val="0"/>
          <w:numId w:val="21"/>
        </w:numPr>
        <w:jc w:val="both"/>
        <w:rPr>
          <w:rFonts w:ascii="Calibri" w:hAnsi="Calibri" w:cs="Calibri"/>
          <w:sz w:val="22"/>
          <w:szCs w:val="22"/>
        </w:rPr>
      </w:pPr>
      <w:r w:rsidRPr="00C87360">
        <w:rPr>
          <w:rFonts w:ascii="Calibri" w:hAnsi="Calibri" w:cs="Calibri"/>
          <w:sz w:val="22"/>
          <w:szCs w:val="22"/>
        </w:rPr>
        <w:t>Work with the SENCO to ensure pupils with SEND receive appropriate careers guidance from Year 8 onwards (or earlier where appropriate)</w:t>
      </w:r>
      <w:r>
        <w:rPr>
          <w:rFonts w:ascii="Calibri" w:hAnsi="Calibri" w:cs="Calibri"/>
          <w:sz w:val="22"/>
          <w:szCs w:val="22"/>
        </w:rPr>
        <w:t>.</w:t>
      </w:r>
    </w:p>
    <w:p w14:paraId="4554A0E0" w14:textId="77777777" w:rsidR="00574674" w:rsidRPr="00C87360" w:rsidRDefault="00574674" w:rsidP="00574674">
      <w:pPr>
        <w:pStyle w:val="NoSpacing"/>
        <w:ind w:left="720"/>
        <w:jc w:val="both"/>
        <w:rPr>
          <w:rFonts w:ascii="Calibri" w:hAnsi="Calibri" w:cs="Calibri"/>
          <w:sz w:val="22"/>
          <w:szCs w:val="22"/>
        </w:rPr>
      </w:pPr>
    </w:p>
    <w:p w14:paraId="5AAC9E3F"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4: Linking Curriculum Learning to Careers</w:t>
      </w:r>
    </w:p>
    <w:p w14:paraId="2B3FADCE" w14:textId="77777777" w:rsidR="00574674" w:rsidRPr="00C87360" w:rsidRDefault="00574674" w:rsidP="00190E06">
      <w:pPr>
        <w:pStyle w:val="NoSpacing"/>
        <w:numPr>
          <w:ilvl w:val="0"/>
          <w:numId w:val="16"/>
        </w:numPr>
        <w:jc w:val="both"/>
        <w:rPr>
          <w:rFonts w:ascii="Calibri" w:hAnsi="Calibri" w:cs="Calibri"/>
          <w:sz w:val="22"/>
          <w:szCs w:val="22"/>
        </w:rPr>
      </w:pPr>
      <w:r w:rsidRPr="00C87360">
        <w:rPr>
          <w:rFonts w:ascii="Calibri" w:hAnsi="Calibri" w:cs="Calibri"/>
          <w:sz w:val="22"/>
          <w:szCs w:val="22"/>
        </w:rPr>
        <w:t>Work with subject leaders to ensure that all teachers link curriculum learning with careers, where appropriate</w:t>
      </w:r>
      <w:r>
        <w:rPr>
          <w:rFonts w:ascii="Calibri" w:hAnsi="Calibri" w:cs="Calibri"/>
          <w:sz w:val="22"/>
          <w:szCs w:val="22"/>
        </w:rPr>
        <w:t>.</w:t>
      </w:r>
    </w:p>
    <w:p w14:paraId="44FB8649" w14:textId="77777777" w:rsidR="00574674" w:rsidRPr="00C87360" w:rsidRDefault="00574674" w:rsidP="00190E06">
      <w:pPr>
        <w:pStyle w:val="NoSpacing"/>
        <w:numPr>
          <w:ilvl w:val="0"/>
          <w:numId w:val="16"/>
        </w:numPr>
        <w:jc w:val="both"/>
        <w:rPr>
          <w:rFonts w:ascii="Calibri" w:hAnsi="Calibri" w:cs="Calibri"/>
          <w:sz w:val="22"/>
          <w:szCs w:val="22"/>
        </w:rPr>
      </w:pPr>
      <w:r w:rsidRPr="00C87360">
        <w:rPr>
          <w:rFonts w:ascii="Calibri" w:hAnsi="Calibri" w:cs="Calibri"/>
          <w:sz w:val="22"/>
          <w:szCs w:val="22"/>
        </w:rPr>
        <w:t>Ensure STEM subject teachers highlight the relevance of STEM subjects for a wide range of future career paths</w:t>
      </w:r>
      <w:r>
        <w:rPr>
          <w:rFonts w:ascii="Calibri" w:hAnsi="Calibri" w:cs="Calibri"/>
          <w:sz w:val="22"/>
          <w:szCs w:val="22"/>
        </w:rPr>
        <w:t>.</w:t>
      </w:r>
    </w:p>
    <w:p w14:paraId="005B7F2E" w14:textId="77777777" w:rsidR="00574674" w:rsidRDefault="00574674" w:rsidP="00190E06">
      <w:pPr>
        <w:pStyle w:val="NoSpacing"/>
        <w:numPr>
          <w:ilvl w:val="0"/>
          <w:numId w:val="16"/>
        </w:numPr>
        <w:jc w:val="both"/>
        <w:rPr>
          <w:rFonts w:ascii="Calibri" w:hAnsi="Calibri" w:cs="Calibri"/>
          <w:sz w:val="22"/>
          <w:szCs w:val="22"/>
        </w:rPr>
      </w:pPr>
      <w:r w:rsidRPr="69D956C7">
        <w:rPr>
          <w:rFonts w:ascii="Calibri" w:hAnsi="Calibri" w:cs="Calibri"/>
          <w:sz w:val="22"/>
          <w:szCs w:val="22"/>
        </w:rPr>
        <w:t>Support teachers to incorporate careers education into their subject teaching.</w:t>
      </w:r>
    </w:p>
    <w:p w14:paraId="512AC753" w14:textId="77777777" w:rsidR="00574674" w:rsidRPr="002E64E2" w:rsidRDefault="00574674" w:rsidP="00190E06">
      <w:pPr>
        <w:pStyle w:val="ListParagraph"/>
        <w:numPr>
          <w:ilvl w:val="0"/>
          <w:numId w:val="16"/>
        </w:numPr>
        <w:rPr>
          <w:rFonts w:asciiTheme="minorHAnsi" w:hAnsiTheme="minorHAnsi" w:cstheme="minorBidi"/>
          <w:sz w:val="22"/>
          <w:szCs w:val="22"/>
          <w:lang w:eastAsia="en-GB"/>
        </w:rPr>
      </w:pPr>
      <w:r w:rsidRPr="69D956C7">
        <w:rPr>
          <w:rFonts w:asciiTheme="minorHAnsi" w:hAnsiTheme="minorHAnsi" w:cstheme="minorBidi"/>
          <w:sz w:val="22"/>
          <w:szCs w:val="22"/>
          <w:lang w:eastAsia="en-GB"/>
        </w:rPr>
        <w:t>Ensure that careers education is integrated into all curriculum areas and is central to all aspects of the school life.</w:t>
      </w:r>
    </w:p>
    <w:p w14:paraId="712D9D28" w14:textId="77777777" w:rsidR="00574674" w:rsidRPr="002E64E2" w:rsidRDefault="00574674" w:rsidP="00574674">
      <w:pPr>
        <w:pStyle w:val="NoSpacing"/>
        <w:ind w:left="720"/>
        <w:jc w:val="both"/>
        <w:rPr>
          <w:rFonts w:ascii="Calibri" w:hAnsi="Calibri" w:cs="Calibri"/>
          <w:sz w:val="22"/>
          <w:szCs w:val="22"/>
        </w:rPr>
      </w:pPr>
    </w:p>
    <w:p w14:paraId="7DF3063B"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5: Encounters with Employers and Employees</w:t>
      </w:r>
    </w:p>
    <w:p w14:paraId="6F430BA1" w14:textId="77777777" w:rsidR="00574674" w:rsidRPr="00C87360" w:rsidRDefault="00574674" w:rsidP="00190E06">
      <w:pPr>
        <w:pStyle w:val="NoSpacing"/>
        <w:numPr>
          <w:ilvl w:val="0"/>
          <w:numId w:val="22"/>
        </w:numPr>
        <w:rPr>
          <w:rFonts w:ascii="Calibri" w:hAnsi="Calibri" w:cs="Calibri"/>
          <w:sz w:val="22"/>
          <w:szCs w:val="22"/>
        </w:rPr>
      </w:pPr>
      <w:r w:rsidRPr="00C87360">
        <w:rPr>
          <w:rFonts w:ascii="Calibri" w:hAnsi="Calibri" w:cs="Calibri"/>
          <w:sz w:val="22"/>
          <w:szCs w:val="22"/>
        </w:rPr>
        <w:t>Ensure every pupil has multiple opportunities to learn from employers about work, employment and the skills that are valued in the workplace</w:t>
      </w:r>
      <w:r>
        <w:rPr>
          <w:rFonts w:ascii="Calibri" w:hAnsi="Calibri" w:cs="Calibri"/>
          <w:sz w:val="22"/>
          <w:szCs w:val="22"/>
        </w:rPr>
        <w:t>.</w:t>
      </w:r>
    </w:p>
    <w:p w14:paraId="7A22059D" w14:textId="77777777" w:rsidR="00574674" w:rsidRPr="00C87360" w:rsidRDefault="00574674" w:rsidP="00190E06">
      <w:pPr>
        <w:pStyle w:val="NoSpacing"/>
        <w:numPr>
          <w:ilvl w:val="0"/>
          <w:numId w:val="22"/>
        </w:numPr>
        <w:rPr>
          <w:rFonts w:ascii="Calibri" w:hAnsi="Calibri" w:cs="Calibri"/>
          <w:sz w:val="22"/>
          <w:szCs w:val="22"/>
        </w:rPr>
      </w:pPr>
      <w:r w:rsidRPr="00C87360">
        <w:rPr>
          <w:rFonts w:ascii="Calibri" w:hAnsi="Calibri" w:cs="Calibri"/>
          <w:sz w:val="22"/>
          <w:szCs w:val="22"/>
        </w:rPr>
        <w:t xml:space="preserve">Organise and quality-assure a programme of employer encounters, including: </w:t>
      </w:r>
    </w:p>
    <w:p w14:paraId="063E480F" w14:textId="77777777" w:rsidR="00574674" w:rsidRPr="00C87360" w:rsidRDefault="00574674" w:rsidP="00190E06">
      <w:pPr>
        <w:pStyle w:val="NoSpacing"/>
        <w:numPr>
          <w:ilvl w:val="0"/>
          <w:numId w:val="15"/>
        </w:numPr>
        <w:rPr>
          <w:rFonts w:ascii="Calibri" w:hAnsi="Calibri" w:cs="Calibri"/>
          <w:sz w:val="22"/>
          <w:szCs w:val="22"/>
        </w:rPr>
      </w:pPr>
      <w:r w:rsidRPr="00C87360">
        <w:rPr>
          <w:rFonts w:ascii="Calibri" w:hAnsi="Calibri" w:cs="Calibri"/>
          <w:sz w:val="22"/>
          <w:szCs w:val="22"/>
        </w:rPr>
        <w:t>Careers talks and assemblies</w:t>
      </w:r>
    </w:p>
    <w:p w14:paraId="1E5F09D8" w14:textId="77777777" w:rsidR="00574674" w:rsidRPr="00C87360" w:rsidRDefault="00574674" w:rsidP="00190E06">
      <w:pPr>
        <w:pStyle w:val="NoSpacing"/>
        <w:numPr>
          <w:ilvl w:val="0"/>
          <w:numId w:val="15"/>
        </w:numPr>
        <w:rPr>
          <w:rFonts w:ascii="Calibri" w:hAnsi="Calibri" w:cs="Calibri"/>
          <w:sz w:val="22"/>
          <w:szCs w:val="22"/>
        </w:rPr>
      </w:pPr>
      <w:r w:rsidRPr="00C87360">
        <w:rPr>
          <w:rFonts w:ascii="Calibri" w:hAnsi="Calibri" w:cs="Calibri"/>
          <w:sz w:val="22"/>
          <w:szCs w:val="22"/>
        </w:rPr>
        <w:t>Workplace visits</w:t>
      </w:r>
    </w:p>
    <w:p w14:paraId="3F096542" w14:textId="77777777" w:rsidR="00574674" w:rsidRPr="00C87360" w:rsidRDefault="00574674" w:rsidP="00190E06">
      <w:pPr>
        <w:pStyle w:val="NoSpacing"/>
        <w:numPr>
          <w:ilvl w:val="0"/>
          <w:numId w:val="15"/>
        </w:numPr>
        <w:rPr>
          <w:rFonts w:ascii="Calibri" w:hAnsi="Calibri" w:cs="Calibri"/>
          <w:sz w:val="22"/>
          <w:szCs w:val="22"/>
        </w:rPr>
      </w:pPr>
      <w:r w:rsidRPr="00C87360">
        <w:rPr>
          <w:rFonts w:ascii="Calibri" w:hAnsi="Calibri" w:cs="Calibri"/>
          <w:sz w:val="22"/>
          <w:szCs w:val="22"/>
        </w:rPr>
        <w:t>Mentoring programmes</w:t>
      </w:r>
    </w:p>
    <w:p w14:paraId="667E5AE2" w14:textId="77777777" w:rsidR="00574674" w:rsidRPr="00C87360" w:rsidRDefault="00574674" w:rsidP="00190E06">
      <w:pPr>
        <w:pStyle w:val="NoSpacing"/>
        <w:numPr>
          <w:ilvl w:val="0"/>
          <w:numId w:val="15"/>
        </w:numPr>
        <w:rPr>
          <w:rFonts w:ascii="Calibri" w:hAnsi="Calibri" w:cs="Calibri"/>
          <w:sz w:val="22"/>
          <w:szCs w:val="22"/>
        </w:rPr>
      </w:pPr>
      <w:r w:rsidRPr="00C87360">
        <w:rPr>
          <w:rFonts w:ascii="Calibri" w:hAnsi="Calibri" w:cs="Calibri"/>
          <w:sz w:val="22"/>
          <w:szCs w:val="22"/>
        </w:rPr>
        <w:t>Enterprise activities</w:t>
      </w:r>
    </w:p>
    <w:p w14:paraId="18717C00" w14:textId="77777777" w:rsidR="00574674" w:rsidRPr="00C87360" w:rsidRDefault="00574674" w:rsidP="00190E06">
      <w:pPr>
        <w:pStyle w:val="NoSpacing"/>
        <w:numPr>
          <w:ilvl w:val="0"/>
          <w:numId w:val="2"/>
        </w:numPr>
        <w:rPr>
          <w:rFonts w:ascii="Calibri" w:hAnsi="Calibri" w:cs="Calibri"/>
          <w:sz w:val="22"/>
          <w:szCs w:val="22"/>
        </w:rPr>
      </w:pPr>
      <w:r w:rsidRPr="00C87360">
        <w:rPr>
          <w:rFonts w:ascii="Calibri" w:hAnsi="Calibri" w:cs="Calibri"/>
          <w:sz w:val="22"/>
          <w:szCs w:val="22"/>
        </w:rPr>
        <w:lastRenderedPageBreak/>
        <w:t>Build and maintain a network of employer contacts and alumni</w:t>
      </w:r>
      <w:r>
        <w:rPr>
          <w:rFonts w:ascii="Calibri" w:hAnsi="Calibri" w:cs="Calibri"/>
          <w:sz w:val="22"/>
          <w:szCs w:val="22"/>
        </w:rPr>
        <w:t>.</w:t>
      </w:r>
    </w:p>
    <w:p w14:paraId="54AED50E" w14:textId="77777777" w:rsidR="00574674" w:rsidRDefault="00574674" w:rsidP="00190E06">
      <w:pPr>
        <w:pStyle w:val="NoSpacing"/>
        <w:numPr>
          <w:ilvl w:val="0"/>
          <w:numId w:val="2"/>
        </w:numPr>
        <w:rPr>
          <w:rFonts w:ascii="Calibri" w:hAnsi="Calibri" w:cs="Calibri"/>
          <w:sz w:val="22"/>
          <w:szCs w:val="22"/>
        </w:rPr>
      </w:pPr>
      <w:r w:rsidRPr="00C87360">
        <w:rPr>
          <w:rFonts w:ascii="Calibri" w:hAnsi="Calibri" w:cs="Calibri"/>
          <w:sz w:val="22"/>
          <w:szCs w:val="22"/>
        </w:rPr>
        <w:t>Ensure meaningful encounters are provided for all year groups (at least one per year from Year 7-11, and two per year in Year 12-13 where applicable)</w:t>
      </w:r>
      <w:r>
        <w:rPr>
          <w:rFonts w:ascii="Calibri" w:hAnsi="Calibri" w:cs="Calibri"/>
          <w:sz w:val="22"/>
          <w:szCs w:val="22"/>
        </w:rPr>
        <w:t>.</w:t>
      </w:r>
    </w:p>
    <w:p w14:paraId="523057BF" w14:textId="77777777" w:rsidR="00574674" w:rsidRPr="00C87360" w:rsidRDefault="00574674" w:rsidP="00574674">
      <w:pPr>
        <w:pStyle w:val="NoSpacing"/>
        <w:rPr>
          <w:rFonts w:ascii="Calibri" w:hAnsi="Calibri" w:cs="Calibri"/>
          <w:sz w:val="22"/>
          <w:szCs w:val="22"/>
        </w:rPr>
      </w:pPr>
    </w:p>
    <w:p w14:paraId="23A3162D"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6: Experiences of Workplaces</w:t>
      </w:r>
    </w:p>
    <w:p w14:paraId="42968361" w14:textId="77777777" w:rsidR="00574674" w:rsidRPr="00C87360" w:rsidRDefault="00574674" w:rsidP="00190E06">
      <w:pPr>
        <w:pStyle w:val="NoSpacing"/>
        <w:numPr>
          <w:ilvl w:val="0"/>
          <w:numId w:val="6"/>
        </w:numPr>
        <w:jc w:val="both"/>
        <w:rPr>
          <w:rFonts w:ascii="Calibri" w:hAnsi="Calibri" w:cs="Calibri"/>
          <w:sz w:val="22"/>
          <w:szCs w:val="22"/>
        </w:rPr>
      </w:pPr>
      <w:r w:rsidRPr="00C87360">
        <w:rPr>
          <w:rFonts w:ascii="Calibri" w:hAnsi="Calibri" w:cs="Calibri"/>
          <w:sz w:val="22"/>
          <w:szCs w:val="22"/>
        </w:rPr>
        <w:t>Ensure every pupil has first-hand experience of the workplace through work visits, work shadowing and/or work experience</w:t>
      </w:r>
      <w:r>
        <w:rPr>
          <w:rFonts w:ascii="Calibri" w:hAnsi="Calibri" w:cs="Calibri"/>
          <w:sz w:val="22"/>
          <w:szCs w:val="22"/>
        </w:rPr>
        <w:t>.</w:t>
      </w:r>
    </w:p>
    <w:p w14:paraId="233B0192" w14:textId="77777777" w:rsidR="00574674" w:rsidRPr="00C87360" w:rsidRDefault="00574674" w:rsidP="00190E06">
      <w:pPr>
        <w:pStyle w:val="NoSpacing"/>
        <w:numPr>
          <w:ilvl w:val="0"/>
          <w:numId w:val="6"/>
        </w:numPr>
        <w:jc w:val="both"/>
        <w:rPr>
          <w:rFonts w:ascii="Calibri" w:hAnsi="Calibri" w:cs="Calibri"/>
          <w:sz w:val="22"/>
          <w:szCs w:val="22"/>
        </w:rPr>
      </w:pPr>
      <w:r w:rsidRPr="00C87360">
        <w:rPr>
          <w:rFonts w:ascii="Calibri" w:hAnsi="Calibri" w:cs="Calibri"/>
          <w:sz w:val="22"/>
          <w:szCs w:val="22"/>
        </w:rPr>
        <w:t>Organise and quality-assure work experience placements, ensuring appropriate safeguarding measures are in place</w:t>
      </w:r>
      <w:r>
        <w:rPr>
          <w:rFonts w:ascii="Calibri" w:hAnsi="Calibri" w:cs="Calibri"/>
          <w:sz w:val="22"/>
          <w:szCs w:val="22"/>
        </w:rPr>
        <w:t>.</w:t>
      </w:r>
    </w:p>
    <w:p w14:paraId="29B81602" w14:textId="77777777" w:rsidR="00574674" w:rsidRPr="00C87360" w:rsidRDefault="00574674" w:rsidP="00190E06">
      <w:pPr>
        <w:pStyle w:val="NoSpacing"/>
        <w:numPr>
          <w:ilvl w:val="0"/>
          <w:numId w:val="6"/>
        </w:numPr>
        <w:jc w:val="both"/>
        <w:rPr>
          <w:rFonts w:ascii="Calibri" w:hAnsi="Calibri" w:cs="Calibri"/>
          <w:sz w:val="22"/>
          <w:szCs w:val="22"/>
        </w:rPr>
      </w:pPr>
      <w:r w:rsidRPr="00C87360">
        <w:rPr>
          <w:rFonts w:ascii="Calibri" w:hAnsi="Calibri" w:cs="Calibri"/>
          <w:sz w:val="22"/>
          <w:szCs w:val="22"/>
        </w:rPr>
        <w:t>Ensure all pupils have at least one meaningful experience of a workplace by the age of 16, and at least one further experience by the age of 18 (where applicable)</w:t>
      </w:r>
      <w:r>
        <w:rPr>
          <w:rFonts w:ascii="Calibri" w:hAnsi="Calibri" w:cs="Calibri"/>
          <w:sz w:val="22"/>
          <w:szCs w:val="22"/>
        </w:rPr>
        <w:t>.</w:t>
      </w:r>
    </w:p>
    <w:p w14:paraId="163107A5" w14:textId="77777777" w:rsidR="00574674" w:rsidRDefault="00574674" w:rsidP="00190E06">
      <w:pPr>
        <w:pStyle w:val="NoSpacing"/>
        <w:numPr>
          <w:ilvl w:val="0"/>
          <w:numId w:val="6"/>
        </w:numPr>
        <w:jc w:val="both"/>
        <w:rPr>
          <w:rFonts w:ascii="Calibri" w:hAnsi="Calibri" w:cs="Calibri"/>
          <w:sz w:val="22"/>
          <w:szCs w:val="22"/>
        </w:rPr>
      </w:pPr>
      <w:r w:rsidRPr="00C87360">
        <w:rPr>
          <w:rFonts w:ascii="Calibri" w:hAnsi="Calibri" w:cs="Calibri"/>
          <w:sz w:val="22"/>
          <w:szCs w:val="22"/>
        </w:rPr>
        <w:t>Prepare pupils for workplace experiences and support them to reflect on what they have learned</w:t>
      </w:r>
      <w:r>
        <w:rPr>
          <w:rFonts w:ascii="Calibri" w:hAnsi="Calibri" w:cs="Calibri"/>
          <w:sz w:val="22"/>
          <w:szCs w:val="22"/>
        </w:rPr>
        <w:t>.</w:t>
      </w:r>
    </w:p>
    <w:p w14:paraId="71FF1244" w14:textId="77777777" w:rsidR="00574674" w:rsidRPr="00C87360" w:rsidRDefault="00574674" w:rsidP="00574674">
      <w:pPr>
        <w:pStyle w:val="NoSpacing"/>
        <w:ind w:left="720"/>
        <w:jc w:val="both"/>
        <w:rPr>
          <w:rFonts w:ascii="Calibri" w:hAnsi="Calibri" w:cs="Calibri"/>
          <w:sz w:val="22"/>
          <w:szCs w:val="22"/>
        </w:rPr>
      </w:pPr>
    </w:p>
    <w:p w14:paraId="616CA5EC"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7: Encounters with Further and Higher Education</w:t>
      </w:r>
    </w:p>
    <w:p w14:paraId="20264C3E" w14:textId="77777777" w:rsidR="00574674" w:rsidRPr="00C87360" w:rsidRDefault="00574674" w:rsidP="00190E06">
      <w:pPr>
        <w:pStyle w:val="NoSpacing"/>
        <w:numPr>
          <w:ilvl w:val="0"/>
          <w:numId w:val="11"/>
        </w:numPr>
        <w:rPr>
          <w:rFonts w:ascii="Calibri" w:hAnsi="Calibri" w:cs="Calibri"/>
          <w:sz w:val="22"/>
          <w:szCs w:val="22"/>
        </w:rPr>
      </w:pPr>
      <w:r w:rsidRPr="00C87360">
        <w:rPr>
          <w:rFonts w:ascii="Calibri" w:hAnsi="Calibri" w:cs="Calibri"/>
          <w:sz w:val="22"/>
          <w:szCs w:val="22"/>
        </w:rPr>
        <w:t xml:space="preserve">Ensure all pupils understand the full range of learning opportunities available to them, including: </w:t>
      </w:r>
    </w:p>
    <w:p w14:paraId="7847A383" w14:textId="77777777" w:rsidR="00574674" w:rsidRPr="00C87360" w:rsidRDefault="00574674" w:rsidP="00190E06">
      <w:pPr>
        <w:pStyle w:val="NoSpacing"/>
        <w:numPr>
          <w:ilvl w:val="0"/>
          <w:numId w:val="1"/>
        </w:numPr>
        <w:rPr>
          <w:rFonts w:ascii="Calibri" w:hAnsi="Calibri" w:cs="Calibri"/>
          <w:sz w:val="22"/>
          <w:szCs w:val="22"/>
        </w:rPr>
      </w:pPr>
      <w:r w:rsidRPr="00C87360">
        <w:rPr>
          <w:rFonts w:ascii="Calibri" w:hAnsi="Calibri" w:cs="Calibri"/>
          <w:sz w:val="22"/>
          <w:szCs w:val="22"/>
        </w:rPr>
        <w:t>Academic routes (A-levels, university)</w:t>
      </w:r>
    </w:p>
    <w:p w14:paraId="6F58D33F" w14:textId="77777777" w:rsidR="00574674" w:rsidRPr="00C87360" w:rsidRDefault="00574674" w:rsidP="00190E06">
      <w:pPr>
        <w:pStyle w:val="NoSpacing"/>
        <w:numPr>
          <w:ilvl w:val="0"/>
          <w:numId w:val="1"/>
        </w:numPr>
        <w:rPr>
          <w:rFonts w:ascii="Calibri" w:hAnsi="Calibri" w:cs="Calibri"/>
          <w:sz w:val="22"/>
          <w:szCs w:val="22"/>
        </w:rPr>
      </w:pPr>
      <w:r w:rsidRPr="00C87360">
        <w:rPr>
          <w:rFonts w:ascii="Calibri" w:hAnsi="Calibri" w:cs="Calibri"/>
          <w:sz w:val="22"/>
          <w:szCs w:val="22"/>
        </w:rPr>
        <w:t>Technical routes (T Levels, BTECs, apprenticeships)</w:t>
      </w:r>
    </w:p>
    <w:p w14:paraId="3DACFF10" w14:textId="77777777" w:rsidR="00574674" w:rsidRPr="00C87360" w:rsidRDefault="00574674" w:rsidP="00190E06">
      <w:pPr>
        <w:pStyle w:val="NoSpacing"/>
        <w:numPr>
          <w:ilvl w:val="0"/>
          <w:numId w:val="1"/>
        </w:numPr>
        <w:rPr>
          <w:rFonts w:ascii="Calibri" w:hAnsi="Calibri" w:cs="Calibri"/>
          <w:sz w:val="22"/>
          <w:szCs w:val="22"/>
        </w:rPr>
      </w:pPr>
      <w:r w:rsidRPr="00C87360">
        <w:rPr>
          <w:rFonts w:ascii="Calibri" w:hAnsi="Calibri" w:cs="Calibri"/>
          <w:sz w:val="22"/>
          <w:szCs w:val="22"/>
        </w:rPr>
        <w:t>Vocational routes</w:t>
      </w:r>
    </w:p>
    <w:p w14:paraId="30C1E74C" w14:textId="77777777" w:rsidR="00574674" w:rsidRPr="00C87360" w:rsidRDefault="00574674" w:rsidP="00190E06">
      <w:pPr>
        <w:pStyle w:val="NoSpacing"/>
        <w:numPr>
          <w:ilvl w:val="0"/>
          <w:numId w:val="11"/>
        </w:numPr>
        <w:rPr>
          <w:rFonts w:ascii="Calibri" w:hAnsi="Calibri" w:cs="Calibri"/>
          <w:sz w:val="22"/>
          <w:szCs w:val="22"/>
        </w:rPr>
      </w:pPr>
      <w:r w:rsidRPr="00C87360">
        <w:rPr>
          <w:rFonts w:ascii="Calibri" w:hAnsi="Calibri" w:cs="Calibri"/>
          <w:sz w:val="22"/>
          <w:szCs w:val="22"/>
        </w:rPr>
        <w:t xml:space="preserve">Comply with the Provider Access Legislation (Baker Clause) by: </w:t>
      </w:r>
    </w:p>
    <w:p w14:paraId="19D32A53" w14:textId="77777777" w:rsidR="00574674" w:rsidRPr="00C87360" w:rsidRDefault="00574674" w:rsidP="00190E06">
      <w:pPr>
        <w:pStyle w:val="NoSpacing"/>
        <w:numPr>
          <w:ilvl w:val="0"/>
          <w:numId w:val="9"/>
        </w:numPr>
        <w:rPr>
          <w:rFonts w:ascii="Calibri" w:hAnsi="Calibri" w:cs="Calibri"/>
          <w:sz w:val="22"/>
          <w:szCs w:val="22"/>
        </w:rPr>
      </w:pPr>
      <w:r w:rsidRPr="00C87360">
        <w:rPr>
          <w:rFonts w:ascii="Calibri" w:hAnsi="Calibri" w:cs="Calibri"/>
          <w:sz w:val="22"/>
          <w:szCs w:val="22"/>
        </w:rPr>
        <w:t>Publishing a provider access policy statement on the school website</w:t>
      </w:r>
    </w:p>
    <w:p w14:paraId="550B7237" w14:textId="77777777" w:rsidR="00574674" w:rsidRPr="00C87360" w:rsidRDefault="00574674" w:rsidP="00190E06">
      <w:pPr>
        <w:pStyle w:val="NoSpacing"/>
        <w:numPr>
          <w:ilvl w:val="0"/>
          <w:numId w:val="9"/>
        </w:numPr>
        <w:rPr>
          <w:rFonts w:ascii="Calibri" w:hAnsi="Calibri" w:cs="Calibri"/>
          <w:sz w:val="22"/>
          <w:szCs w:val="22"/>
        </w:rPr>
      </w:pPr>
      <w:r w:rsidRPr="00C87360">
        <w:rPr>
          <w:rFonts w:ascii="Calibri" w:hAnsi="Calibri" w:cs="Calibri"/>
          <w:sz w:val="22"/>
          <w:szCs w:val="22"/>
        </w:rPr>
        <w:t>Providing at least 6 opportunities for provider encounters across Years 8-13 (as specified in legislation)</w:t>
      </w:r>
    </w:p>
    <w:p w14:paraId="33298D6F" w14:textId="77777777" w:rsidR="00574674" w:rsidRPr="00C87360" w:rsidRDefault="00574674" w:rsidP="00190E06">
      <w:pPr>
        <w:pStyle w:val="NoSpacing"/>
        <w:numPr>
          <w:ilvl w:val="0"/>
          <w:numId w:val="9"/>
        </w:numPr>
        <w:rPr>
          <w:rFonts w:ascii="Calibri" w:hAnsi="Calibri" w:cs="Calibri"/>
          <w:sz w:val="22"/>
          <w:szCs w:val="22"/>
        </w:rPr>
      </w:pPr>
      <w:r w:rsidRPr="00C87360">
        <w:rPr>
          <w:rFonts w:ascii="Calibri" w:hAnsi="Calibri" w:cs="Calibri"/>
          <w:sz w:val="22"/>
          <w:szCs w:val="22"/>
        </w:rPr>
        <w:t>Ensuring pupils have access to information about approved technical qualifications and apprenticeships</w:t>
      </w:r>
    </w:p>
    <w:p w14:paraId="5C23B2EA" w14:textId="77777777" w:rsidR="00574674" w:rsidRPr="00C87360" w:rsidRDefault="00574674" w:rsidP="00190E06">
      <w:pPr>
        <w:pStyle w:val="NoSpacing"/>
        <w:numPr>
          <w:ilvl w:val="0"/>
          <w:numId w:val="7"/>
        </w:numPr>
        <w:rPr>
          <w:rFonts w:ascii="Calibri" w:hAnsi="Calibri" w:cs="Calibri"/>
          <w:sz w:val="22"/>
          <w:szCs w:val="22"/>
        </w:rPr>
      </w:pPr>
      <w:r w:rsidRPr="00C87360">
        <w:rPr>
          <w:rFonts w:ascii="Calibri" w:hAnsi="Calibri" w:cs="Calibri"/>
          <w:sz w:val="22"/>
          <w:szCs w:val="22"/>
        </w:rPr>
        <w:t>Organise visits to universities, colleges, and training providers</w:t>
      </w:r>
      <w:r>
        <w:rPr>
          <w:rFonts w:ascii="Calibri" w:hAnsi="Calibri" w:cs="Calibri"/>
          <w:sz w:val="22"/>
          <w:szCs w:val="22"/>
        </w:rPr>
        <w:t>.</w:t>
      </w:r>
    </w:p>
    <w:p w14:paraId="6093A1CF" w14:textId="77777777" w:rsidR="00574674" w:rsidRPr="00C87360" w:rsidRDefault="00574674" w:rsidP="00190E06">
      <w:pPr>
        <w:pStyle w:val="NoSpacing"/>
        <w:numPr>
          <w:ilvl w:val="0"/>
          <w:numId w:val="7"/>
        </w:numPr>
        <w:rPr>
          <w:rFonts w:ascii="Calibri" w:hAnsi="Calibri" w:cs="Calibri"/>
          <w:sz w:val="22"/>
          <w:szCs w:val="22"/>
        </w:rPr>
      </w:pPr>
      <w:r w:rsidRPr="00C87360">
        <w:rPr>
          <w:rFonts w:ascii="Calibri" w:hAnsi="Calibri" w:cs="Calibri"/>
          <w:sz w:val="22"/>
          <w:szCs w:val="22"/>
        </w:rPr>
        <w:t>Facilitate encounters with apprentices, students and alumni</w:t>
      </w:r>
      <w:r>
        <w:rPr>
          <w:rFonts w:ascii="Calibri" w:hAnsi="Calibri" w:cs="Calibri"/>
          <w:sz w:val="22"/>
          <w:szCs w:val="22"/>
        </w:rPr>
        <w:t>.</w:t>
      </w:r>
    </w:p>
    <w:p w14:paraId="1AB36422" w14:textId="77777777" w:rsidR="00574674" w:rsidRDefault="00574674" w:rsidP="00190E06">
      <w:pPr>
        <w:pStyle w:val="NoSpacing"/>
        <w:numPr>
          <w:ilvl w:val="0"/>
          <w:numId w:val="7"/>
        </w:numPr>
        <w:rPr>
          <w:rFonts w:ascii="Calibri" w:hAnsi="Calibri" w:cs="Calibri"/>
          <w:sz w:val="22"/>
          <w:szCs w:val="22"/>
        </w:rPr>
      </w:pPr>
      <w:r w:rsidRPr="00C87360">
        <w:rPr>
          <w:rFonts w:ascii="Calibri" w:hAnsi="Calibri" w:cs="Calibri"/>
          <w:sz w:val="22"/>
          <w:szCs w:val="22"/>
        </w:rPr>
        <w:t>Support pupils with UCAS applications, college applications, and apprenticeship applications where applicable</w:t>
      </w:r>
      <w:r>
        <w:rPr>
          <w:rFonts w:ascii="Calibri" w:hAnsi="Calibri" w:cs="Calibri"/>
          <w:sz w:val="22"/>
          <w:szCs w:val="22"/>
        </w:rPr>
        <w:t>.</w:t>
      </w:r>
    </w:p>
    <w:p w14:paraId="6F152F56" w14:textId="77777777" w:rsidR="00574674" w:rsidRPr="00C87360" w:rsidRDefault="00574674" w:rsidP="00574674">
      <w:pPr>
        <w:pStyle w:val="NoSpacing"/>
        <w:ind w:left="720"/>
        <w:rPr>
          <w:rFonts w:ascii="Calibri" w:hAnsi="Calibri" w:cs="Calibri"/>
          <w:sz w:val="22"/>
          <w:szCs w:val="22"/>
        </w:rPr>
      </w:pPr>
    </w:p>
    <w:p w14:paraId="1AC5DEEB" w14:textId="77777777" w:rsidR="00574674" w:rsidRPr="009965D0" w:rsidRDefault="00574674" w:rsidP="00574674">
      <w:pPr>
        <w:rPr>
          <w:rFonts w:ascii="Calibri" w:hAnsi="Calibri" w:cs="Calibri"/>
          <w:b/>
          <w:bCs w:val="0"/>
          <w:sz w:val="22"/>
          <w:szCs w:val="22"/>
        </w:rPr>
      </w:pPr>
      <w:r w:rsidRPr="009965D0">
        <w:rPr>
          <w:rFonts w:ascii="Calibri" w:hAnsi="Calibri" w:cs="Calibri"/>
          <w:b/>
          <w:sz w:val="22"/>
          <w:szCs w:val="22"/>
        </w:rPr>
        <w:t>Gatsby Benchmark 8: Personal Guidance</w:t>
      </w:r>
    </w:p>
    <w:p w14:paraId="3405ADC5" w14:textId="77777777" w:rsidR="00574674" w:rsidRPr="00C87360" w:rsidRDefault="00574674" w:rsidP="00190E06">
      <w:pPr>
        <w:pStyle w:val="NoSpacing"/>
        <w:numPr>
          <w:ilvl w:val="0"/>
          <w:numId w:val="3"/>
        </w:numPr>
        <w:rPr>
          <w:rFonts w:ascii="Calibri" w:hAnsi="Calibri" w:cs="Calibri"/>
          <w:sz w:val="22"/>
          <w:szCs w:val="22"/>
        </w:rPr>
      </w:pPr>
      <w:r w:rsidRPr="00C87360">
        <w:rPr>
          <w:rFonts w:ascii="Calibri" w:hAnsi="Calibri" w:cs="Calibri"/>
          <w:sz w:val="22"/>
          <w:szCs w:val="22"/>
        </w:rPr>
        <w:t>Ensure every pupil has access to personal guidance interviews with a qualified careers adviser</w:t>
      </w:r>
      <w:r>
        <w:rPr>
          <w:rFonts w:ascii="Calibri" w:hAnsi="Calibri" w:cs="Calibri"/>
          <w:sz w:val="22"/>
          <w:szCs w:val="22"/>
        </w:rPr>
        <w:t>.</w:t>
      </w:r>
    </w:p>
    <w:p w14:paraId="58E83495" w14:textId="77777777" w:rsidR="00574674" w:rsidRPr="009965D0" w:rsidRDefault="00574674" w:rsidP="00190E06">
      <w:pPr>
        <w:pStyle w:val="NoSpacing"/>
        <w:numPr>
          <w:ilvl w:val="0"/>
          <w:numId w:val="3"/>
        </w:numPr>
      </w:pPr>
      <w:r w:rsidRPr="00C87360">
        <w:rPr>
          <w:rFonts w:ascii="Calibri" w:hAnsi="Calibri" w:cs="Calibri"/>
          <w:sz w:val="22"/>
          <w:szCs w:val="22"/>
        </w:rPr>
        <w:t>Arrange and quality-assure individual careers guidance interviews, ensuring:</w:t>
      </w:r>
      <w:r w:rsidRPr="00C87360">
        <w:rPr>
          <w:sz w:val="22"/>
          <w:szCs w:val="22"/>
        </w:rPr>
        <w:t xml:space="preserve"> </w:t>
      </w:r>
    </w:p>
    <w:p w14:paraId="5F36260C" w14:textId="77777777" w:rsidR="00574674" w:rsidRPr="00C87360" w:rsidRDefault="00574674" w:rsidP="00190E06">
      <w:pPr>
        <w:pStyle w:val="NoSpacing"/>
        <w:numPr>
          <w:ilvl w:val="0"/>
          <w:numId w:val="25"/>
        </w:numPr>
        <w:rPr>
          <w:rFonts w:ascii="Calibri" w:hAnsi="Calibri" w:cs="Calibri"/>
          <w:sz w:val="22"/>
          <w:szCs w:val="22"/>
        </w:rPr>
      </w:pPr>
      <w:r w:rsidRPr="00C87360">
        <w:rPr>
          <w:rFonts w:ascii="Calibri" w:hAnsi="Calibri" w:cs="Calibri"/>
          <w:sz w:val="22"/>
          <w:szCs w:val="22"/>
        </w:rPr>
        <w:t>All pupils have at least one interview with a qualified careers adviser by age 16</w:t>
      </w:r>
    </w:p>
    <w:p w14:paraId="3B5E861B" w14:textId="77777777" w:rsidR="00574674" w:rsidRPr="00C87360" w:rsidRDefault="00574674" w:rsidP="00190E06">
      <w:pPr>
        <w:pStyle w:val="NoSpacing"/>
        <w:numPr>
          <w:ilvl w:val="0"/>
          <w:numId w:val="25"/>
        </w:numPr>
        <w:rPr>
          <w:rFonts w:ascii="Calibri" w:hAnsi="Calibri" w:cs="Calibri"/>
          <w:sz w:val="22"/>
          <w:szCs w:val="22"/>
        </w:rPr>
      </w:pPr>
      <w:r w:rsidRPr="00C87360">
        <w:rPr>
          <w:rFonts w:ascii="Calibri" w:hAnsi="Calibri" w:cs="Calibri"/>
          <w:sz w:val="22"/>
          <w:szCs w:val="22"/>
        </w:rPr>
        <w:t>Pupils have additional interviews as needed, particularly those at risk of NEET</w:t>
      </w:r>
    </w:p>
    <w:p w14:paraId="344B9B4B" w14:textId="77777777" w:rsidR="00574674" w:rsidRPr="00C87360" w:rsidRDefault="00574674" w:rsidP="00190E06">
      <w:pPr>
        <w:pStyle w:val="NoSpacing"/>
        <w:numPr>
          <w:ilvl w:val="0"/>
          <w:numId w:val="25"/>
        </w:numPr>
        <w:rPr>
          <w:rFonts w:ascii="Calibri" w:hAnsi="Calibri" w:cs="Calibri"/>
          <w:sz w:val="22"/>
          <w:szCs w:val="22"/>
        </w:rPr>
      </w:pPr>
      <w:r w:rsidRPr="00C87360">
        <w:rPr>
          <w:rFonts w:ascii="Calibri" w:hAnsi="Calibri" w:cs="Calibri"/>
          <w:sz w:val="22"/>
          <w:szCs w:val="22"/>
        </w:rPr>
        <w:t>Interviews are recorded and followed up</w:t>
      </w:r>
    </w:p>
    <w:p w14:paraId="53914BC9" w14:textId="77777777" w:rsidR="00574674" w:rsidRPr="00C87360" w:rsidRDefault="00574674" w:rsidP="00190E06">
      <w:pPr>
        <w:pStyle w:val="NoSpacing"/>
        <w:numPr>
          <w:ilvl w:val="0"/>
          <w:numId w:val="24"/>
        </w:numPr>
        <w:rPr>
          <w:rFonts w:ascii="Calibri" w:hAnsi="Calibri" w:cs="Calibri"/>
          <w:sz w:val="22"/>
          <w:szCs w:val="22"/>
        </w:rPr>
      </w:pPr>
      <w:r w:rsidRPr="00C87360">
        <w:rPr>
          <w:rFonts w:ascii="Calibri" w:hAnsi="Calibri" w:cs="Calibri"/>
          <w:sz w:val="22"/>
          <w:szCs w:val="22"/>
        </w:rPr>
        <w:t>Work with external careers advisers and manage service level agreements</w:t>
      </w:r>
      <w:r>
        <w:rPr>
          <w:rFonts w:ascii="Calibri" w:hAnsi="Calibri" w:cs="Calibri"/>
          <w:sz w:val="22"/>
          <w:szCs w:val="22"/>
        </w:rPr>
        <w:t>.</w:t>
      </w:r>
    </w:p>
    <w:p w14:paraId="08153910" w14:textId="77777777" w:rsidR="00574674" w:rsidRPr="00C87360" w:rsidRDefault="00574674" w:rsidP="00190E06">
      <w:pPr>
        <w:pStyle w:val="NoSpacing"/>
        <w:numPr>
          <w:ilvl w:val="0"/>
          <w:numId w:val="24"/>
        </w:numPr>
        <w:rPr>
          <w:rFonts w:ascii="Calibri" w:hAnsi="Calibri" w:cs="Calibri"/>
          <w:sz w:val="22"/>
          <w:szCs w:val="22"/>
        </w:rPr>
      </w:pPr>
      <w:r w:rsidRPr="00C87360">
        <w:rPr>
          <w:rFonts w:ascii="Calibri" w:hAnsi="Calibri" w:cs="Calibri"/>
          <w:sz w:val="22"/>
          <w:szCs w:val="22"/>
        </w:rPr>
        <w:t>Provide initial careers information and triage support to pupils</w:t>
      </w:r>
      <w:r>
        <w:rPr>
          <w:rFonts w:ascii="Calibri" w:hAnsi="Calibri" w:cs="Calibri"/>
          <w:sz w:val="22"/>
          <w:szCs w:val="22"/>
        </w:rPr>
        <w:t>.</w:t>
      </w:r>
    </w:p>
    <w:p w14:paraId="313AC287" w14:textId="77777777" w:rsidR="00574674" w:rsidRDefault="00574674" w:rsidP="00190E06">
      <w:pPr>
        <w:pStyle w:val="NoSpacing"/>
        <w:numPr>
          <w:ilvl w:val="0"/>
          <w:numId w:val="24"/>
        </w:numPr>
        <w:rPr>
          <w:rFonts w:ascii="Calibri" w:hAnsi="Calibri" w:cs="Calibri"/>
          <w:sz w:val="22"/>
          <w:szCs w:val="22"/>
        </w:rPr>
      </w:pPr>
      <w:r w:rsidRPr="00C87360">
        <w:rPr>
          <w:rFonts w:ascii="Calibri" w:hAnsi="Calibri" w:cs="Calibri"/>
          <w:sz w:val="22"/>
          <w:szCs w:val="22"/>
        </w:rPr>
        <w:t>Refer pupils to appropriate specialist support where needed</w:t>
      </w:r>
      <w:r>
        <w:rPr>
          <w:rFonts w:ascii="Calibri" w:hAnsi="Calibri" w:cs="Calibri"/>
          <w:sz w:val="22"/>
          <w:szCs w:val="22"/>
        </w:rPr>
        <w:t>.</w:t>
      </w:r>
    </w:p>
    <w:p w14:paraId="1F10546C" w14:textId="77777777" w:rsidR="00574674" w:rsidRPr="003E685C" w:rsidRDefault="00574674" w:rsidP="00574674">
      <w:pPr>
        <w:ind w:left="180"/>
        <w:rPr>
          <w:rFonts w:ascii="Calibri" w:hAnsi="Calibri" w:cs="Calibri"/>
          <w:b/>
          <w:color w:val="000000"/>
          <w:sz w:val="22"/>
          <w:szCs w:val="22"/>
          <w:lang w:eastAsia="en-GB"/>
        </w:rPr>
      </w:pPr>
    </w:p>
    <w:sectPr w:rsidR="00574674" w:rsidRPr="003E685C" w:rsidSect="005D3995">
      <w:pgSz w:w="11906" w:h="16838"/>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CC59" w14:textId="77777777" w:rsidR="00483796" w:rsidRDefault="00483796" w:rsidP="00953D7B">
      <w:r>
        <w:separator/>
      </w:r>
    </w:p>
  </w:endnote>
  <w:endnote w:type="continuationSeparator" w:id="0">
    <w:p w14:paraId="751343D8" w14:textId="77777777" w:rsidR="00483796" w:rsidRDefault="00483796" w:rsidP="009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5CD4" w14:textId="77777777" w:rsidR="00483796" w:rsidRDefault="00483796" w:rsidP="00953D7B">
      <w:r>
        <w:separator/>
      </w:r>
    </w:p>
  </w:footnote>
  <w:footnote w:type="continuationSeparator" w:id="0">
    <w:p w14:paraId="2DE7EF3F" w14:textId="77777777" w:rsidR="00483796" w:rsidRDefault="00483796" w:rsidP="0095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6A6"/>
    <w:multiLevelType w:val="hybridMultilevel"/>
    <w:tmpl w:val="89D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2C0A"/>
    <w:multiLevelType w:val="hybridMultilevel"/>
    <w:tmpl w:val="73C6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74E88"/>
    <w:multiLevelType w:val="hybridMultilevel"/>
    <w:tmpl w:val="DCF0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D074F"/>
    <w:multiLevelType w:val="hybridMultilevel"/>
    <w:tmpl w:val="79D8D4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226FDC"/>
    <w:multiLevelType w:val="multilevel"/>
    <w:tmpl w:val="6D887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96F31"/>
    <w:multiLevelType w:val="hybridMultilevel"/>
    <w:tmpl w:val="4A8C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7605E"/>
    <w:multiLevelType w:val="hybridMultilevel"/>
    <w:tmpl w:val="6ED6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10E72"/>
    <w:multiLevelType w:val="hybridMultilevel"/>
    <w:tmpl w:val="771A84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572E30"/>
    <w:multiLevelType w:val="hybridMultilevel"/>
    <w:tmpl w:val="3D0EC3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4207F2"/>
    <w:multiLevelType w:val="hybridMultilevel"/>
    <w:tmpl w:val="F5F42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214921"/>
    <w:multiLevelType w:val="multilevel"/>
    <w:tmpl w:val="860CE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35888"/>
    <w:multiLevelType w:val="hybridMultilevel"/>
    <w:tmpl w:val="65480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2B2A56"/>
    <w:multiLevelType w:val="hybridMultilevel"/>
    <w:tmpl w:val="9B9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11831"/>
    <w:multiLevelType w:val="hybridMultilevel"/>
    <w:tmpl w:val="8556C0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EF476D"/>
    <w:multiLevelType w:val="hybridMultilevel"/>
    <w:tmpl w:val="B1F2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27261"/>
    <w:multiLevelType w:val="hybridMultilevel"/>
    <w:tmpl w:val="8C0A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C7963"/>
    <w:multiLevelType w:val="hybridMultilevel"/>
    <w:tmpl w:val="5CAE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A0627"/>
    <w:multiLevelType w:val="hybridMultilevel"/>
    <w:tmpl w:val="B9F688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3662E3"/>
    <w:multiLevelType w:val="hybridMultilevel"/>
    <w:tmpl w:val="C41E6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4A23AF"/>
    <w:multiLevelType w:val="hybridMultilevel"/>
    <w:tmpl w:val="5B94AB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BED3EC0"/>
    <w:multiLevelType w:val="hybridMultilevel"/>
    <w:tmpl w:val="2EDC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A7B39"/>
    <w:multiLevelType w:val="hybridMultilevel"/>
    <w:tmpl w:val="0B1A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524F74"/>
    <w:multiLevelType w:val="hybridMultilevel"/>
    <w:tmpl w:val="E39468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A85A60"/>
    <w:multiLevelType w:val="multilevel"/>
    <w:tmpl w:val="E310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0750A"/>
    <w:multiLevelType w:val="hybridMultilevel"/>
    <w:tmpl w:val="56F09F9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39352510">
    <w:abstractNumId w:val="8"/>
  </w:num>
  <w:num w:numId="2" w16cid:durableId="1236554931">
    <w:abstractNumId w:val="24"/>
  </w:num>
  <w:num w:numId="3" w16cid:durableId="1295452047">
    <w:abstractNumId w:val="10"/>
  </w:num>
  <w:num w:numId="4" w16cid:durableId="138501593">
    <w:abstractNumId w:val="6"/>
  </w:num>
  <w:num w:numId="5" w16cid:durableId="1387532686">
    <w:abstractNumId w:val="9"/>
  </w:num>
  <w:num w:numId="6" w16cid:durableId="1388795190">
    <w:abstractNumId w:val="16"/>
  </w:num>
  <w:num w:numId="7" w16cid:durableId="144863087">
    <w:abstractNumId w:val="14"/>
  </w:num>
  <w:num w:numId="8" w16cid:durableId="1599017894">
    <w:abstractNumId w:val="20"/>
  </w:num>
  <w:num w:numId="9" w16cid:durableId="1641493661">
    <w:abstractNumId w:val="13"/>
  </w:num>
  <w:num w:numId="10" w16cid:durableId="1663199392">
    <w:abstractNumId w:val="4"/>
  </w:num>
  <w:num w:numId="11" w16cid:durableId="169027519">
    <w:abstractNumId w:val="5"/>
  </w:num>
  <w:num w:numId="12" w16cid:durableId="1728800065">
    <w:abstractNumId w:val="7"/>
  </w:num>
  <w:num w:numId="13" w16cid:durableId="1895038976">
    <w:abstractNumId w:val="15"/>
  </w:num>
  <w:num w:numId="14" w16cid:durableId="2076970654">
    <w:abstractNumId w:val="21"/>
  </w:num>
  <w:num w:numId="15" w16cid:durableId="383795260">
    <w:abstractNumId w:val="3"/>
  </w:num>
  <w:num w:numId="16" w16cid:durableId="457113973">
    <w:abstractNumId w:val="0"/>
  </w:num>
  <w:num w:numId="17" w16cid:durableId="46727941">
    <w:abstractNumId w:val="1"/>
  </w:num>
  <w:num w:numId="18" w16cid:durableId="483006314">
    <w:abstractNumId w:val="22"/>
  </w:num>
  <w:num w:numId="19" w16cid:durableId="486748882">
    <w:abstractNumId w:val="18"/>
  </w:num>
  <w:num w:numId="20" w16cid:durableId="517306567">
    <w:abstractNumId w:val="11"/>
  </w:num>
  <w:num w:numId="21" w16cid:durableId="77411011">
    <w:abstractNumId w:val="2"/>
  </w:num>
  <w:num w:numId="22" w16cid:durableId="802193275">
    <w:abstractNumId w:val="23"/>
  </w:num>
  <w:num w:numId="23" w16cid:durableId="920022751">
    <w:abstractNumId w:val="12"/>
  </w:num>
  <w:num w:numId="24" w16cid:durableId="944387746">
    <w:abstractNumId w:val="19"/>
  </w:num>
  <w:num w:numId="25" w16cid:durableId="96135204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B2"/>
    <w:rsid w:val="000004F2"/>
    <w:rsid w:val="000317CC"/>
    <w:rsid w:val="000501A9"/>
    <w:rsid w:val="00054DC2"/>
    <w:rsid w:val="00057363"/>
    <w:rsid w:val="000575FD"/>
    <w:rsid w:val="0006318B"/>
    <w:rsid w:val="00074EFA"/>
    <w:rsid w:val="000827C0"/>
    <w:rsid w:val="00083353"/>
    <w:rsid w:val="000B0D65"/>
    <w:rsid w:val="000B539D"/>
    <w:rsid w:val="000D530F"/>
    <w:rsid w:val="000E33EF"/>
    <w:rsid w:val="000F1E8C"/>
    <w:rsid w:val="00101E0F"/>
    <w:rsid w:val="00106FF7"/>
    <w:rsid w:val="001502C8"/>
    <w:rsid w:val="001550A1"/>
    <w:rsid w:val="00164149"/>
    <w:rsid w:val="00164DEF"/>
    <w:rsid w:val="00182835"/>
    <w:rsid w:val="0018565D"/>
    <w:rsid w:val="00190E06"/>
    <w:rsid w:val="001B0A08"/>
    <w:rsid w:val="001C146E"/>
    <w:rsid w:val="00206832"/>
    <w:rsid w:val="002132F2"/>
    <w:rsid w:val="00217C0C"/>
    <w:rsid w:val="00225C19"/>
    <w:rsid w:val="00262C43"/>
    <w:rsid w:val="002718B3"/>
    <w:rsid w:val="00272108"/>
    <w:rsid w:val="00285BED"/>
    <w:rsid w:val="002C3B93"/>
    <w:rsid w:val="002D7571"/>
    <w:rsid w:val="002E64E2"/>
    <w:rsid w:val="002F1F9B"/>
    <w:rsid w:val="002F7DE0"/>
    <w:rsid w:val="00304656"/>
    <w:rsid w:val="003215D3"/>
    <w:rsid w:val="0033015C"/>
    <w:rsid w:val="0034069F"/>
    <w:rsid w:val="003651F0"/>
    <w:rsid w:val="00366642"/>
    <w:rsid w:val="00387951"/>
    <w:rsid w:val="003C2E69"/>
    <w:rsid w:val="003C34C7"/>
    <w:rsid w:val="003C4601"/>
    <w:rsid w:val="003E0111"/>
    <w:rsid w:val="003E685C"/>
    <w:rsid w:val="003E731C"/>
    <w:rsid w:val="003F3EEE"/>
    <w:rsid w:val="0045406D"/>
    <w:rsid w:val="004763B0"/>
    <w:rsid w:val="004818DB"/>
    <w:rsid w:val="00483796"/>
    <w:rsid w:val="004C753B"/>
    <w:rsid w:val="004F598E"/>
    <w:rsid w:val="004F608E"/>
    <w:rsid w:val="00503EB4"/>
    <w:rsid w:val="005131F9"/>
    <w:rsid w:val="005170D5"/>
    <w:rsid w:val="00524F3F"/>
    <w:rsid w:val="00526E03"/>
    <w:rsid w:val="005413C4"/>
    <w:rsid w:val="00544821"/>
    <w:rsid w:val="00545389"/>
    <w:rsid w:val="00550A3C"/>
    <w:rsid w:val="005603CB"/>
    <w:rsid w:val="00574674"/>
    <w:rsid w:val="005B1181"/>
    <w:rsid w:val="005B4674"/>
    <w:rsid w:val="005B70D6"/>
    <w:rsid w:val="005D0E35"/>
    <w:rsid w:val="005D3995"/>
    <w:rsid w:val="006055B2"/>
    <w:rsid w:val="00615B96"/>
    <w:rsid w:val="00673623"/>
    <w:rsid w:val="00691762"/>
    <w:rsid w:val="006B6D44"/>
    <w:rsid w:val="006C69CE"/>
    <w:rsid w:val="006D3A90"/>
    <w:rsid w:val="006E32C8"/>
    <w:rsid w:val="00703C87"/>
    <w:rsid w:val="00711D9E"/>
    <w:rsid w:val="00766012"/>
    <w:rsid w:val="007679F2"/>
    <w:rsid w:val="00786CCC"/>
    <w:rsid w:val="007A4A35"/>
    <w:rsid w:val="007A6434"/>
    <w:rsid w:val="007D38E3"/>
    <w:rsid w:val="007F0F79"/>
    <w:rsid w:val="00805D97"/>
    <w:rsid w:val="00827AEF"/>
    <w:rsid w:val="00830B39"/>
    <w:rsid w:val="00865264"/>
    <w:rsid w:val="008666A3"/>
    <w:rsid w:val="00871E2D"/>
    <w:rsid w:val="0087283B"/>
    <w:rsid w:val="0088767A"/>
    <w:rsid w:val="00890658"/>
    <w:rsid w:val="008915AB"/>
    <w:rsid w:val="00895432"/>
    <w:rsid w:val="00896096"/>
    <w:rsid w:val="008A4D4A"/>
    <w:rsid w:val="008E0DFB"/>
    <w:rsid w:val="008E0F21"/>
    <w:rsid w:val="008E2DCD"/>
    <w:rsid w:val="009111EE"/>
    <w:rsid w:val="00914BC5"/>
    <w:rsid w:val="0091779B"/>
    <w:rsid w:val="009273DA"/>
    <w:rsid w:val="00953D7B"/>
    <w:rsid w:val="00993913"/>
    <w:rsid w:val="009965D0"/>
    <w:rsid w:val="009B18CC"/>
    <w:rsid w:val="009B2889"/>
    <w:rsid w:val="009C0F6F"/>
    <w:rsid w:val="009C44FD"/>
    <w:rsid w:val="009C7D35"/>
    <w:rsid w:val="009F01AC"/>
    <w:rsid w:val="00A014BE"/>
    <w:rsid w:val="00A21FD1"/>
    <w:rsid w:val="00A3529F"/>
    <w:rsid w:val="00A44F87"/>
    <w:rsid w:val="00A52FAF"/>
    <w:rsid w:val="00A55583"/>
    <w:rsid w:val="00A72B84"/>
    <w:rsid w:val="00A7704F"/>
    <w:rsid w:val="00A837CD"/>
    <w:rsid w:val="00AA72B0"/>
    <w:rsid w:val="00AA779C"/>
    <w:rsid w:val="00AB5E91"/>
    <w:rsid w:val="00AC6561"/>
    <w:rsid w:val="00AC6A12"/>
    <w:rsid w:val="00AD00B1"/>
    <w:rsid w:val="00B021F8"/>
    <w:rsid w:val="00B10A59"/>
    <w:rsid w:val="00B22A0E"/>
    <w:rsid w:val="00B33C78"/>
    <w:rsid w:val="00B528AE"/>
    <w:rsid w:val="00B56A4D"/>
    <w:rsid w:val="00B63ADB"/>
    <w:rsid w:val="00B70046"/>
    <w:rsid w:val="00B74B6F"/>
    <w:rsid w:val="00B94834"/>
    <w:rsid w:val="00BC2239"/>
    <w:rsid w:val="00BE69E1"/>
    <w:rsid w:val="00BF7B6C"/>
    <w:rsid w:val="00C20F32"/>
    <w:rsid w:val="00C22CAF"/>
    <w:rsid w:val="00C2535E"/>
    <w:rsid w:val="00C614B5"/>
    <w:rsid w:val="00C73BAF"/>
    <w:rsid w:val="00C748FB"/>
    <w:rsid w:val="00C81CE3"/>
    <w:rsid w:val="00C82D3B"/>
    <w:rsid w:val="00C86C2C"/>
    <w:rsid w:val="00C87360"/>
    <w:rsid w:val="00CA2D99"/>
    <w:rsid w:val="00CA641F"/>
    <w:rsid w:val="00CB1EE0"/>
    <w:rsid w:val="00CC4A49"/>
    <w:rsid w:val="00CC69A1"/>
    <w:rsid w:val="00CE40C6"/>
    <w:rsid w:val="00CF100D"/>
    <w:rsid w:val="00D06F91"/>
    <w:rsid w:val="00D1435F"/>
    <w:rsid w:val="00D20332"/>
    <w:rsid w:val="00D21BC9"/>
    <w:rsid w:val="00D26BF6"/>
    <w:rsid w:val="00D36BF4"/>
    <w:rsid w:val="00D53263"/>
    <w:rsid w:val="00D66417"/>
    <w:rsid w:val="00D80D07"/>
    <w:rsid w:val="00D843E8"/>
    <w:rsid w:val="00DC4498"/>
    <w:rsid w:val="00DD42B1"/>
    <w:rsid w:val="00DF6AA5"/>
    <w:rsid w:val="00E02FDC"/>
    <w:rsid w:val="00E32EB3"/>
    <w:rsid w:val="00E731A7"/>
    <w:rsid w:val="00E952AF"/>
    <w:rsid w:val="00EA2C5E"/>
    <w:rsid w:val="00EA582E"/>
    <w:rsid w:val="00EB17F8"/>
    <w:rsid w:val="00F25901"/>
    <w:rsid w:val="00F341B2"/>
    <w:rsid w:val="00F3608B"/>
    <w:rsid w:val="00F514F4"/>
    <w:rsid w:val="00F53A57"/>
    <w:rsid w:val="00F74228"/>
    <w:rsid w:val="00F925CB"/>
    <w:rsid w:val="00FA1E89"/>
    <w:rsid w:val="00FC1528"/>
    <w:rsid w:val="00FC3D18"/>
    <w:rsid w:val="00FD1EFE"/>
    <w:rsid w:val="00FD68A5"/>
    <w:rsid w:val="113A237A"/>
    <w:rsid w:val="15D5AC60"/>
    <w:rsid w:val="1EC6E0D5"/>
    <w:rsid w:val="2777A675"/>
    <w:rsid w:val="28813B4F"/>
    <w:rsid w:val="28C722D1"/>
    <w:rsid w:val="297B359D"/>
    <w:rsid w:val="35169EDE"/>
    <w:rsid w:val="3532513F"/>
    <w:rsid w:val="3581B0AE"/>
    <w:rsid w:val="38A20076"/>
    <w:rsid w:val="3BFD9503"/>
    <w:rsid w:val="47E16180"/>
    <w:rsid w:val="4F41FBFF"/>
    <w:rsid w:val="546C1F08"/>
    <w:rsid w:val="54CBA1A9"/>
    <w:rsid w:val="5FD96153"/>
    <w:rsid w:val="69D956C7"/>
    <w:rsid w:val="717E0022"/>
    <w:rsid w:val="7183B1F3"/>
    <w:rsid w:val="719B2CFD"/>
    <w:rsid w:val="74E01462"/>
    <w:rsid w:val="76E1EFD6"/>
    <w:rsid w:val="7BCDE1E9"/>
    <w:rsid w:val="7FF85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48BCB"/>
  <w15:docId w15:val="{CF0EB1AB-0CED-4D12-849E-FF1BDEB8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18"/>
    <w:rPr>
      <w:rFonts w:ascii="Arial" w:hAnsi="Arial" w:cs="Arial"/>
      <w:bCs/>
      <w:sz w:val="24"/>
      <w:szCs w:val="24"/>
      <w:lang w:val="en-GB"/>
    </w:rPr>
  </w:style>
  <w:style w:type="paragraph" w:styleId="Heading1">
    <w:name w:val="heading 1"/>
    <w:basedOn w:val="Normal"/>
    <w:next w:val="Normal"/>
    <w:link w:val="Heading1Char"/>
    <w:uiPriority w:val="99"/>
    <w:qFormat/>
    <w:rsid w:val="00FC3D18"/>
    <w:pPr>
      <w:keepNext/>
      <w:jc w:val="center"/>
      <w:outlineLvl w:val="0"/>
    </w:pPr>
    <w:rPr>
      <w:b/>
      <w:bCs w:val="0"/>
    </w:rPr>
  </w:style>
  <w:style w:type="paragraph" w:styleId="Heading2">
    <w:name w:val="heading 2"/>
    <w:basedOn w:val="Normal"/>
    <w:next w:val="Normal"/>
    <w:link w:val="Heading2Char"/>
    <w:uiPriority w:val="99"/>
    <w:qFormat/>
    <w:rsid w:val="00FC3D18"/>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paragraph" w:styleId="BalloonText">
    <w:name w:val="Balloon Text"/>
    <w:basedOn w:val="Normal"/>
    <w:link w:val="BalloonTextChar"/>
    <w:uiPriority w:val="99"/>
    <w:semiHidden/>
    <w:rsid w:val="008E0DF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bCs/>
      <w:sz w:val="2"/>
      <w:lang w:val="en-GB"/>
    </w:rPr>
  </w:style>
  <w:style w:type="paragraph" w:styleId="ListParagraph">
    <w:name w:val="List Paragraph"/>
    <w:basedOn w:val="Normal"/>
    <w:uiPriority w:val="34"/>
    <w:qFormat/>
    <w:rsid w:val="000D530F"/>
    <w:pPr>
      <w:ind w:left="720"/>
    </w:pPr>
  </w:style>
  <w:style w:type="paragraph" w:styleId="Header">
    <w:name w:val="header"/>
    <w:basedOn w:val="Normal"/>
    <w:link w:val="HeaderChar"/>
    <w:uiPriority w:val="99"/>
    <w:rsid w:val="00953D7B"/>
    <w:pPr>
      <w:tabs>
        <w:tab w:val="center" w:pos="4513"/>
        <w:tab w:val="right" w:pos="9026"/>
      </w:tabs>
    </w:pPr>
    <w:rPr>
      <w:rFonts w:cs="Times New Roman"/>
      <w:lang w:val="en-US"/>
    </w:rPr>
  </w:style>
  <w:style w:type="character" w:customStyle="1" w:styleId="HeaderChar">
    <w:name w:val="Header Char"/>
    <w:basedOn w:val="DefaultParagraphFont"/>
    <w:link w:val="Header"/>
    <w:uiPriority w:val="99"/>
    <w:locked/>
    <w:rsid w:val="00953D7B"/>
    <w:rPr>
      <w:rFonts w:ascii="Arial" w:hAnsi="Arial" w:cs="Times New Roman"/>
      <w:sz w:val="24"/>
      <w:lang w:eastAsia="en-US"/>
    </w:rPr>
  </w:style>
  <w:style w:type="paragraph" w:styleId="Footer">
    <w:name w:val="footer"/>
    <w:basedOn w:val="Normal"/>
    <w:link w:val="FooterChar"/>
    <w:uiPriority w:val="99"/>
    <w:rsid w:val="00953D7B"/>
    <w:pPr>
      <w:tabs>
        <w:tab w:val="center" w:pos="4513"/>
        <w:tab w:val="right" w:pos="9026"/>
      </w:tabs>
    </w:pPr>
    <w:rPr>
      <w:rFonts w:cs="Times New Roman"/>
      <w:lang w:val="en-US"/>
    </w:rPr>
  </w:style>
  <w:style w:type="character" w:customStyle="1" w:styleId="FooterChar">
    <w:name w:val="Footer Char"/>
    <w:basedOn w:val="DefaultParagraphFont"/>
    <w:link w:val="Footer"/>
    <w:uiPriority w:val="99"/>
    <w:locked/>
    <w:rsid w:val="00953D7B"/>
    <w:rPr>
      <w:rFonts w:ascii="Arial" w:hAnsi="Arial" w:cs="Times New Roman"/>
      <w:sz w:val="24"/>
      <w:lang w:eastAsia="en-US"/>
    </w:rPr>
  </w:style>
  <w:style w:type="character" w:styleId="Hyperlink">
    <w:name w:val="Hyperlink"/>
    <w:basedOn w:val="DefaultParagraphFont"/>
    <w:unhideWhenUsed/>
    <w:rsid w:val="00A55583"/>
    <w:rPr>
      <w:color w:val="0000FF" w:themeColor="hyperlink"/>
      <w:u w:val="single"/>
    </w:rPr>
  </w:style>
  <w:style w:type="paragraph" w:styleId="NoSpacing">
    <w:name w:val="No Spacing"/>
    <w:uiPriority w:val="1"/>
    <w:qFormat/>
    <w:rsid w:val="001502C8"/>
    <w:rPr>
      <w:rFonts w:ascii="Arial" w:hAnsi="Arial" w:cs="Arial"/>
      <w:bCs/>
      <w:sz w:val="24"/>
      <w:szCs w:val="24"/>
      <w:lang w:val="en-GB"/>
    </w:rPr>
  </w:style>
  <w:style w:type="character" w:styleId="Strong">
    <w:name w:val="Strong"/>
    <w:basedOn w:val="DefaultParagraphFont"/>
    <w:uiPriority w:val="22"/>
    <w:qFormat/>
    <w:locked/>
    <w:rsid w:val="00B22A0E"/>
    <w:rPr>
      <w:b/>
      <w:bCs/>
    </w:rPr>
  </w:style>
  <w:style w:type="table" w:styleId="TableGrid">
    <w:name w:val="Table Grid"/>
    <w:basedOn w:val="TableNormal"/>
    <w:uiPriority w:val="39"/>
    <w:locked/>
    <w:rsid w:val="00B22A0E"/>
    <w:rPr>
      <w:rFonts w:asciiTheme="minorHAnsi" w:eastAsia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C873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360"/>
    <w:rPr>
      <w:rFonts w:asciiTheme="majorHAnsi" w:eastAsiaTheme="majorEastAsia" w:hAnsiTheme="majorHAnsi" w:cstheme="majorBidi"/>
      <w:bCs/>
      <w:spacing w:val="-10"/>
      <w:kern w:val="28"/>
      <w:sz w:val="56"/>
      <w:szCs w:val="56"/>
      <w:lang w:val="en-GB"/>
    </w:rPr>
  </w:style>
  <w:style w:type="paragraph" w:styleId="NormalWeb">
    <w:name w:val="Normal (Web)"/>
    <w:basedOn w:val="Normal"/>
    <w:uiPriority w:val="99"/>
    <w:semiHidden/>
    <w:unhideWhenUsed/>
    <w:rsid w:val="00C81CE3"/>
    <w:pPr>
      <w:spacing w:before="100" w:beforeAutospacing="1" w:after="100" w:afterAutospacing="1"/>
    </w:pPr>
    <w:rPr>
      <w:rFonts w:ascii="Times New Roman" w:hAnsi="Times New Roman" w:cs="Times New Roman"/>
      <w:bCs w:val="0"/>
      <w:lang w:eastAsia="en-GB"/>
    </w:rPr>
  </w:style>
  <w:style w:type="paragraph" w:styleId="Revision">
    <w:name w:val="Revision"/>
    <w:hidden/>
    <w:uiPriority w:val="99"/>
    <w:semiHidden/>
    <w:rsid w:val="00AD00B1"/>
    <w:rPr>
      <w:rFonts w:ascii="Arial" w:hAnsi="Arial" w:cs="Arial"/>
      <w:bCs/>
      <w:sz w:val="24"/>
      <w:szCs w:val="24"/>
      <w:lang w:val="en-GB"/>
    </w:rPr>
  </w:style>
  <w:style w:type="character" w:styleId="CommentReference">
    <w:name w:val="annotation reference"/>
    <w:basedOn w:val="DefaultParagraphFont"/>
    <w:uiPriority w:val="99"/>
    <w:semiHidden/>
    <w:unhideWhenUsed/>
    <w:rsid w:val="00F341B2"/>
    <w:rPr>
      <w:sz w:val="16"/>
      <w:szCs w:val="16"/>
    </w:rPr>
  </w:style>
  <w:style w:type="paragraph" w:styleId="CommentText">
    <w:name w:val="annotation text"/>
    <w:basedOn w:val="Normal"/>
    <w:link w:val="CommentTextChar"/>
    <w:uiPriority w:val="99"/>
    <w:unhideWhenUsed/>
    <w:rsid w:val="00F341B2"/>
    <w:rPr>
      <w:sz w:val="20"/>
      <w:szCs w:val="20"/>
    </w:rPr>
  </w:style>
  <w:style w:type="character" w:customStyle="1" w:styleId="CommentTextChar">
    <w:name w:val="Comment Text Char"/>
    <w:basedOn w:val="DefaultParagraphFont"/>
    <w:link w:val="CommentText"/>
    <w:uiPriority w:val="99"/>
    <w:rsid w:val="00F341B2"/>
    <w:rPr>
      <w:rFonts w:ascii="Arial" w:hAnsi="Arial" w:cs="Arial"/>
      <w:bCs/>
      <w:sz w:val="20"/>
      <w:szCs w:val="20"/>
      <w:lang w:val="en-GB"/>
    </w:rPr>
  </w:style>
  <w:style w:type="paragraph" w:styleId="CommentSubject">
    <w:name w:val="annotation subject"/>
    <w:basedOn w:val="CommentText"/>
    <w:next w:val="CommentText"/>
    <w:link w:val="CommentSubjectChar"/>
    <w:uiPriority w:val="99"/>
    <w:semiHidden/>
    <w:unhideWhenUsed/>
    <w:rsid w:val="00F341B2"/>
    <w:rPr>
      <w:b/>
    </w:rPr>
  </w:style>
  <w:style w:type="character" w:customStyle="1" w:styleId="CommentSubjectChar">
    <w:name w:val="Comment Subject Char"/>
    <w:basedOn w:val="CommentTextChar"/>
    <w:link w:val="CommentSubject"/>
    <w:uiPriority w:val="99"/>
    <w:semiHidden/>
    <w:rsid w:val="00F341B2"/>
    <w:rPr>
      <w:rFonts w:ascii="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9D374-A259-4E18-B2A8-68EB70DB0689}">
  <ds:schemaRefs>
    <ds:schemaRef ds:uri="http://schemas.microsoft.com/office/2006/metadata/properties"/>
    <ds:schemaRef ds:uri="http://schemas.microsoft.com/office/infopath/2007/PartnerControls"/>
    <ds:schemaRef ds:uri="a3efebf7-e5ff-4861-89f2-df7c418458e6"/>
    <ds:schemaRef ds:uri="907a8ace-f82c-4b9f-ad32-788c7ce6ebb4"/>
    <ds:schemaRef ds:uri="http://schemas.microsoft.com/sharepoint/v3"/>
  </ds:schemaRefs>
</ds:datastoreItem>
</file>

<file path=customXml/itemProps2.xml><?xml version="1.0" encoding="utf-8"?>
<ds:datastoreItem xmlns:ds="http://schemas.openxmlformats.org/officeDocument/2006/customXml" ds:itemID="{42EBB28E-B902-45B4-8C51-9EF5025CB975}"/>
</file>

<file path=customXml/itemProps3.xml><?xml version="1.0" encoding="utf-8"?>
<ds:datastoreItem xmlns:ds="http://schemas.openxmlformats.org/officeDocument/2006/customXml" ds:itemID="{B653F03C-99FC-4871-A259-01D1B3895AD7}">
  <ds:schemaRefs>
    <ds:schemaRef ds:uri="http://schemas.microsoft.com/sharepoint/v3/contenttype/forms"/>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2111</Words>
  <Characters>12039</Characters>
  <Application>Microsoft Office Word</Application>
  <DocSecurity>4</DocSecurity>
  <Lines>100</Lines>
  <Paragraphs>28</Paragraphs>
  <ScaleCrop>false</ScaleCrop>
  <Company>Milton Keynes Council</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Supervisor</dc:title>
  <dc:subject/>
  <dc:creator>michael.manley</dc:creator>
  <cp:keywords/>
  <cp:lastModifiedBy>Lisa Seminerio</cp:lastModifiedBy>
  <cp:revision>2</cp:revision>
  <cp:lastPrinted>2007-08-13T12:59:00Z</cp:lastPrinted>
  <dcterms:created xsi:type="dcterms:W3CDTF">2026-06-09T13:00:00Z</dcterms:created>
  <dcterms:modified xsi:type="dcterms:W3CDTF">2026-06-09T13:00:00Z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9030800</vt:r8>
  </property>
  <property fmtid="{D5CDD505-2E9C-101B-9397-08002B2CF9AE}" pid="4" name="MediaServiceImageTags">
    <vt:lpwstr/>
  </property>
</Properties>
</file>