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7144EEE7" w:rsidR="0027679A" w:rsidRPr="004E39AD" w:rsidRDefault="0027679A" w:rsidP="003D3FCF">
      <w:pPr>
        <w:spacing w:after="0"/>
        <w:contextualSpacing/>
        <w:jc w:val="center"/>
        <w:rPr>
          <w:rFonts w:ascii="Arial Nova" w:hAnsi="Arial Nova" w:cs="Arial"/>
          <w:b/>
          <w:color w:val="44546A" w:themeColor="text2"/>
          <w:sz w:val="24"/>
          <w:szCs w:val="24"/>
        </w:rPr>
      </w:pPr>
      <w:r w:rsidRPr="004E39AD">
        <w:rPr>
          <w:rFonts w:ascii="Arial Nova" w:hAnsi="Arial Nova" w:cs="Arial"/>
          <w:b/>
          <w:color w:val="44546A" w:themeColor="text2"/>
          <w:sz w:val="24"/>
          <w:szCs w:val="24"/>
        </w:rPr>
        <w:t>Job Description</w:t>
      </w:r>
      <w:r w:rsidR="00635EE2" w:rsidRPr="004E39AD">
        <w:rPr>
          <w:rFonts w:ascii="Arial Nova" w:hAnsi="Arial Nova" w:cs="Arial"/>
          <w:b/>
          <w:color w:val="44546A" w:themeColor="text2"/>
          <w:sz w:val="24"/>
          <w:szCs w:val="24"/>
        </w:rPr>
        <w:t xml:space="preserve"> </w:t>
      </w:r>
      <w:r w:rsidR="00411DDE" w:rsidRPr="004E39AD">
        <w:rPr>
          <w:rFonts w:ascii="Arial Nova" w:hAnsi="Arial Nova" w:cs="Arial"/>
          <w:b/>
          <w:color w:val="44546A" w:themeColor="text2"/>
          <w:sz w:val="24"/>
          <w:szCs w:val="24"/>
        </w:rPr>
        <w:t xml:space="preserve">– </w:t>
      </w:r>
      <w:r w:rsidR="004E39AD" w:rsidRPr="004E39AD">
        <w:rPr>
          <w:rFonts w:ascii="Arial Nova" w:hAnsi="Arial Nova" w:cs="Arial"/>
          <w:b/>
          <w:color w:val="44546A" w:themeColor="text2"/>
          <w:sz w:val="24"/>
          <w:szCs w:val="24"/>
        </w:rPr>
        <w:t>Subject Leader for English</w:t>
      </w:r>
      <w:r w:rsidR="004E39AD">
        <w:rPr>
          <w:rFonts w:ascii="Arial Nova" w:hAnsi="Arial Nova" w:cs="Arial"/>
          <w:b/>
          <w:color w:val="44546A" w:themeColor="text2"/>
          <w:sz w:val="24"/>
          <w:szCs w:val="24"/>
        </w:rPr>
        <w:t xml:space="preserve">, </w:t>
      </w:r>
      <w:r w:rsidR="004E39AD" w:rsidRPr="004E39AD">
        <w:rPr>
          <w:rFonts w:ascii="Arial Nova" w:hAnsi="Arial Nova" w:cs="Arial"/>
          <w:b/>
          <w:color w:val="44546A" w:themeColor="text2"/>
          <w:sz w:val="24"/>
          <w:szCs w:val="24"/>
        </w:rPr>
        <w:t>Second Lead in Faculty</w:t>
      </w:r>
    </w:p>
    <w:p w14:paraId="59F3B612" w14:textId="08665996" w:rsidR="005C361B" w:rsidRPr="00BD2DA8" w:rsidRDefault="005C361B" w:rsidP="003D3FCF">
      <w:pPr>
        <w:spacing w:after="0"/>
        <w:contextualSpacing/>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2547"/>
        <w:gridCol w:w="2856"/>
        <w:gridCol w:w="971"/>
        <w:gridCol w:w="1439"/>
        <w:gridCol w:w="2643"/>
      </w:tblGrid>
      <w:tr w:rsidR="003B7986" w:rsidRPr="00BD2DA8" w14:paraId="29BE661F" w14:textId="77777777" w:rsidTr="3F6CBA1C">
        <w:tc>
          <w:tcPr>
            <w:tcW w:w="2547" w:type="dxa"/>
            <w:shd w:val="clear" w:color="auto" w:fill="BDD6EE" w:themeFill="accent1" w:themeFillTint="66"/>
            <w:vAlign w:val="center"/>
          </w:tcPr>
          <w:p w14:paraId="6BCE1266" w14:textId="17991E2F" w:rsidR="0099133A" w:rsidRPr="00BD2DA8" w:rsidRDefault="003B7986" w:rsidP="003D3FCF">
            <w:pPr>
              <w:spacing w:before="120" w:after="120"/>
              <w:contextualSpacing/>
              <w:rPr>
                <w:rFonts w:ascii="Arial Nova" w:hAnsi="Arial Nova" w:cs="Arial"/>
                <w:b/>
                <w:sz w:val="24"/>
                <w:szCs w:val="24"/>
              </w:rPr>
            </w:pPr>
            <w:r w:rsidRPr="00BD2DA8">
              <w:rPr>
                <w:rFonts w:ascii="Arial Nova" w:hAnsi="Arial Nova" w:cs="Arial"/>
                <w:b/>
                <w:sz w:val="24"/>
                <w:szCs w:val="24"/>
              </w:rPr>
              <w:t>Role</w:t>
            </w:r>
          </w:p>
        </w:tc>
        <w:tc>
          <w:tcPr>
            <w:tcW w:w="2856" w:type="dxa"/>
            <w:vAlign w:val="center"/>
          </w:tcPr>
          <w:p w14:paraId="5BA4B390" w14:textId="16A98469" w:rsidR="003B7986" w:rsidRPr="00E64ECB" w:rsidRDefault="00A27AF1" w:rsidP="003D3FCF">
            <w:pPr>
              <w:contextualSpacing/>
              <w:rPr>
                <w:rFonts w:ascii="Arial Nova" w:hAnsi="Arial Nova" w:cs="Arial"/>
                <w:sz w:val="24"/>
                <w:szCs w:val="24"/>
              </w:rPr>
            </w:pPr>
            <w:r>
              <w:rPr>
                <w:rFonts w:ascii="Arial Nova" w:hAnsi="Arial Nova" w:cs="Arial"/>
                <w:sz w:val="24"/>
                <w:szCs w:val="24"/>
              </w:rPr>
              <w:t>Subject Leader for English</w:t>
            </w:r>
            <w:r w:rsidR="00EF799C">
              <w:rPr>
                <w:rFonts w:ascii="Arial Nova" w:hAnsi="Arial Nova" w:cs="Arial"/>
                <w:sz w:val="24"/>
                <w:szCs w:val="24"/>
              </w:rPr>
              <w:t>.</w:t>
            </w:r>
            <w:r w:rsidR="00E15410">
              <w:rPr>
                <w:rFonts w:ascii="Arial Nova" w:hAnsi="Arial Nova" w:cs="Arial"/>
                <w:sz w:val="24"/>
                <w:szCs w:val="24"/>
              </w:rPr>
              <w:t xml:space="preserve"> Second Lead in Faculty</w:t>
            </w:r>
          </w:p>
        </w:tc>
        <w:tc>
          <w:tcPr>
            <w:tcW w:w="2410" w:type="dxa"/>
            <w:gridSpan w:val="2"/>
            <w:shd w:val="clear" w:color="auto" w:fill="BDD6EE" w:themeFill="accent1" w:themeFillTint="66"/>
            <w:vAlign w:val="center"/>
          </w:tcPr>
          <w:p w14:paraId="5889735A" w14:textId="3DAFCB33" w:rsidR="003B7986" w:rsidRPr="00BD2DA8" w:rsidRDefault="003B7986" w:rsidP="003D3FCF">
            <w:pPr>
              <w:spacing w:before="120" w:after="120"/>
              <w:contextualSpacing/>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643" w:type="dxa"/>
            <w:vAlign w:val="center"/>
          </w:tcPr>
          <w:p w14:paraId="2C1B2DF2" w14:textId="58302A1C" w:rsidR="003B7986" w:rsidRPr="00BD2DA8" w:rsidRDefault="00411DDE" w:rsidP="003D3FCF">
            <w:pPr>
              <w:contextualSpacing/>
              <w:rPr>
                <w:rFonts w:ascii="Arial Nova" w:hAnsi="Arial Nova" w:cs="Arial"/>
                <w:sz w:val="24"/>
                <w:szCs w:val="24"/>
              </w:rPr>
            </w:pPr>
            <w:r>
              <w:rPr>
                <w:rFonts w:ascii="Arial Nova" w:hAnsi="Arial Nova" w:cs="Arial"/>
                <w:sz w:val="24"/>
                <w:szCs w:val="24"/>
              </w:rPr>
              <w:t>Maiden Erlegh Chiltern Edge</w:t>
            </w:r>
            <w:r w:rsidR="00357516" w:rsidRPr="00BD2DA8">
              <w:rPr>
                <w:rFonts w:ascii="Arial Nova" w:hAnsi="Arial Nova" w:cs="Arial"/>
                <w:sz w:val="24"/>
                <w:szCs w:val="24"/>
              </w:rPr>
              <w:t xml:space="preserve"> </w:t>
            </w:r>
          </w:p>
        </w:tc>
      </w:tr>
      <w:tr w:rsidR="00D96F3F" w:rsidRPr="00BD2DA8" w14:paraId="1CF2CA10" w14:textId="77777777" w:rsidTr="3F6CBA1C">
        <w:tc>
          <w:tcPr>
            <w:tcW w:w="2547" w:type="dxa"/>
            <w:shd w:val="clear" w:color="auto" w:fill="BDD6EE" w:themeFill="accent1" w:themeFillTint="66"/>
            <w:vAlign w:val="center"/>
          </w:tcPr>
          <w:p w14:paraId="448E391C" w14:textId="420F4A1A" w:rsidR="00D96F3F" w:rsidRPr="00BD2DA8" w:rsidRDefault="001D0FE1" w:rsidP="003D3FCF">
            <w:pPr>
              <w:spacing w:before="120" w:after="120"/>
              <w:contextualSpacing/>
              <w:rPr>
                <w:rFonts w:ascii="Arial Nova" w:hAnsi="Arial Nova" w:cs="Arial"/>
                <w:b/>
                <w:sz w:val="24"/>
                <w:szCs w:val="24"/>
              </w:rPr>
            </w:pPr>
            <w:r w:rsidRPr="00BD2DA8">
              <w:rPr>
                <w:rFonts w:ascii="Arial Nova" w:hAnsi="Arial Nova" w:cs="Arial"/>
                <w:b/>
                <w:sz w:val="24"/>
                <w:szCs w:val="24"/>
              </w:rPr>
              <w:t>Grade</w:t>
            </w:r>
          </w:p>
        </w:tc>
        <w:tc>
          <w:tcPr>
            <w:tcW w:w="2856" w:type="dxa"/>
            <w:vAlign w:val="center"/>
          </w:tcPr>
          <w:p w14:paraId="1F31BB9E" w14:textId="2F0B1C29" w:rsidR="00D96F3F" w:rsidRPr="00BD2DA8" w:rsidRDefault="00E64ECB" w:rsidP="003D3FCF">
            <w:pPr>
              <w:contextualSpacing/>
              <w:rPr>
                <w:rFonts w:ascii="Arial Nova" w:hAnsi="Arial Nova" w:cs="Arial"/>
                <w:sz w:val="24"/>
                <w:szCs w:val="24"/>
              </w:rPr>
            </w:pPr>
            <w:r>
              <w:rPr>
                <w:rFonts w:ascii="Arial Nova" w:hAnsi="Arial Nova" w:cs="Arial"/>
                <w:sz w:val="24"/>
                <w:szCs w:val="24"/>
              </w:rPr>
              <w:t>Main Pay Scale</w:t>
            </w:r>
            <w:r w:rsidR="006008B7">
              <w:rPr>
                <w:rFonts w:ascii="Arial Nova" w:hAnsi="Arial Nova" w:cs="Arial"/>
                <w:sz w:val="24"/>
                <w:szCs w:val="24"/>
              </w:rPr>
              <w:t xml:space="preserve"> plus TLR 2a</w:t>
            </w:r>
          </w:p>
        </w:tc>
        <w:tc>
          <w:tcPr>
            <w:tcW w:w="2410" w:type="dxa"/>
            <w:gridSpan w:val="2"/>
            <w:shd w:val="clear" w:color="auto" w:fill="BDD6EE" w:themeFill="accent1" w:themeFillTint="66"/>
            <w:vAlign w:val="center"/>
          </w:tcPr>
          <w:p w14:paraId="51F76B13" w14:textId="5CB04BB9" w:rsidR="00D96F3F" w:rsidRPr="00BD2DA8" w:rsidRDefault="001D0FE1" w:rsidP="003D3FCF">
            <w:pPr>
              <w:spacing w:before="120" w:after="120"/>
              <w:contextualSpacing/>
              <w:rPr>
                <w:rFonts w:ascii="Arial Nova" w:hAnsi="Arial Nova" w:cs="Arial"/>
                <w:b/>
                <w:sz w:val="24"/>
                <w:szCs w:val="24"/>
              </w:rPr>
            </w:pPr>
            <w:r w:rsidRPr="00BD2DA8">
              <w:rPr>
                <w:rFonts w:ascii="Arial Nova" w:hAnsi="Arial Nova" w:cs="Arial"/>
                <w:b/>
                <w:sz w:val="24"/>
                <w:szCs w:val="24"/>
              </w:rPr>
              <w:t>Reports to</w:t>
            </w:r>
          </w:p>
        </w:tc>
        <w:tc>
          <w:tcPr>
            <w:tcW w:w="2643" w:type="dxa"/>
            <w:vAlign w:val="center"/>
          </w:tcPr>
          <w:p w14:paraId="1537308F" w14:textId="77777777" w:rsidR="00D96F3F" w:rsidRPr="00941948" w:rsidRDefault="00E64ECB" w:rsidP="003D3FCF">
            <w:pPr>
              <w:contextualSpacing/>
              <w:rPr>
                <w:rFonts w:ascii="Arial Nova" w:hAnsi="Arial Nova" w:cs="Arial"/>
                <w:sz w:val="24"/>
                <w:szCs w:val="24"/>
              </w:rPr>
            </w:pPr>
            <w:r w:rsidRPr="00941948">
              <w:rPr>
                <w:rFonts w:ascii="Arial Nova" w:hAnsi="Arial Nova" w:cs="Arial"/>
                <w:sz w:val="24"/>
                <w:szCs w:val="24"/>
              </w:rPr>
              <w:t>Head of Faculty:</w:t>
            </w:r>
          </w:p>
          <w:p w14:paraId="1BD3871B" w14:textId="1F56B0AF" w:rsidR="00E64ECB" w:rsidRPr="00FA3976" w:rsidRDefault="004E39AD" w:rsidP="003D3FCF">
            <w:pPr>
              <w:contextualSpacing/>
              <w:rPr>
                <w:rFonts w:ascii="Arial Nova" w:hAnsi="Arial Nova" w:cs="Arial"/>
                <w:sz w:val="24"/>
                <w:szCs w:val="24"/>
              </w:rPr>
            </w:pPr>
            <w:r>
              <w:rPr>
                <w:rFonts w:ascii="Arial Nova" w:hAnsi="Arial Nova" w:cs="Arial"/>
                <w:sz w:val="24"/>
                <w:szCs w:val="24"/>
              </w:rPr>
              <w:t>Communications</w:t>
            </w:r>
          </w:p>
        </w:tc>
      </w:tr>
      <w:tr w:rsidR="003B7986" w:rsidRPr="00BD2DA8" w14:paraId="21DD58D8" w14:textId="77777777" w:rsidTr="3F6CBA1C">
        <w:trPr>
          <w:trHeight w:val="977"/>
        </w:trPr>
        <w:tc>
          <w:tcPr>
            <w:tcW w:w="2547" w:type="dxa"/>
            <w:shd w:val="clear" w:color="auto" w:fill="BDD6EE" w:themeFill="accent1" w:themeFillTint="66"/>
            <w:vAlign w:val="center"/>
          </w:tcPr>
          <w:p w14:paraId="0253EAF3" w14:textId="5AE6F9D5" w:rsidR="00635EE2" w:rsidRPr="00BD2DA8" w:rsidRDefault="003B7986" w:rsidP="003D3FCF">
            <w:pPr>
              <w:spacing w:before="120" w:after="120"/>
              <w:contextualSpacing/>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909" w:type="dxa"/>
            <w:gridSpan w:val="4"/>
          </w:tcPr>
          <w:p w14:paraId="091907C9" w14:textId="77777777" w:rsidR="006F15AE" w:rsidRPr="006F15AE" w:rsidRDefault="006F15AE" w:rsidP="006F15AE">
            <w:pPr>
              <w:tabs>
                <w:tab w:val="left" w:pos="2925"/>
              </w:tabs>
              <w:contextualSpacing/>
              <w:jc w:val="both"/>
              <w:rPr>
                <w:rFonts w:ascii="Arial Nova" w:eastAsia="Times New Roman" w:hAnsi="Arial Nova" w:cs="Times New Roman"/>
                <w:color w:val="000000"/>
                <w:sz w:val="24"/>
                <w:szCs w:val="24"/>
                <w:lang w:eastAsia="en-GB"/>
              </w:rPr>
            </w:pPr>
            <w:r w:rsidRPr="006F15AE">
              <w:rPr>
                <w:rFonts w:ascii="Arial Nova" w:eastAsia="Times New Roman" w:hAnsi="Arial Nova" w:cs="Times New Roman"/>
                <w:color w:val="000000"/>
                <w:sz w:val="24"/>
                <w:szCs w:val="24"/>
                <w:lang w:eastAsia="en-GB"/>
              </w:rPr>
              <w:t>To provide high-quality leadership within the English Faculty under the direction of the Head of Faculty, leading on agreed priorities including Teaching and Learning and curriculum development, securing consistently strong standards through quality assurance, upholding the highest professional expectations for colleagues and students, and ensuring effective implementation of school and Trust policies so that all students make exceptional progress and maximise their life chances.</w:t>
            </w:r>
          </w:p>
          <w:p w14:paraId="686911D0" w14:textId="3D1C7DF5" w:rsidR="003B7986" w:rsidRPr="00BD2DA8" w:rsidRDefault="003B7986" w:rsidP="003D3FCF">
            <w:pPr>
              <w:contextualSpacing/>
              <w:jc w:val="both"/>
              <w:rPr>
                <w:rFonts w:ascii="Arial Nova" w:hAnsi="Arial Nova" w:cs="Segoe UI"/>
                <w:sz w:val="24"/>
                <w:szCs w:val="24"/>
              </w:rPr>
            </w:pPr>
          </w:p>
        </w:tc>
      </w:tr>
      <w:tr w:rsidR="00CC227D" w:rsidRPr="00BD2DA8" w14:paraId="51DE0E0C" w14:textId="77777777" w:rsidTr="3F6CBA1C">
        <w:trPr>
          <w:trHeight w:val="547"/>
        </w:trPr>
        <w:tc>
          <w:tcPr>
            <w:tcW w:w="2547" w:type="dxa"/>
            <w:vMerge w:val="restart"/>
            <w:shd w:val="clear" w:color="auto" w:fill="BDD6EE" w:themeFill="accent1" w:themeFillTint="66"/>
            <w:vAlign w:val="center"/>
          </w:tcPr>
          <w:p w14:paraId="086CFE29" w14:textId="1F122149" w:rsidR="00636769" w:rsidRPr="00BD2DA8" w:rsidRDefault="00CC227D" w:rsidP="003D3FCF">
            <w:pPr>
              <w:tabs>
                <w:tab w:val="left" w:pos="2925"/>
              </w:tabs>
              <w:contextualSpacing/>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827" w:type="dxa"/>
            <w:gridSpan w:val="2"/>
            <w:shd w:val="clear" w:color="auto" w:fill="BDD6EE" w:themeFill="accent1" w:themeFillTint="66"/>
            <w:vAlign w:val="center"/>
          </w:tcPr>
          <w:p w14:paraId="44E1D02E" w14:textId="5EE6DE34" w:rsidR="00CC227D" w:rsidRPr="00BD2DA8" w:rsidRDefault="00CC227D" w:rsidP="003D3FCF">
            <w:pPr>
              <w:tabs>
                <w:tab w:val="left" w:pos="2925"/>
              </w:tabs>
              <w:contextualSpacing/>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4082" w:type="dxa"/>
            <w:gridSpan w:val="2"/>
            <w:shd w:val="clear" w:color="auto" w:fill="BDD6EE" w:themeFill="accent1" w:themeFillTint="66"/>
            <w:vAlign w:val="center"/>
          </w:tcPr>
          <w:p w14:paraId="585F0F62" w14:textId="2C4E14F1" w:rsidR="00CC227D" w:rsidRPr="00BD2DA8" w:rsidRDefault="00CC227D" w:rsidP="003D3FCF">
            <w:pPr>
              <w:tabs>
                <w:tab w:val="left" w:pos="2925"/>
              </w:tabs>
              <w:contextualSpacing/>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3F6CBA1C">
        <w:trPr>
          <w:trHeight w:val="547"/>
        </w:trPr>
        <w:tc>
          <w:tcPr>
            <w:tcW w:w="2547" w:type="dxa"/>
            <w:vMerge/>
            <w:vAlign w:val="center"/>
          </w:tcPr>
          <w:p w14:paraId="4247E863" w14:textId="77777777" w:rsidR="00CC227D" w:rsidRPr="00BD2DA8" w:rsidRDefault="00CC227D" w:rsidP="003D3FCF">
            <w:pPr>
              <w:tabs>
                <w:tab w:val="left" w:pos="2925"/>
              </w:tabs>
              <w:contextualSpacing/>
              <w:rPr>
                <w:rFonts w:ascii="Arial Nova" w:hAnsi="Arial Nova" w:cs="Arial"/>
                <w:b/>
                <w:sz w:val="24"/>
                <w:szCs w:val="24"/>
              </w:rPr>
            </w:pPr>
          </w:p>
        </w:tc>
        <w:tc>
          <w:tcPr>
            <w:tcW w:w="3827" w:type="dxa"/>
            <w:gridSpan w:val="2"/>
            <w:vAlign w:val="center"/>
          </w:tcPr>
          <w:p w14:paraId="342F65AA" w14:textId="320AF163" w:rsidR="00CC227D" w:rsidRPr="00BD2DA8" w:rsidRDefault="001358AE" w:rsidP="001358AE">
            <w:pPr>
              <w:tabs>
                <w:tab w:val="left" w:pos="2925"/>
              </w:tabs>
              <w:contextualSpacing/>
              <w:jc w:val="both"/>
              <w:rPr>
                <w:rFonts w:ascii="Arial Nova" w:hAnsi="Arial Nova" w:cs="Arial"/>
                <w:sz w:val="24"/>
                <w:szCs w:val="24"/>
              </w:rPr>
            </w:pPr>
            <w:r w:rsidRPr="00211EA3">
              <w:rPr>
                <w:rFonts w:ascii="Arial Nova" w:eastAsia="Times New Roman" w:hAnsi="Arial Nova" w:cs="Times New Roman"/>
                <w:color w:val="000000"/>
                <w:sz w:val="24"/>
                <w:szCs w:val="24"/>
                <w:lang w:eastAsia="en-GB"/>
              </w:rPr>
              <w:t>Primarily within the English Faculty at Maiden Erlegh Chiltern Edge, with flexibility to support whole-school priorities as required</w:t>
            </w:r>
          </w:p>
        </w:tc>
        <w:tc>
          <w:tcPr>
            <w:tcW w:w="4082" w:type="dxa"/>
            <w:gridSpan w:val="2"/>
            <w:vAlign w:val="center"/>
          </w:tcPr>
          <w:p w14:paraId="5BAAEF56" w14:textId="1F6C7672" w:rsidR="00CC227D" w:rsidRPr="00BD2DA8" w:rsidRDefault="00DB7B9D" w:rsidP="003D3FCF">
            <w:pPr>
              <w:tabs>
                <w:tab w:val="left" w:pos="2925"/>
              </w:tabs>
              <w:contextualSpacing/>
              <w:jc w:val="center"/>
              <w:rPr>
                <w:rFonts w:ascii="Arial Nova" w:hAnsi="Arial Nova" w:cs="Arial"/>
                <w:sz w:val="24"/>
                <w:szCs w:val="24"/>
              </w:rPr>
            </w:pPr>
            <w:r>
              <w:rPr>
                <w:rFonts w:ascii="Arial Nova" w:hAnsi="Arial Nova" w:cs="Arial"/>
                <w:sz w:val="24"/>
                <w:szCs w:val="24"/>
              </w:rPr>
              <w:t>None</w:t>
            </w:r>
          </w:p>
        </w:tc>
      </w:tr>
      <w:tr w:rsidR="00E00169" w:rsidRPr="00BD2DA8" w14:paraId="4E7E71F6" w14:textId="77777777" w:rsidTr="3F6CBA1C">
        <w:trPr>
          <w:trHeight w:val="547"/>
        </w:trPr>
        <w:tc>
          <w:tcPr>
            <w:tcW w:w="2547" w:type="dxa"/>
            <w:shd w:val="clear" w:color="auto" w:fill="BDD6EE" w:themeFill="accent1" w:themeFillTint="66"/>
            <w:vAlign w:val="center"/>
          </w:tcPr>
          <w:p w14:paraId="1E31240A" w14:textId="77777777" w:rsidR="00E00169" w:rsidRPr="00BD2DA8" w:rsidRDefault="00E00169" w:rsidP="003D3FCF">
            <w:pPr>
              <w:tabs>
                <w:tab w:val="left" w:pos="2925"/>
              </w:tabs>
              <w:contextualSpacing/>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3D3FCF">
            <w:pPr>
              <w:tabs>
                <w:tab w:val="left" w:pos="2925"/>
              </w:tabs>
              <w:contextualSpacing/>
              <w:rPr>
                <w:rFonts w:ascii="Arial Nova" w:hAnsi="Arial Nova" w:cs="Arial"/>
                <w:b/>
                <w:sz w:val="24"/>
                <w:szCs w:val="24"/>
              </w:rPr>
            </w:pPr>
          </w:p>
        </w:tc>
        <w:tc>
          <w:tcPr>
            <w:tcW w:w="7909" w:type="dxa"/>
            <w:gridSpan w:val="4"/>
            <w:vAlign w:val="center"/>
          </w:tcPr>
          <w:p w14:paraId="6A6D9784" w14:textId="77777777" w:rsidR="007B169C" w:rsidRPr="004E39AD" w:rsidRDefault="007B169C" w:rsidP="004E39AD">
            <w:pPr>
              <w:jc w:val="both"/>
              <w:rPr>
                <w:rFonts w:ascii="Arial Nova" w:hAnsi="Arial Nova"/>
                <w:sz w:val="24"/>
                <w:szCs w:val="24"/>
              </w:rPr>
            </w:pPr>
            <w:r w:rsidRPr="004E39AD">
              <w:rPr>
                <w:rFonts w:ascii="Arial Nova" w:hAnsi="Arial Nova"/>
                <w:sz w:val="24"/>
                <w:szCs w:val="24"/>
              </w:rPr>
              <w:t>To secure excellent Teaching and Learning across the English Faculty, ensuring high-quality curriculum delivery, strong pedagogy and consistently high standards that enable all students to make exceptional progress.</w:t>
            </w:r>
          </w:p>
          <w:p w14:paraId="095A9B84" w14:textId="77777777" w:rsidR="007B169C" w:rsidRPr="004E39AD" w:rsidRDefault="007B169C" w:rsidP="004E39AD">
            <w:pPr>
              <w:jc w:val="both"/>
              <w:rPr>
                <w:rFonts w:ascii="Arial Nova" w:hAnsi="Arial Nova"/>
                <w:sz w:val="24"/>
                <w:szCs w:val="24"/>
              </w:rPr>
            </w:pPr>
            <w:r w:rsidRPr="004E39AD">
              <w:rPr>
                <w:rFonts w:ascii="Arial Nova" w:hAnsi="Arial Nova"/>
                <w:sz w:val="24"/>
                <w:szCs w:val="24"/>
              </w:rPr>
              <w:t xml:space="preserve">To lead on curriculum development within the </w:t>
            </w:r>
            <w:proofErr w:type="gramStart"/>
            <w:r w:rsidRPr="004E39AD">
              <w:rPr>
                <w:rFonts w:ascii="Arial Nova" w:hAnsi="Arial Nova"/>
                <w:sz w:val="24"/>
                <w:szCs w:val="24"/>
              </w:rPr>
              <w:t>Faculty</w:t>
            </w:r>
            <w:proofErr w:type="gramEnd"/>
            <w:r w:rsidRPr="004E39AD">
              <w:rPr>
                <w:rFonts w:ascii="Arial Nova" w:hAnsi="Arial Nova"/>
                <w:sz w:val="24"/>
                <w:szCs w:val="24"/>
              </w:rPr>
              <w:t>, maintaining ambitious, coherent schemes of work and robust quality assurance processes that uphold standards and reduce differences in performance linked to contextual factors.</w:t>
            </w:r>
          </w:p>
          <w:p w14:paraId="740CD464" w14:textId="77777777" w:rsidR="007B169C" w:rsidRPr="004E39AD" w:rsidRDefault="007B169C" w:rsidP="004E39AD">
            <w:pPr>
              <w:jc w:val="both"/>
              <w:rPr>
                <w:rFonts w:ascii="Arial Nova" w:hAnsi="Arial Nova"/>
                <w:sz w:val="24"/>
                <w:szCs w:val="24"/>
              </w:rPr>
            </w:pPr>
            <w:r w:rsidRPr="004E39AD">
              <w:rPr>
                <w:rFonts w:ascii="Arial Nova" w:hAnsi="Arial Nova"/>
                <w:sz w:val="24"/>
                <w:szCs w:val="24"/>
              </w:rPr>
              <w:t xml:space="preserve">To model and promote the highest professional standards of conduct, fostering a disciplined, respectful and aspirational culture aligned with the ethos of the </w:t>
            </w:r>
            <w:proofErr w:type="gramStart"/>
            <w:r w:rsidRPr="004E39AD">
              <w:rPr>
                <w:rFonts w:ascii="Arial Nova" w:hAnsi="Arial Nova"/>
                <w:sz w:val="24"/>
                <w:szCs w:val="24"/>
              </w:rPr>
              <w:t>Faculty</w:t>
            </w:r>
            <w:proofErr w:type="gramEnd"/>
            <w:r w:rsidRPr="004E39AD">
              <w:rPr>
                <w:rFonts w:ascii="Arial Nova" w:hAnsi="Arial Nova"/>
                <w:sz w:val="24"/>
                <w:szCs w:val="24"/>
              </w:rPr>
              <w:t>, school and Trust.</w:t>
            </w:r>
          </w:p>
          <w:p w14:paraId="2B3CFE6F" w14:textId="77777777" w:rsidR="007B169C" w:rsidRPr="004E39AD" w:rsidRDefault="007B169C" w:rsidP="004E39AD">
            <w:pPr>
              <w:jc w:val="both"/>
              <w:rPr>
                <w:rFonts w:ascii="Arial Nova" w:hAnsi="Arial Nova"/>
                <w:sz w:val="24"/>
                <w:szCs w:val="24"/>
              </w:rPr>
            </w:pPr>
            <w:r w:rsidRPr="004E39AD">
              <w:rPr>
                <w:rFonts w:ascii="Arial Nova" w:hAnsi="Arial Nova"/>
                <w:sz w:val="24"/>
                <w:szCs w:val="24"/>
              </w:rPr>
              <w:t>To ensure effective and consistent implementation of school and Trust policies, adopting a solution-focused approach that prioritises students’ life chances and sustained improvement.</w:t>
            </w:r>
          </w:p>
          <w:p w14:paraId="5B1BA464" w14:textId="5DF9B6C6" w:rsidR="00AC42E3" w:rsidRPr="004E39AD" w:rsidRDefault="007B169C" w:rsidP="004E39AD">
            <w:pPr>
              <w:jc w:val="both"/>
              <w:rPr>
                <w:rStyle w:val="normaltextrun"/>
                <w:rFonts w:ascii="Arial Nova" w:eastAsia="Times New Roman" w:hAnsi="Arial Nova" w:cs="Times New Roman"/>
                <w:color w:val="000000"/>
                <w:sz w:val="24"/>
                <w:szCs w:val="24"/>
                <w:lang w:eastAsia="en-GB"/>
              </w:rPr>
            </w:pPr>
            <w:r w:rsidRPr="004E39AD">
              <w:rPr>
                <w:rFonts w:ascii="Arial Nova" w:hAnsi="Arial Nova"/>
                <w:sz w:val="24"/>
                <w:szCs w:val="24"/>
              </w:rPr>
              <w:t>To contribute to collaborative working across the school and Trust, supporting colleagues and sharing effective practice to strengthen outcomes for students</w:t>
            </w:r>
          </w:p>
        </w:tc>
      </w:tr>
      <w:tr w:rsidR="00543BD4" w:rsidRPr="00BD2DA8" w14:paraId="1AB9C9E9" w14:textId="77777777" w:rsidTr="3F6CBA1C">
        <w:trPr>
          <w:trHeight w:val="547"/>
        </w:trPr>
        <w:tc>
          <w:tcPr>
            <w:tcW w:w="2547" w:type="dxa"/>
            <w:shd w:val="clear" w:color="auto" w:fill="BDD6EE" w:themeFill="accent1" w:themeFillTint="66"/>
            <w:vAlign w:val="center"/>
          </w:tcPr>
          <w:p w14:paraId="045D6F2F" w14:textId="1D574C06" w:rsidR="00FA1E9D" w:rsidRPr="00BD2DA8" w:rsidRDefault="00E11801" w:rsidP="003D3FCF">
            <w:pPr>
              <w:tabs>
                <w:tab w:val="left" w:pos="2925"/>
              </w:tabs>
              <w:contextualSpacing/>
              <w:rPr>
                <w:rFonts w:ascii="Arial Nova" w:hAnsi="Arial Nova" w:cs="Arial"/>
                <w:b/>
                <w:sz w:val="24"/>
                <w:szCs w:val="24"/>
              </w:rPr>
            </w:pPr>
            <w:r w:rsidRPr="00BD2DA8">
              <w:rPr>
                <w:rFonts w:ascii="Arial Nova" w:hAnsi="Arial Nova" w:cs="Arial"/>
                <w:b/>
                <w:sz w:val="24"/>
                <w:szCs w:val="24"/>
              </w:rPr>
              <w:t>Relationships</w:t>
            </w:r>
          </w:p>
        </w:tc>
        <w:tc>
          <w:tcPr>
            <w:tcW w:w="7909" w:type="dxa"/>
            <w:gridSpan w:val="4"/>
          </w:tcPr>
          <w:p w14:paraId="0F7F1E4B" w14:textId="351C8F5F" w:rsidR="00543BD4" w:rsidRPr="004E39AD" w:rsidRDefault="00EC3617" w:rsidP="004E39AD">
            <w:pPr>
              <w:jc w:val="both"/>
              <w:rPr>
                <w:rFonts w:ascii="Arial Nova" w:hAnsi="Arial Nova" w:cs="Arial"/>
                <w:sz w:val="24"/>
                <w:szCs w:val="24"/>
              </w:rPr>
            </w:pPr>
            <w:r w:rsidRPr="004E39AD">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3F6CBA1C">
        <w:trPr>
          <w:trHeight w:val="547"/>
        </w:trPr>
        <w:tc>
          <w:tcPr>
            <w:tcW w:w="2547" w:type="dxa"/>
            <w:shd w:val="clear" w:color="auto" w:fill="BDD6EE" w:themeFill="accent1" w:themeFillTint="66"/>
            <w:vAlign w:val="center"/>
          </w:tcPr>
          <w:p w14:paraId="7E106289" w14:textId="014505ED" w:rsidR="00543BD4" w:rsidRPr="00BD2DA8" w:rsidRDefault="00D51639" w:rsidP="003D3FCF">
            <w:pPr>
              <w:tabs>
                <w:tab w:val="left" w:pos="2925"/>
              </w:tabs>
              <w:contextualSpacing/>
              <w:rPr>
                <w:rFonts w:ascii="Arial Nova" w:hAnsi="Arial Nova" w:cs="Arial"/>
                <w:b/>
                <w:sz w:val="24"/>
                <w:szCs w:val="24"/>
              </w:rPr>
            </w:pPr>
            <w:r w:rsidRPr="00BD2DA8">
              <w:rPr>
                <w:rFonts w:ascii="Arial Nova" w:hAnsi="Arial Nova" w:cs="Arial"/>
                <w:b/>
                <w:sz w:val="24"/>
                <w:szCs w:val="24"/>
              </w:rPr>
              <w:lastRenderedPageBreak/>
              <w:t>Supporting Maiden Erlegh Trust</w:t>
            </w:r>
          </w:p>
        </w:tc>
        <w:tc>
          <w:tcPr>
            <w:tcW w:w="7909" w:type="dxa"/>
            <w:gridSpan w:val="4"/>
          </w:tcPr>
          <w:p w14:paraId="55A12EA2" w14:textId="2219E5EA" w:rsidR="00543BD4" w:rsidRPr="004E39AD" w:rsidRDefault="00E13F4A" w:rsidP="004E39AD">
            <w:pPr>
              <w:jc w:val="both"/>
              <w:rPr>
                <w:rFonts w:ascii="Arial Nova" w:hAnsi="Arial Nova" w:cs="Arial"/>
                <w:sz w:val="24"/>
                <w:szCs w:val="24"/>
              </w:rPr>
            </w:pPr>
            <w:r w:rsidRPr="004E39AD">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3F6CBA1C">
        <w:trPr>
          <w:trHeight w:val="547"/>
        </w:trPr>
        <w:tc>
          <w:tcPr>
            <w:tcW w:w="2547" w:type="dxa"/>
            <w:shd w:val="clear" w:color="auto" w:fill="BDD6EE" w:themeFill="accent1" w:themeFillTint="66"/>
            <w:vAlign w:val="center"/>
          </w:tcPr>
          <w:p w14:paraId="2E6ED43E" w14:textId="371D999E" w:rsidR="00CC05A7" w:rsidRPr="00BD2DA8" w:rsidRDefault="00445189" w:rsidP="003D3FCF">
            <w:pPr>
              <w:tabs>
                <w:tab w:val="left" w:pos="2925"/>
              </w:tabs>
              <w:contextualSpacing/>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3D3FCF">
            <w:pPr>
              <w:tabs>
                <w:tab w:val="left" w:pos="2925"/>
              </w:tabs>
              <w:contextualSpacing/>
              <w:rPr>
                <w:rFonts w:ascii="Arial Nova" w:hAnsi="Arial Nova" w:cs="Arial"/>
                <w:b/>
                <w:sz w:val="24"/>
                <w:szCs w:val="24"/>
              </w:rPr>
            </w:pPr>
          </w:p>
        </w:tc>
        <w:tc>
          <w:tcPr>
            <w:tcW w:w="7909" w:type="dxa"/>
            <w:gridSpan w:val="4"/>
          </w:tcPr>
          <w:p w14:paraId="2C921050" w14:textId="77777777" w:rsidR="003D3FCF" w:rsidRPr="004E39AD" w:rsidRDefault="003D3FCF" w:rsidP="004E39AD">
            <w:pPr>
              <w:jc w:val="both"/>
              <w:rPr>
                <w:rFonts w:ascii="Arial Nova" w:eastAsia="Times New Roman" w:hAnsi="Arial Nova" w:cs="Times New Roman"/>
                <w:b/>
                <w:bCs/>
                <w:color w:val="000000"/>
                <w:sz w:val="24"/>
                <w:szCs w:val="24"/>
                <w:lang w:eastAsia="en-GB"/>
              </w:rPr>
            </w:pPr>
            <w:r w:rsidRPr="004E39AD">
              <w:rPr>
                <w:rFonts w:ascii="Arial Nova" w:eastAsia="Times New Roman" w:hAnsi="Arial Nova" w:cs="Times New Roman"/>
                <w:b/>
                <w:bCs/>
                <w:color w:val="000000"/>
                <w:sz w:val="24"/>
                <w:szCs w:val="24"/>
                <w:lang w:eastAsia="en-GB"/>
              </w:rPr>
              <w:t>Teaching and Learning</w:t>
            </w:r>
          </w:p>
          <w:p w14:paraId="457DB830" w14:textId="77777777" w:rsidR="009D211D" w:rsidRDefault="00016728" w:rsidP="004E39AD">
            <w:pPr>
              <w:pStyle w:val="ListParagraph"/>
              <w:numPr>
                <w:ilvl w:val="0"/>
                <w:numId w:val="59"/>
              </w:numPr>
              <w:jc w:val="both"/>
              <w:rPr>
                <w:rFonts w:ascii="Arial Nova" w:hAnsi="Arial Nova"/>
                <w:sz w:val="24"/>
                <w:szCs w:val="24"/>
              </w:rPr>
            </w:pPr>
            <w:r w:rsidRPr="009D211D">
              <w:rPr>
                <w:rFonts w:ascii="Arial Nova" w:hAnsi="Arial Nova"/>
                <w:sz w:val="24"/>
                <w:szCs w:val="24"/>
              </w:rPr>
              <w:t>Lead agreed Teaching and Learning priorities within the English Faculty, including contributing to and leading elements of Faculty meetings.</w:t>
            </w:r>
          </w:p>
          <w:p w14:paraId="0C461CA0" w14:textId="77777777" w:rsidR="009D211D" w:rsidRDefault="00016728" w:rsidP="004E39AD">
            <w:pPr>
              <w:pStyle w:val="ListParagraph"/>
              <w:numPr>
                <w:ilvl w:val="0"/>
                <w:numId w:val="59"/>
              </w:numPr>
              <w:jc w:val="both"/>
              <w:rPr>
                <w:rFonts w:ascii="Arial Nova" w:hAnsi="Arial Nova"/>
                <w:sz w:val="24"/>
                <w:szCs w:val="24"/>
              </w:rPr>
            </w:pPr>
            <w:r w:rsidRPr="009D211D">
              <w:rPr>
                <w:rFonts w:ascii="Arial Nova" w:hAnsi="Arial Nova"/>
                <w:sz w:val="24"/>
                <w:szCs w:val="24"/>
              </w:rPr>
              <w:t xml:space="preserve">Support the planning and delivery of high-quality, engaging and ambitious lessons across the </w:t>
            </w:r>
            <w:proofErr w:type="gramStart"/>
            <w:r w:rsidRPr="009D211D">
              <w:rPr>
                <w:rFonts w:ascii="Arial Nova" w:hAnsi="Arial Nova"/>
                <w:sz w:val="24"/>
                <w:szCs w:val="24"/>
              </w:rPr>
              <w:t>Faculty</w:t>
            </w:r>
            <w:proofErr w:type="gramEnd"/>
            <w:r w:rsidRPr="009D211D">
              <w:rPr>
                <w:rFonts w:ascii="Arial Nova" w:hAnsi="Arial Nova"/>
                <w:sz w:val="24"/>
                <w:szCs w:val="24"/>
              </w:rPr>
              <w:t>, aligned with Trust and school frameworks</w:t>
            </w:r>
            <w:r w:rsidR="004E39AD" w:rsidRPr="009D211D">
              <w:rPr>
                <w:rFonts w:ascii="Arial Nova" w:hAnsi="Arial Nova"/>
                <w:sz w:val="24"/>
                <w:szCs w:val="24"/>
              </w:rPr>
              <w:t>.</w:t>
            </w:r>
          </w:p>
          <w:p w14:paraId="70E648D5" w14:textId="77777777" w:rsidR="009D211D" w:rsidRDefault="00016728" w:rsidP="004E39AD">
            <w:pPr>
              <w:pStyle w:val="ListParagraph"/>
              <w:numPr>
                <w:ilvl w:val="0"/>
                <w:numId w:val="59"/>
              </w:numPr>
              <w:jc w:val="both"/>
              <w:rPr>
                <w:rFonts w:ascii="Arial Nova" w:hAnsi="Arial Nova"/>
                <w:sz w:val="24"/>
                <w:szCs w:val="24"/>
              </w:rPr>
            </w:pPr>
            <w:r w:rsidRPr="009D211D">
              <w:rPr>
                <w:rFonts w:ascii="Arial Nova" w:hAnsi="Arial Nova"/>
                <w:sz w:val="24"/>
                <w:szCs w:val="24"/>
              </w:rPr>
              <w:t>Contribute to the development and review of schemes of work to ensure curriculum coherence, progression and challenge for all learners.</w:t>
            </w:r>
          </w:p>
          <w:p w14:paraId="0F5D4D91" w14:textId="77777777" w:rsidR="009D211D" w:rsidRDefault="00016728" w:rsidP="004E39AD">
            <w:pPr>
              <w:pStyle w:val="ListParagraph"/>
              <w:numPr>
                <w:ilvl w:val="0"/>
                <w:numId w:val="59"/>
              </w:numPr>
              <w:jc w:val="both"/>
              <w:rPr>
                <w:rFonts w:ascii="Arial Nova" w:hAnsi="Arial Nova"/>
                <w:sz w:val="24"/>
                <w:szCs w:val="24"/>
              </w:rPr>
            </w:pPr>
            <w:r w:rsidRPr="009D211D">
              <w:rPr>
                <w:rFonts w:ascii="Arial Nova" w:hAnsi="Arial Nova"/>
                <w:sz w:val="24"/>
                <w:szCs w:val="24"/>
              </w:rPr>
              <w:t>Model excellent classroom practice and support colleagues to secure consistently high standards of teaching</w:t>
            </w:r>
            <w:r w:rsidR="004E39AD" w:rsidRPr="009D211D">
              <w:rPr>
                <w:rFonts w:ascii="Arial Nova" w:hAnsi="Arial Nova"/>
                <w:sz w:val="24"/>
                <w:szCs w:val="24"/>
              </w:rPr>
              <w:t>.</w:t>
            </w:r>
          </w:p>
          <w:p w14:paraId="3FB03F47" w14:textId="09757983" w:rsidR="00016728" w:rsidRPr="009D211D" w:rsidRDefault="00016728" w:rsidP="004E39AD">
            <w:pPr>
              <w:pStyle w:val="ListParagraph"/>
              <w:numPr>
                <w:ilvl w:val="0"/>
                <w:numId w:val="59"/>
              </w:numPr>
              <w:jc w:val="both"/>
              <w:rPr>
                <w:rFonts w:ascii="Arial Nova" w:hAnsi="Arial Nova"/>
                <w:sz w:val="24"/>
                <w:szCs w:val="24"/>
              </w:rPr>
            </w:pPr>
            <w:r w:rsidRPr="009D211D">
              <w:rPr>
                <w:rFonts w:ascii="Arial Nova" w:hAnsi="Arial Nova"/>
                <w:sz w:val="24"/>
                <w:szCs w:val="24"/>
              </w:rPr>
              <w:t>Promote a culture of high expectations and a no-excuses approach to securing exceptional student progress</w:t>
            </w:r>
            <w:r w:rsidR="009D211D">
              <w:rPr>
                <w:rFonts w:ascii="Arial Nova" w:hAnsi="Arial Nova"/>
                <w:sz w:val="24"/>
                <w:szCs w:val="24"/>
              </w:rPr>
              <w:t>.</w:t>
            </w:r>
            <w:r w:rsidRPr="009D211D">
              <w:rPr>
                <w:rFonts w:ascii="Arial Nova" w:hAnsi="Arial Nova"/>
                <w:sz w:val="24"/>
                <w:szCs w:val="24"/>
              </w:rPr>
              <w:br/>
            </w:r>
          </w:p>
          <w:p w14:paraId="72D219B6" w14:textId="3EFFAD97" w:rsidR="003D3FCF" w:rsidRPr="004E39AD" w:rsidRDefault="003D3FCF" w:rsidP="004E39AD">
            <w:pPr>
              <w:jc w:val="both"/>
              <w:rPr>
                <w:rFonts w:ascii="Arial Nova" w:eastAsia="Times New Roman" w:hAnsi="Arial Nova" w:cs="Times New Roman"/>
                <w:color w:val="000000"/>
                <w:sz w:val="24"/>
                <w:szCs w:val="24"/>
                <w:lang w:eastAsia="en-GB"/>
              </w:rPr>
            </w:pPr>
            <w:r w:rsidRPr="004E39AD">
              <w:rPr>
                <w:rFonts w:ascii="Arial Nova" w:eastAsia="Times New Roman" w:hAnsi="Arial Nova" w:cs="Times New Roman"/>
                <w:b/>
                <w:bCs/>
                <w:color w:val="000000"/>
                <w:sz w:val="24"/>
                <w:szCs w:val="24"/>
                <w:lang w:eastAsia="en-GB"/>
              </w:rPr>
              <w:t>Assessment</w:t>
            </w:r>
          </w:p>
          <w:p w14:paraId="2B2CD260" w14:textId="77777777" w:rsidR="009D211D" w:rsidRDefault="002B1B08" w:rsidP="004E39AD">
            <w:pPr>
              <w:pStyle w:val="ListParagraph"/>
              <w:numPr>
                <w:ilvl w:val="0"/>
                <w:numId w:val="60"/>
              </w:numPr>
              <w:jc w:val="both"/>
              <w:rPr>
                <w:rFonts w:ascii="Arial Nova" w:hAnsi="Arial Nova"/>
                <w:sz w:val="24"/>
                <w:szCs w:val="24"/>
              </w:rPr>
            </w:pPr>
            <w:r w:rsidRPr="009D211D">
              <w:rPr>
                <w:rFonts w:ascii="Arial Nova" w:hAnsi="Arial Nova"/>
                <w:sz w:val="24"/>
                <w:szCs w:val="24"/>
              </w:rPr>
              <w:t>Contribute to the Faculty’s quality assurance processes to monitor standards of teaching, learning and assessment.</w:t>
            </w:r>
          </w:p>
          <w:p w14:paraId="36F41777" w14:textId="77777777" w:rsidR="009D211D" w:rsidRDefault="002B1B08" w:rsidP="004E39AD">
            <w:pPr>
              <w:pStyle w:val="ListParagraph"/>
              <w:numPr>
                <w:ilvl w:val="0"/>
                <w:numId w:val="60"/>
              </w:numPr>
              <w:jc w:val="both"/>
              <w:rPr>
                <w:rFonts w:ascii="Arial Nova" w:hAnsi="Arial Nova"/>
                <w:sz w:val="24"/>
                <w:szCs w:val="24"/>
              </w:rPr>
            </w:pPr>
            <w:r w:rsidRPr="009D211D">
              <w:rPr>
                <w:rFonts w:ascii="Arial Nova" w:hAnsi="Arial Nova"/>
                <w:sz w:val="24"/>
                <w:szCs w:val="24"/>
              </w:rPr>
              <w:t>Support the use of assessment information to identify strengths, areas for development and targeted interventions</w:t>
            </w:r>
          </w:p>
          <w:p w14:paraId="449DA9C0" w14:textId="033728DC" w:rsidR="009D211D" w:rsidRDefault="002B1B08" w:rsidP="004E39AD">
            <w:pPr>
              <w:pStyle w:val="ListParagraph"/>
              <w:numPr>
                <w:ilvl w:val="0"/>
                <w:numId w:val="60"/>
              </w:numPr>
              <w:jc w:val="both"/>
              <w:rPr>
                <w:rFonts w:ascii="Arial Nova" w:hAnsi="Arial Nova"/>
                <w:sz w:val="24"/>
                <w:szCs w:val="24"/>
              </w:rPr>
            </w:pPr>
            <w:r w:rsidRPr="009D211D">
              <w:rPr>
                <w:rFonts w:ascii="Arial Nova" w:hAnsi="Arial Nova"/>
                <w:sz w:val="24"/>
                <w:szCs w:val="24"/>
              </w:rPr>
              <w:t xml:space="preserve">Ensure consistent implementation of Trust and school assessment and reporting policies within the </w:t>
            </w:r>
            <w:proofErr w:type="gramStart"/>
            <w:r w:rsidRPr="009D211D">
              <w:rPr>
                <w:rFonts w:ascii="Arial Nova" w:hAnsi="Arial Nova"/>
                <w:sz w:val="24"/>
                <w:szCs w:val="24"/>
              </w:rPr>
              <w:t>Faculty</w:t>
            </w:r>
            <w:proofErr w:type="gramEnd"/>
            <w:r w:rsidR="009D211D">
              <w:rPr>
                <w:rFonts w:ascii="Arial Nova" w:hAnsi="Arial Nova"/>
                <w:sz w:val="24"/>
                <w:szCs w:val="24"/>
              </w:rPr>
              <w:t>.</w:t>
            </w:r>
          </w:p>
          <w:p w14:paraId="27CE2655" w14:textId="6F86033D" w:rsidR="002B1B08" w:rsidRPr="009D211D" w:rsidRDefault="002B1B08" w:rsidP="004E39AD">
            <w:pPr>
              <w:pStyle w:val="ListParagraph"/>
              <w:numPr>
                <w:ilvl w:val="0"/>
                <w:numId w:val="60"/>
              </w:numPr>
              <w:jc w:val="both"/>
              <w:rPr>
                <w:rFonts w:ascii="Arial Nova" w:hAnsi="Arial Nova"/>
                <w:sz w:val="24"/>
                <w:szCs w:val="24"/>
              </w:rPr>
            </w:pPr>
            <w:r w:rsidRPr="009D211D">
              <w:rPr>
                <w:rFonts w:ascii="Arial Nova" w:hAnsi="Arial Nova"/>
                <w:sz w:val="24"/>
                <w:szCs w:val="24"/>
              </w:rPr>
              <w:t>Work with the Head of Faculty to address any differences in performance between groups of students</w:t>
            </w:r>
            <w:r w:rsidR="009D211D">
              <w:rPr>
                <w:rFonts w:ascii="Arial Nova" w:hAnsi="Arial Nova"/>
                <w:sz w:val="24"/>
                <w:szCs w:val="24"/>
              </w:rPr>
              <w:t>.</w:t>
            </w:r>
            <w:r w:rsidRPr="009D211D">
              <w:rPr>
                <w:rFonts w:ascii="Arial Nova" w:hAnsi="Arial Nova"/>
                <w:sz w:val="24"/>
                <w:szCs w:val="24"/>
              </w:rPr>
              <w:br/>
            </w:r>
          </w:p>
          <w:p w14:paraId="5CAEB45D" w14:textId="77777777" w:rsidR="003D3FCF" w:rsidRPr="004E39AD" w:rsidRDefault="003D3FCF" w:rsidP="004E39AD">
            <w:pPr>
              <w:jc w:val="both"/>
              <w:rPr>
                <w:rFonts w:ascii="Arial Nova" w:eastAsia="Times New Roman" w:hAnsi="Arial Nova" w:cs="Times New Roman"/>
                <w:color w:val="000000"/>
                <w:sz w:val="24"/>
                <w:szCs w:val="24"/>
                <w:lang w:eastAsia="en-GB"/>
              </w:rPr>
            </w:pPr>
            <w:r w:rsidRPr="004E39AD">
              <w:rPr>
                <w:rFonts w:ascii="Arial Nova" w:eastAsia="Times New Roman" w:hAnsi="Arial Nova" w:cs="Times New Roman"/>
                <w:b/>
                <w:bCs/>
                <w:color w:val="000000"/>
                <w:sz w:val="24"/>
                <w:szCs w:val="24"/>
                <w:lang w:eastAsia="en-GB"/>
              </w:rPr>
              <w:t>Behaviour Management and Student Wellbeing</w:t>
            </w:r>
          </w:p>
          <w:p w14:paraId="69632876" w14:textId="77777777" w:rsidR="009D211D" w:rsidRDefault="00275538" w:rsidP="004E39AD">
            <w:pPr>
              <w:pStyle w:val="ListParagraph"/>
              <w:numPr>
                <w:ilvl w:val="0"/>
                <w:numId w:val="61"/>
              </w:numPr>
              <w:jc w:val="both"/>
              <w:rPr>
                <w:rFonts w:ascii="Arial Nova" w:eastAsia="Times New Roman" w:hAnsi="Arial Nova" w:cs="Times New Roman"/>
                <w:color w:val="000000"/>
                <w:sz w:val="24"/>
                <w:szCs w:val="24"/>
                <w:lang w:eastAsia="en-GB"/>
              </w:rPr>
            </w:pPr>
            <w:r w:rsidRPr="009D211D">
              <w:rPr>
                <w:rFonts w:ascii="Arial Nova" w:eastAsia="Times New Roman" w:hAnsi="Arial Nova" w:cs="Times New Roman"/>
                <w:color w:val="000000"/>
                <w:sz w:val="24"/>
                <w:szCs w:val="24"/>
                <w:lang w:eastAsia="en-GB"/>
              </w:rPr>
              <w:t xml:space="preserve">Promote and uphold the highest standards of behaviour within the </w:t>
            </w:r>
            <w:proofErr w:type="gramStart"/>
            <w:r w:rsidRPr="009D211D">
              <w:rPr>
                <w:rFonts w:ascii="Arial Nova" w:eastAsia="Times New Roman" w:hAnsi="Arial Nova" w:cs="Times New Roman"/>
                <w:color w:val="000000"/>
                <w:sz w:val="24"/>
                <w:szCs w:val="24"/>
                <w:lang w:eastAsia="en-GB"/>
              </w:rPr>
              <w:t>Faculty</w:t>
            </w:r>
            <w:proofErr w:type="gramEnd"/>
            <w:r w:rsidRPr="009D211D">
              <w:rPr>
                <w:rFonts w:ascii="Arial Nova" w:eastAsia="Times New Roman" w:hAnsi="Arial Nova" w:cs="Times New Roman"/>
                <w:color w:val="000000"/>
                <w:sz w:val="24"/>
                <w:szCs w:val="24"/>
                <w:lang w:eastAsia="en-GB"/>
              </w:rPr>
              <w:t>, ensuring consistent application of school and Trust behaviour policies.</w:t>
            </w:r>
          </w:p>
          <w:p w14:paraId="79081285" w14:textId="77777777" w:rsidR="009D211D" w:rsidRDefault="00275538" w:rsidP="004E39AD">
            <w:pPr>
              <w:pStyle w:val="ListParagraph"/>
              <w:numPr>
                <w:ilvl w:val="0"/>
                <w:numId w:val="61"/>
              </w:numPr>
              <w:jc w:val="both"/>
              <w:rPr>
                <w:rFonts w:ascii="Arial Nova" w:eastAsia="Times New Roman" w:hAnsi="Arial Nova" w:cs="Times New Roman"/>
                <w:color w:val="000000"/>
                <w:sz w:val="24"/>
                <w:szCs w:val="24"/>
                <w:lang w:eastAsia="en-GB"/>
              </w:rPr>
            </w:pPr>
            <w:r w:rsidRPr="009D211D">
              <w:rPr>
                <w:rFonts w:ascii="Arial Nova" w:eastAsia="Times New Roman" w:hAnsi="Arial Nova" w:cs="Times New Roman"/>
                <w:color w:val="000000"/>
                <w:sz w:val="24"/>
                <w:szCs w:val="24"/>
                <w:lang w:eastAsia="en-GB"/>
              </w:rPr>
              <w:t>Support colleagues in maintaining disciplined, respectful and purposeful learning environments.</w:t>
            </w:r>
          </w:p>
          <w:p w14:paraId="37F7B4DD" w14:textId="77777777" w:rsidR="009D211D" w:rsidRDefault="00275538" w:rsidP="004E39AD">
            <w:pPr>
              <w:pStyle w:val="ListParagraph"/>
              <w:numPr>
                <w:ilvl w:val="0"/>
                <w:numId w:val="61"/>
              </w:numPr>
              <w:jc w:val="both"/>
              <w:rPr>
                <w:rFonts w:ascii="Arial Nova" w:eastAsia="Times New Roman" w:hAnsi="Arial Nova" w:cs="Times New Roman"/>
                <w:color w:val="000000"/>
                <w:sz w:val="24"/>
                <w:szCs w:val="24"/>
                <w:lang w:eastAsia="en-GB"/>
              </w:rPr>
            </w:pPr>
            <w:r w:rsidRPr="009D211D">
              <w:rPr>
                <w:rFonts w:ascii="Arial Nova" w:eastAsia="Times New Roman" w:hAnsi="Arial Nova" w:cs="Times New Roman"/>
                <w:color w:val="000000"/>
                <w:sz w:val="24"/>
                <w:szCs w:val="24"/>
                <w:lang w:eastAsia="en-GB"/>
              </w:rPr>
              <w:t>Contribute to safeguarding and wellbeing practices, ensuring concerns are reported and recorded in line with Trust policy</w:t>
            </w:r>
            <w:r w:rsidR="009D211D">
              <w:rPr>
                <w:rFonts w:ascii="Arial Nova" w:eastAsia="Times New Roman" w:hAnsi="Arial Nova" w:cs="Times New Roman"/>
                <w:color w:val="000000"/>
                <w:sz w:val="24"/>
                <w:szCs w:val="24"/>
                <w:lang w:eastAsia="en-GB"/>
              </w:rPr>
              <w:t>.</w:t>
            </w:r>
          </w:p>
          <w:p w14:paraId="036E2A77" w14:textId="05B626B6" w:rsidR="00275538" w:rsidRPr="009D211D" w:rsidRDefault="00275538" w:rsidP="004E39AD">
            <w:pPr>
              <w:pStyle w:val="ListParagraph"/>
              <w:numPr>
                <w:ilvl w:val="0"/>
                <w:numId w:val="61"/>
              </w:numPr>
              <w:jc w:val="both"/>
              <w:rPr>
                <w:rFonts w:ascii="Arial Nova" w:eastAsia="Times New Roman" w:hAnsi="Arial Nova" w:cs="Times New Roman"/>
                <w:color w:val="000000"/>
                <w:sz w:val="24"/>
                <w:szCs w:val="24"/>
                <w:lang w:eastAsia="en-GB"/>
              </w:rPr>
            </w:pPr>
            <w:r w:rsidRPr="009D211D">
              <w:rPr>
                <w:rFonts w:ascii="Arial Nova" w:eastAsia="Times New Roman" w:hAnsi="Arial Nova" w:cs="Times New Roman"/>
                <w:color w:val="000000"/>
                <w:sz w:val="24"/>
                <w:szCs w:val="24"/>
                <w:lang w:eastAsia="en-GB"/>
              </w:rPr>
              <w:t>Model professional conduct that prioritises student safety, welfare and dignity.</w:t>
            </w:r>
            <w:r w:rsidRPr="009D211D">
              <w:rPr>
                <w:rFonts w:ascii="Arial Nova" w:eastAsia="Times New Roman" w:hAnsi="Arial Nova" w:cs="Times New Roman"/>
                <w:color w:val="000000"/>
                <w:sz w:val="24"/>
                <w:szCs w:val="24"/>
                <w:lang w:eastAsia="en-GB"/>
              </w:rPr>
              <w:br/>
            </w:r>
          </w:p>
          <w:p w14:paraId="7BB0BA25" w14:textId="77777777" w:rsidR="003D3FCF" w:rsidRPr="004E39AD" w:rsidRDefault="003D3FCF" w:rsidP="004E39AD">
            <w:pPr>
              <w:jc w:val="both"/>
              <w:rPr>
                <w:rFonts w:ascii="Arial Nova" w:eastAsia="Times New Roman" w:hAnsi="Arial Nova" w:cs="Times New Roman"/>
                <w:color w:val="000000"/>
                <w:sz w:val="24"/>
                <w:szCs w:val="24"/>
                <w:lang w:eastAsia="en-GB"/>
              </w:rPr>
            </w:pPr>
            <w:r w:rsidRPr="004E39AD">
              <w:rPr>
                <w:rFonts w:ascii="Arial Nova" w:eastAsia="Times New Roman" w:hAnsi="Arial Nova" w:cs="Times New Roman"/>
                <w:b/>
                <w:bCs/>
                <w:color w:val="000000"/>
                <w:sz w:val="24"/>
                <w:szCs w:val="24"/>
                <w:lang w:eastAsia="en-GB"/>
              </w:rPr>
              <w:t>Pastoral and Inclusion</w:t>
            </w:r>
          </w:p>
          <w:p w14:paraId="30797FC4" w14:textId="77777777" w:rsidR="009D211D" w:rsidRDefault="00A86D15" w:rsidP="004E39AD">
            <w:pPr>
              <w:pStyle w:val="ListParagraph"/>
              <w:numPr>
                <w:ilvl w:val="0"/>
                <w:numId w:val="62"/>
              </w:numPr>
              <w:jc w:val="both"/>
              <w:rPr>
                <w:rFonts w:ascii="Arial Nova" w:eastAsia="Times New Roman" w:hAnsi="Arial Nova" w:cs="Times New Roman"/>
                <w:color w:val="000000"/>
                <w:sz w:val="24"/>
                <w:szCs w:val="24"/>
                <w:lang w:eastAsia="en-GB"/>
              </w:rPr>
            </w:pPr>
            <w:r w:rsidRPr="009D211D">
              <w:rPr>
                <w:rFonts w:ascii="Arial Nova" w:eastAsia="Times New Roman" w:hAnsi="Arial Nova" w:cs="Times New Roman"/>
                <w:color w:val="000000"/>
                <w:sz w:val="24"/>
                <w:szCs w:val="24"/>
                <w:lang w:eastAsia="en-GB"/>
              </w:rPr>
              <w:t xml:space="preserve">Support strategies within the </w:t>
            </w:r>
            <w:proofErr w:type="gramStart"/>
            <w:r w:rsidRPr="009D211D">
              <w:rPr>
                <w:rFonts w:ascii="Arial Nova" w:eastAsia="Times New Roman" w:hAnsi="Arial Nova" w:cs="Times New Roman"/>
                <w:color w:val="000000"/>
                <w:sz w:val="24"/>
                <w:szCs w:val="24"/>
                <w:lang w:eastAsia="en-GB"/>
              </w:rPr>
              <w:t>Faculty</w:t>
            </w:r>
            <w:proofErr w:type="gramEnd"/>
            <w:r w:rsidRPr="009D211D">
              <w:rPr>
                <w:rFonts w:ascii="Arial Nova" w:eastAsia="Times New Roman" w:hAnsi="Arial Nova" w:cs="Times New Roman"/>
                <w:color w:val="000000"/>
                <w:sz w:val="24"/>
                <w:szCs w:val="24"/>
                <w:lang w:eastAsia="en-GB"/>
              </w:rPr>
              <w:t xml:space="preserve"> that enable all students, including disadvantaged and vulnerable learners, to make exceptional progress.</w:t>
            </w:r>
          </w:p>
          <w:p w14:paraId="3C4F174E" w14:textId="77777777" w:rsidR="009D211D" w:rsidRDefault="00A86D15" w:rsidP="004E39AD">
            <w:pPr>
              <w:pStyle w:val="ListParagraph"/>
              <w:numPr>
                <w:ilvl w:val="0"/>
                <w:numId w:val="62"/>
              </w:numPr>
              <w:jc w:val="both"/>
              <w:rPr>
                <w:rFonts w:ascii="Arial Nova" w:eastAsia="Times New Roman" w:hAnsi="Arial Nova" w:cs="Times New Roman"/>
                <w:color w:val="000000"/>
                <w:sz w:val="24"/>
                <w:szCs w:val="24"/>
                <w:lang w:eastAsia="en-GB"/>
              </w:rPr>
            </w:pPr>
            <w:r w:rsidRPr="009D211D">
              <w:rPr>
                <w:rFonts w:ascii="Arial Nova" w:eastAsia="Times New Roman" w:hAnsi="Arial Nova" w:cs="Times New Roman"/>
                <w:color w:val="000000"/>
                <w:sz w:val="24"/>
                <w:szCs w:val="24"/>
                <w:lang w:eastAsia="en-GB"/>
              </w:rPr>
              <w:lastRenderedPageBreak/>
              <w:t>Contribute to reducing differences in performance linked to contextual or additional needs factors.</w:t>
            </w:r>
          </w:p>
          <w:p w14:paraId="45E20704" w14:textId="23D4F887" w:rsidR="003D3FCF" w:rsidRPr="009D211D" w:rsidRDefault="00A86D15" w:rsidP="004E39AD">
            <w:pPr>
              <w:pStyle w:val="ListParagraph"/>
              <w:numPr>
                <w:ilvl w:val="0"/>
                <w:numId w:val="62"/>
              </w:numPr>
              <w:jc w:val="both"/>
              <w:rPr>
                <w:rFonts w:ascii="Arial Nova" w:eastAsia="Times New Roman" w:hAnsi="Arial Nova" w:cs="Times New Roman"/>
                <w:color w:val="000000"/>
                <w:sz w:val="24"/>
                <w:szCs w:val="24"/>
                <w:lang w:eastAsia="en-GB"/>
              </w:rPr>
            </w:pPr>
            <w:r w:rsidRPr="009D211D">
              <w:rPr>
                <w:rFonts w:ascii="Arial Nova" w:eastAsia="Times New Roman" w:hAnsi="Arial Nova" w:cs="Times New Roman"/>
                <w:color w:val="000000"/>
                <w:sz w:val="24"/>
                <w:szCs w:val="24"/>
                <w:lang w:eastAsia="en-GB"/>
              </w:rPr>
              <w:t>Liaise with colleagues within the school and Trust to ensure inclusive practice and coordinated support for students.</w:t>
            </w:r>
          </w:p>
          <w:p w14:paraId="7B8883CE" w14:textId="77777777" w:rsidR="009D211D" w:rsidRDefault="009D211D" w:rsidP="004E39AD">
            <w:pPr>
              <w:jc w:val="both"/>
              <w:rPr>
                <w:rFonts w:ascii="Arial Nova" w:eastAsia="Times New Roman" w:hAnsi="Arial Nova" w:cs="Times New Roman"/>
                <w:b/>
                <w:bCs/>
                <w:color w:val="000000"/>
                <w:sz w:val="24"/>
                <w:szCs w:val="24"/>
                <w:lang w:eastAsia="en-GB"/>
              </w:rPr>
            </w:pPr>
          </w:p>
          <w:p w14:paraId="0B33FBC0" w14:textId="413DD105" w:rsidR="003D3FCF" w:rsidRPr="004E39AD" w:rsidRDefault="003D3FCF" w:rsidP="004E39AD">
            <w:pPr>
              <w:jc w:val="both"/>
              <w:rPr>
                <w:rFonts w:ascii="Arial Nova" w:eastAsia="Times New Roman" w:hAnsi="Arial Nova" w:cs="Times New Roman"/>
                <w:b/>
                <w:bCs/>
                <w:color w:val="000000"/>
                <w:sz w:val="24"/>
                <w:szCs w:val="24"/>
                <w:lang w:eastAsia="en-GB"/>
              </w:rPr>
            </w:pPr>
            <w:r w:rsidRPr="004E39AD">
              <w:rPr>
                <w:rFonts w:ascii="Arial Nova" w:eastAsia="Times New Roman" w:hAnsi="Arial Nova" w:cs="Times New Roman"/>
                <w:b/>
                <w:bCs/>
                <w:color w:val="000000"/>
                <w:sz w:val="24"/>
                <w:szCs w:val="24"/>
                <w:lang w:eastAsia="en-GB"/>
              </w:rPr>
              <w:t>Trust Culture</w:t>
            </w:r>
          </w:p>
          <w:p w14:paraId="05343B1D" w14:textId="77777777" w:rsidR="009D211D" w:rsidRDefault="00C16932" w:rsidP="004E39AD">
            <w:pPr>
              <w:pStyle w:val="ListParagraph"/>
              <w:numPr>
                <w:ilvl w:val="0"/>
                <w:numId w:val="63"/>
              </w:numPr>
              <w:jc w:val="both"/>
              <w:rPr>
                <w:rFonts w:ascii="Arial Nova" w:eastAsia="Times New Roman" w:hAnsi="Arial Nova" w:cs="Times New Roman"/>
                <w:color w:val="000000"/>
                <w:sz w:val="24"/>
                <w:szCs w:val="24"/>
                <w:lang w:eastAsia="en-GB"/>
              </w:rPr>
            </w:pPr>
            <w:r w:rsidRPr="009D211D">
              <w:rPr>
                <w:rFonts w:ascii="Arial Nova" w:eastAsia="Times New Roman" w:hAnsi="Arial Nova" w:cs="Times New Roman"/>
                <w:color w:val="000000"/>
                <w:sz w:val="24"/>
                <w:szCs w:val="24"/>
                <w:lang w:eastAsia="en-GB"/>
              </w:rPr>
              <w:t xml:space="preserve">Contribute to the collective ethos of the </w:t>
            </w:r>
            <w:proofErr w:type="gramStart"/>
            <w:r w:rsidRPr="009D211D">
              <w:rPr>
                <w:rFonts w:ascii="Arial Nova" w:eastAsia="Times New Roman" w:hAnsi="Arial Nova" w:cs="Times New Roman"/>
                <w:color w:val="000000"/>
                <w:sz w:val="24"/>
                <w:szCs w:val="24"/>
                <w:lang w:eastAsia="en-GB"/>
              </w:rPr>
              <w:t>Faculty</w:t>
            </w:r>
            <w:proofErr w:type="gramEnd"/>
            <w:r w:rsidRPr="009D211D">
              <w:rPr>
                <w:rFonts w:ascii="Arial Nova" w:eastAsia="Times New Roman" w:hAnsi="Arial Nova" w:cs="Times New Roman"/>
                <w:color w:val="000000"/>
                <w:sz w:val="24"/>
                <w:szCs w:val="24"/>
                <w:lang w:eastAsia="en-GB"/>
              </w:rPr>
              <w:t>, school and Trust by modelling the highest professional standards.</w:t>
            </w:r>
          </w:p>
          <w:p w14:paraId="476A12C4" w14:textId="4B5EC8A9" w:rsidR="009D211D" w:rsidRDefault="00C16932" w:rsidP="004E39AD">
            <w:pPr>
              <w:pStyle w:val="ListParagraph"/>
              <w:numPr>
                <w:ilvl w:val="0"/>
                <w:numId w:val="63"/>
              </w:numPr>
              <w:jc w:val="both"/>
              <w:rPr>
                <w:rFonts w:ascii="Arial Nova" w:eastAsia="Times New Roman" w:hAnsi="Arial Nova" w:cs="Times New Roman"/>
                <w:color w:val="000000"/>
                <w:sz w:val="24"/>
                <w:szCs w:val="24"/>
                <w:lang w:eastAsia="en-GB"/>
              </w:rPr>
            </w:pPr>
            <w:r w:rsidRPr="009D211D">
              <w:rPr>
                <w:rFonts w:ascii="Arial Nova" w:eastAsia="Times New Roman" w:hAnsi="Arial Nova" w:cs="Times New Roman"/>
                <w:color w:val="000000"/>
                <w:sz w:val="24"/>
                <w:szCs w:val="24"/>
                <w:lang w:eastAsia="en-GB"/>
              </w:rPr>
              <w:t>Support the effective implementation of Trust policies and procedures</w:t>
            </w:r>
            <w:r w:rsidR="009D211D">
              <w:rPr>
                <w:rFonts w:ascii="Arial Nova" w:eastAsia="Times New Roman" w:hAnsi="Arial Nova" w:cs="Times New Roman"/>
                <w:color w:val="000000"/>
                <w:sz w:val="24"/>
                <w:szCs w:val="24"/>
                <w:lang w:eastAsia="en-GB"/>
              </w:rPr>
              <w:t>.</w:t>
            </w:r>
          </w:p>
          <w:p w14:paraId="3AB26B25" w14:textId="77777777" w:rsidR="009D211D" w:rsidRDefault="00C16932" w:rsidP="004E39AD">
            <w:pPr>
              <w:pStyle w:val="ListParagraph"/>
              <w:numPr>
                <w:ilvl w:val="0"/>
                <w:numId w:val="63"/>
              </w:numPr>
              <w:jc w:val="both"/>
              <w:rPr>
                <w:rFonts w:ascii="Arial Nova" w:eastAsia="Times New Roman" w:hAnsi="Arial Nova" w:cs="Times New Roman"/>
                <w:color w:val="000000"/>
                <w:sz w:val="24"/>
                <w:szCs w:val="24"/>
                <w:lang w:eastAsia="en-GB"/>
              </w:rPr>
            </w:pPr>
            <w:r w:rsidRPr="009D211D">
              <w:rPr>
                <w:rFonts w:ascii="Arial Nova" w:eastAsia="Times New Roman" w:hAnsi="Arial Nova" w:cs="Times New Roman"/>
                <w:color w:val="000000"/>
                <w:sz w:val="24"/>
                <w:szCs w:val="24"/>
                <w:lang w:eastAsia="en-GB"/>
              </w:rPr>
              <w:t>Work collaboratively with colleagues across the Trust to share practice and support improvement</w:t>
            </w:r>
            <w:r w:rsidR="009D211D">
              <w:rPr>
                <w:rFonts w:ascii="Arial Nova" w:eastAsia="Times New Roman" w:hAnsi="Arial Nova" w:cs="Times New Roman"/>
                <w:color w:val="000000"/>
                <w:sz w:val="24"/>
                <w:szCs w:val="24"/>
                <w:lang w:eastAsia="en-GB"/>
              </w:rPr>
              <w:t>.</w:t>
            </w:r>
          </w:p>
          <w:p w14:paraId="62BB9AAC" w14:textId="69C54FF8" w:rsidR="00C16932" w:rsidRDefault="00C16932" w:rsidP="004E39AD">
            <w:pPr>
              <w:pStyle w:val="ListParagraph"/>
              <w:numPr>
                <w:ilvl w:val="0"/>
                <w:numId w:val="63"/>
              </w:numPr>
              <w:jc w:val="both"/>
              <w:rPr>
                <w:rFonts w:ascii="Arial Nova" w:eastAsia="Times New Roman" w:hAnsi="Arial Nova" w:cs="Times New Roman"/>
                <w:color w:val="000000"/>
                <w:sz w:val="24"/>
                <w:szCs w:val="24"/>
                <w:lang w:eastAsia="en-GB"/>
              </w:rPr>
            </w:pPr>
            <w:r w:rsidRPr="009D211D">
              <w:rPr>
                <w:rFonts w:ascii="Arial Nova" w:eastAsia="Times New Roman" w:hAnsi="Arial Nova" w:cs="Times New Roman"/>
                <w:color w:val="000000"/>
                <w:sz w:val="24"/>
                <w:szCs w:val="24"/>
                <w:lang w:eastAsia="en-GB"/>
              </w:rPr>
              <w:t>Promote a solution-focused and improvement-driven approach to Faculty leadership</w:t>
            </w:r>
            <w:r w:rsidR="009D211D">
              <w:rPr>
                <w:rFonts w:ascii="Arial Nova" w:eastAsia="Times New Roman" w:hAnsi="Arial Nova" w:cs="Times New Roman"/>
                <w:color w:val="000000"/>
                <w:sz w:val="24"/>
                <w:szCs w:val="24"/>
                <w:lang w:eastAsia="en-GB"/>
              </w:rPr>
              <w:t>.</w:t>
            </w:r>
          </w:p>
          <w:p w14:paraId="11C0D85A" w14:textId="77777777" w:rsidR="009D211D" w:rsidRPr="009D211D" w:rsidRDefault="009D211D" w:rsidP="009D211D">
            <w:pPr>
              <w:pStyle w:val="ListParagraph"/>
              <w:jc w:val="both"/>
              <w:rPr>
                <w:rFonts w:ascii="Arial Nova" w:eastAsia="Times New Roman" w:hAnsi="Arial Nova" w:cs="Times New Roman"/>
                <w:color w:val="000000"/>
                <w:sz w:val="24"/>
                <w:szCs w:val="24"/>
                <w:lang w:eastAsia="en-GB"/>
              </w:rPr>
            </w:pPr>
          </w:p>
          <w:p w14:paraId="0FFF847B" w14:textId="49A520F4" w:rsidR="003D3FCF" w:rsidRPr="004E39AD" w:rsidRDefault="003D3FCF" w:rsidP="004E39AD">
            <w:pPr>
              <w:jc w:val="both"/>
              <w:rPr>
                <w:rFonts w:ascii="Arial Nova" w:eastAsia="Times New Roman" w:hAnsi="Arial Nova" w:cs="Times New Roman"/>
                <w:b/>
                <w:bCs/>
                <w:color w:val="000000"/>
                <w:sz w:val="24"/>
                <w:szCs w:val="24"/>
                <w:lang w:eastAsia="en-GB"/>
              </w:rPr>
            </w:pPr>
            <w:r w:rsidRPr="004E39AD">
              <w:rPr>
                <w:rFonts w:ascii="Arial Nova" w:eastAsia="Times New Roman" w:hAnsi="Arial Nova" w:cs="Times New Roman"/>
                <w:b/>
                <w:bCs/>
                <w:color w:val="000000"/>
                <w:sz w:val="24"/>
                <w:szCs w:val="24"/>
                <w:lang w:eastAsia="en-GB"/>
              </w:rPr>
              <w:t>Other</w:t>
            </w:r>
          </w:p>
          <w:p w14:paraId="13CA37E4" w14:textId="77777777" w:rsidR="009D211D" w:rsidRDefault="002D1C06" w:rsidP="004E39AD">
            <w:pPr>
              <w:pStyle w:val="ListParagraph"/>
              <w:numPr>
                <w:ilvl w:val="0"/>
                <w:numId w:val="64"/>
              </w:numPr>
              <w:jc w:val="both"/>
              <w:rPr>
                <w:rFonts w:ascii="Arial Nova" w:eastAsia="Times New Roman" w:hAnsi="Arial Nova" w:cs="Times New Roman"/>
                <w:color w:val="000000"/>
                <w:sz w:val="24"/>
                <w:szCs w:val="24"/>
                <w:lang w:eastAsia="en-GB"/>
              </w:rPr>
            </w:pPr>
            <w:r w:rsidRPr="009D211D">
              <w:rPr>
                <w:rFonts w:ascii="Arial Nova" w:eastAsia="Times New Roman" w:hAnsi="Arial Nova" w:cs="Times New Roman"/>
                <w:color w:val="000000"/>
                <w:sz w:val="24"/>
                <w:szCs w:val="24"/>
                <w:lang w:eastAsia="en-GB"/>
              </w:rPr>
              <w:t>Carry out other duties reasonably assigned by the Head of Faculty, commensurate with the grade and responsibilities of the post.</w:t>
            </w:r>
          </w:p>
          <w:p w14:paraId="60D1B54C" w14:textId="6D8B4B07" w:rsidR="00C16932" w:rsidRPr="009D211D" w:rsidRDefault="002D1C06" w:rsidP="004E39AD">
            <w:pPr>
              <w:pStyle w:val="ListParagraph"/>
              <w:numPr>
                <w:ilvl w:val="0"/>
                <w:numId w:val="64"/>
              </w:numPr>
              <w:jc w:val="both"/>
              <w:rPr>
                <w:rFonts w:ascii="Arial Nova" w:eastAsia="Times New Roman" w:hAnsi="Arial Nova" w:cs="Times New Roman"/>
                <w:color w:val="000000"/>
                <w:sz w:val="24"/>
                <w:szCs w:val="24"/>
                <w:lang w:eastAsia="en-GB"/>
              </w:rPr>
            </w:pPr>
            <w:r w:rsidRPr="009D211D">
              <w:rPr>
                <w:rFonts w:ascii="Arial Nova" w:eastAsia="Times New Roman" w:hAnsi="Arial Nova" w:cs="Times New Roman"/>
                <w:color w:val="000000"/>
                <w:sz w:val="24"/>
                <w:szCs w:val="24"/>
                <w:lang w:eastAsia="en-GB"/>
              </w:rPr>
              <w:t>Undertake professional development to maintain and enhance leadership and subject expertise.</w:t>
            </w:r>
            <w:r w:rsidRPr="009D211D">
              <w:rPr>
                <w:rFonts w:ascii="Arial Nova" w:eastAsia="Times New Roman" w:hAnsi="Arial Nova" w:cs="Times New Roman"/>
                <w:color w:val="000000"/>
                <w:sz w:val="24"/>
                <w:szCs w:val="24"/>
                <w:lang w:eastAsia="en-GB"/>
              </w:rPr>
              <w:br/>
            </w:r>
          </w:p>
          <w:p w14:paraId="0C709126" w14:textId="77777777" w:rsidR="002569FD" w:rsidRPr="004E39AD" w:rsidRDefault="003D3FCF" w:rsidP="004E39AD">
            <w:pPr>
              <w:jc w:val="both"/>
              <w:rPr>
                <w:rFonts w:ascii="Arial Nova" w:hAnsi="Arial Nova"/>
                <w:sz w:val="24"/>
                <w:szCs w:val="24"/>
              </w:rPr>
            </w:pPr>
            <w:r w:rsidRPr="004E39AD">
              <w:rPr>
                <w:rFonts w:ascii="Arial Nova" w:eastAsia="Times New Roman" w:hAnsi="Arial Nova" w:cs="Times New Roman"/>
                <w:b/>
                <w:bCs/>
                <w:color w:val="000000"/>
                <w:sz w:val="24"/>
                <w:szCs w:val="24"/>
                <w:lang w:eastAsia="en-GB"/>
              </w:rPr>
              <w:t>Other requirements and responsibilities</w:t>
            </w:r>
            <w:r w:rsidRPr="004E39AD">
              <w:rPr>
                <w:rFonts w:ascii="Arial Nova" w:eastAsia="Times New Roman" w:hAnsi="Arial Nova" w:cs="Times New Roman"/>
                <w:color w:val="000000"/>
                <w:sz w:val="24"/>
                <w:szCs w:val="24"/>
                <w:lang w:eastAsia="en-GB"/>
              </w:rPr>
              <w:br/>
            </w:r>
            <w:r w:rsidR="002569FD" w:rsidRPr="004E39AD">
              <w:rPr>
                <w:rFonts w:ascii="Arial Nova" w:hAnsi="Arial Nova"/>
                <w:sz w:val="24"/>
                <w:szCs w:val="24"/>
              </w:rPr>
              <w:t>The duties outlined in this job description are to be performed in accordance with the provisions of the latest School Teachers' Pay and Conditions Document as adopted by Maiden Erlegh Trust. It may be modified by the Headteacher, with the post holder agreement, to reflect or anticipate changes in the job, commensurate with the salary and job title.</w:t>
            </w:r>
          </w:p>
          <w:p w14:paraId="557D0D42" w14:textId="77777777" w:rsidR="002569FD" w:rsidRPr="004E39AD" w:rsidRDefault="002569FD" w:rsidP="004E39AD">
            <w:pPr>
              <w:jc w:val="both"/>
              <w:rPr>
                <w:rFonts w:ascii="Arial Nova" w:hAnsi="Arial Nova"/>
                <w:sz w:val="24"/>
                <w:szCs w:val="24"/>
              </w:rPr>
            </w:pPr>
            <w:r w:rsidRPr="004E39AD">
              <w:rPr>
                <w:rFonts w:ascii="Arial Nova" w:hAnsi="Arial Nova"/>
                <w:sz w:val="24"/>
                <w:szCs w:val="24"/>
              </w:rPr>
              <w:t>The postholder must adhere to all Trust policies, including those relating to safeguarding, child protection, behaviour, GDPR, health and safety, equality and acceptable use. The postholder is required to safeguard and promote the welfare of children and young people and to follow Trust procedures where concerns arise.</w:t>
            </w:r>
          </w:p>
          <w:p w14:paraId="39728E7E" w14:textId="77777777" w:rsidR="002569FD" w:rsidRPr="004E39AD" w:rsidRDefault="002569FD" w:rsidP="004E39AD">
            <w:pPr>
              <w:jc w:val="both"/>
              <w:rPr>
                <w:rFonts w:ascii="Arial Nova" w:hAnsi="Arial Nova"/>
                <w:sz w:val="24"/>
                <w:szCs w:val="24"/>
              </w:rPr>
            </w:pPr>
            <w:r w:rsidRPr="004E39AD">
              <w:rPr>
                <w:rFonts w:ascii="Arial Nova" w:hAnsi="Arial Nova"/>
                <w:sz w:val="24"/>
                <w:szCs w:val="24"/>
              </w:rPr>
              <w:t>Maiden Erlegh Trust is committed to safeguarding, equality and promoting the welfare of children and staff. All employees are expected to share these commitments. All posts require satisfactory employment checks, references and an enhanced Disclosure and Barring Service check. Leadership roles may require a Section 128 check where applicable.</w:t>
            </w:r>
          </w:p>
          <w:p w14:paraId="1FFEEA51" w14:textId="4BF59D77" w:rsidR="00D02D9D" w:rsidRPr="004E39AD" w:rsidRDefault="00D02D9D" w:rsidP="004E39AD">
            <w:pPr>
              <w:jc w:val="both"/>
              <w:rPr>
                <w:rStyle w:val="normaltextrun"/>
                <w:rFonts w:ascii="Arial Nova" w:eastAsia="Times New Roman" w:hAnsi="Arial Nova" w:cs="Times New Roman"/>
                <w:b/>
                <w:bCs/>
                <w:color w:val="000000"/>
                <w:sz w:val="24"/>
                <w:szCs w:val="24"/>
                <w:lang w:eastAsia="en-GB"/>
              </w:rPr>
            </w:pPr>
          </w:p>
        </w:tc>
      </w:tr>
      <w:tr w:rsidR="00101697" w:rsidRPr="00BD2DA8" w14:paraId="720FEBF1" w14:textId="77777777" w:rsidTr="3F6CBA1C">
        <w:trPr>
          <w:trHeight w:val="757"/>
        </w:trPr>
        <w:tc>
          <w:tcPr>
            <w:tcW w:w="2547" w:type="dxa"/>
            <w:shd w:val="clear" w:color="auto" w:fill="BDD6EE" w:themeFill="accent1" w:themeFillTint="66"/>
            <w:vAlign w:val="center"/>
          </w:tcPr>
          <w:p w14:paraId="34058A8D" w14:textId="77777777" w:rsidR="00101697" w:rsidRPr="00BD2DA8" w:rsidRDefault="0091696F" w:rsidP="003D3FCF">
            <w:pPr>
              <w:tabs>
                <w:tab w:val="left" w:pos="2925"/>
              </w:tabs>
              <w:contextualSpacing/>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3D3FCF">
            <w:pPr>
              <w:tabs>
                <w:tab w:val="left" w:pos="2925"/>
              </w:tabs>
              <w:contextualSpacing/>
              <w:rPr>
                <w:rFonts w:ascii="Arial Nova" w:hAnsi="Arial Nova" w:cs="Arial"/>
                <w:b/>
                <w:sz w:val="24"/>
                <w:szCs w:val="24"/>
              </w:rPr>
            </w:pPr>
          </w:p>
        </w:tc>
        <w:tc>
          <w:tcPr>
            <w:tcW w:w="7909" w:type="dxa"/>
            <w:gridSpan w:val="4"/>
          </w:tcPr>
          <w:p w14:paraId="0D8830B6" w14:textId="77777777" w:rsidR="0091696F" w:rsidRPr="00BD2DA8" w:rsidRDefault="0091696F" w:rsidP="003D3FCF">
            <w:pPr>
              <w:pStyle w:val="NoSpacing"/>
              <w:numPr>
                <w:ilvl w:val="0"/>
                <w:numId w:val="14"/>
              </w:numPr>
              <w:contextualSpacing/>
              <w:rPr>
                <w:rFonts w:ascii="Arial Nova" w:hAnsi="Arial Nova" w:cs="Arial"/>
                <w:sz w:val="24"/>
                <w:szCs w:val="24"/>
              </w:rPr>
            </w:pPr>
            <w:r w:rsidRPr="00BD2DA8">
              <w:rPr>
                <w:rFonts w:ascii="Arial Nova" w:hAnsi="Arial Nova" w:cs="Arial"/>
                <w:sz w:val="24"/>
                <w:szCs w:val="24"/>
              </w:rPr>
              <w:t>Enhanced DBS clearance required.</w:t>
            </w:r>
          </w:p>
          <w:p w14:paraId="45DAB2F3" w14:textId="0E472B28" w:rsidR="00101697" w:rsidRPr="00BD2DA8" w:rsidRDefault="00101697" w:rsidP="003D3FCF">
            <w:pPr>
              <w:pStyle w:val="NoSpacing"/>
              <w:ind w:left="360"/>
              <w:contextualSpacing/>
              <w:rPr>
                <w:rFonts w:ascii="Arial Nova" w:hAnsi="Arial Nova" w:cs="Arial"/>
                <w:b/>
                <w:bCs/>
                <w:sz w:val="24"/>
                <w:szCs w:val="24"/>
              </w:rPr>
            </w:pPr>
          </w:p>
        </w:tc>
      </w:tr>
    </w:tbl>
    <w:p w14:paraId="5CB157B4" w14:textId="77777777" w:rsidR="00A75EFC" w:rsidRPr="00BD2DA8" w:rsidRDefault="00A75EFC" w:rsidP="009D211D">
      <w:pPr>
        <w:spacing w:after="0" w:line="240" w:lineRule="auto"/>
        <w:contextualSpacing/>
        <w:textAlignment w:val="baseline"/>
        <w:rPr>
          <w:rFonts w:ascii="Arial Nova" w:eastAsia="Times New Roman" w:hAnsi="Arial Nova" w:cs="Segoe UI"/>
          <w:b/>
          <w:bCs/>
          <w:sz w:val="24"/>
          <w:szCs w:val="24"/>
          <w:lang w:eastAsia="en-GB"/>
        </w:rPr>
      </w:pPr>
    </w:p>
    <w:p w14:paraId="21350217" w14:textId="77777777" w:rsidR="00AA76D9" w:rsidRDefault="00AA76D9">
      <w:pPr>
        <w:rPr>
          <w:rFonts w:ascii="Arial Nova" w:eastAsia="Times New Roman" w:hAnsi="Arial Nova" w:cs="Segoe UI"/>
          <w:b/>
          <w:bCs/>
          <w:sz w:val="24"/>
          <w:szCs w:val="24"/>
          <w:lang w:eastAsia="en-GB"/>
        </w:rPr>
      </w:pPr>
      <w:r>
        <w:rPr>
          <w:rFonts w:ascii="Arial Nova" w:eastAsia="Times New Roman" w:hAnsi="Arial Nova" w:cs="Segoe UI"/>
          <w:b/>
          <w:bCs/>
          <w:sz w:val="24"/>
          <w:szCs w:val="24"/>
          <w:lang w:eastAsia="en-GB"/>
        </w:rPr>
        <w:br w:type="page"/>
      </w:r>
    </w:p>
    <w:p w14:paraId="6DD74205" w14:textId="28A6C735" w:rsidR="005C4088" w:rsidRPr="00BD2DA8" w:rsidRDefault="005C4088" w:rsidP="003D3FCF">
      <w:pPr>
        <w:spacing w:after="0" w:line="240" w:lineRule="auto"/>
        <w:contextualSpacing/>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lastRenderedPageBreak/>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3D3FCF">
      <w:pPr>
        <w:spacing w:after="0" w:line="240" w:lineRule="auto"/>
        <w:contextualSpacing/>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3D3FCF">
            <w:pPr>
              <w:spacing w:after="0" w:line="240" w:lineRule="auto"/>
              <w:ind w:left="113"/>
              <w:contextualSpacing/>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3D3FCF">
            <w:pPr>
              <w:spacing w:after="0" w:line="240" w:lineRule="auto"/>
              <w:ind w:left="113"/>
              <w:contextualSpacing/>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3D3FCF">
            <w:pPr>
              <w:spacing w:after="0" w:line="240" w:lineRule="auto"/>
              <w:ind w:left="113"/>
              <w:contextualSpacing/>
              <w:textAlignment w:val="baseline"/>
              <w:rPr>
                <w:rFonts w:ascii="Arial Nova" w:eastAsia="Times New Roman" w:hAnsi="Arial Nova" w:cs="Times New Roman"/>
                <w:sz w:val="24"/>
                <w:szCs w:val="24"/>
                <w:lang w:eastAsia="en-GB"/>
              </w:rPr>
            </w:pPr>
          </w:p>
          <w:p w14:paraId="760CA290" w14:textId="77777777" w:rsidR="00D23265" w:rsidRPr="00BD2DA8" w:rsidRDefault="00D23265" w:rsidP="003D3FCF">
            <w:pPr>
              <w:spacing w:after="0" w:line="240" w:lineRule="auto"/>
              <w:ind w:left="113"/>
              <w:contextualSpacing/>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76FE9AA7" w:rsidR="005C4088" w:rsidRPr="00AB528C" w:rsidRDefault="00AB528C" w:rsidP="003D3FCF">
            <w:pPr>
              <w:spacing w:after="0" w:line="240" w:lineRule="auto"/>
              <w:ind w:left="113"/>
              <w:contextualSpacing/>
              <w:textAlignment w:val="baseline"/>
              <w:rPr>
                <w:rFonts w:ascii="Arial Nova" w:eastAsia="Times New Roman" w:hAnsi="Arial Nova" w:cs="Times New Roman"/>
                <w:sz w:val="24"/>
                <w:szCs w:val="24"/>
                <w:lang w:eastAsia="en-GB"/>
              </w:rPr>
            </w:pPr>
            <w:r w:rsidRPr="00AB528C">
              <w:rPr>
                <w:rFonts w:ascii="Arial Nova" w:eastAsia="Times New Roman" w:hAnsi="Arial Nova" w:cs="Times New Roman"/>
                <w:sz w:val="24"/>
                <w:szCs w:val="24"/>
                <w:lang w:eastAsia="en-GB"/>
              </w:rPr>
              <w:t>C</w:t>
            </w:r>
            <w:r w:rsidRPr="00AB528C">
              <w:rPr>
                <w:rFonts w:ascii="Arial Nova" w:hAnsi="Arial Nova"/>
                <w:sz w:val="24"/>
                <w:szCs w:val="24"/>
              </w:rPr>
              <w:t>lassroom Teacher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AB528C" w:rsidRDefault="005C4088" w:rsidP="003D3FCF">
            <w:pPr>
              <w:spacing w:after="0" w:line="240" w:lineRule="auto"/>
              <w:contextualSpacing/>
              <w:textAlignment w:val="baseline"/>
              <w:rPr>
                <w:rFonts w:ascii="Arial Nova" w:eastAsia="Times New Roman" w:hAnsi="Arial Nova" w:cs="Times New Roman"/>
                <w:sz w:val="24"/>
                <w:szCs w:val="24"/>
                <w:lang w:eastAsia="en-GB"/>
              </w:rPr>
            </w:pPr>
            <w:r w:rsidRPr="00AB528C">
              <w:rPr>
                <w:rFonts w:ascii="Arial Nova" w:eastAsia="Times New Roman" w:hAnsi="Arial Nova" w:cs="Times New Roman"/>
                <w:b/>
                <w:bCs/>
                <w:sz w:val="24"/>
                <w:szCs w:val="24"/>
                <w:lang w:eastAsia="en-GB"/>
              </w:rPr>
              <w:t>School/Department</w:t>
            </w:r>
            <w:r w:rsidRPr="00AB528C">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2DA7ECB8" w:rsidR="005C4088" w:rsidRPr="00AB528C" w:rsidRDefault="00AB528C" w:rsidP="003D3FCF">
            <w:pPr>
              <w:spacing w:after="0" w:line="240" w:lineRule="auto"/>
              <w:ind w:left="113"/>
              <w:contextualSpacing/>
              <w:textAlignment w:val="baseline"/>
              <w:rPr>
                <w:rFonts w:ascii="Arial Nova" w:eastAsia="Times New Roman" w:hAnsi="Arial Nova" w:cs="Times New Roman"/>
                <w:sz w:val="24"/>
                <w:szCs w:val="24"/>
                <w:lang w:eastAsia="en-GB"/>
              </w:rPr>
            </w:pPr>
            <w:r w:rsidRPr="00AB528C">
              <w:rPr>
                <w:rFonts w:ascii="Arial Nova" w:eastAsia="Times New Roman" w:hAnsi="Arial Nova" w:cs="Times New Roman"/>
                <w:sz w:val="24"/>
                <w:szCs w:val="24"/>
                <w:lang w:eastAsia="en-GB"/>
              </w:rPr>
              <w:t>M</w:t>
            </w:r>
            <w:r w:rsidRPr="00AB528C">
              <w:rPr>
                <w:rFonts w:ascii="Arial Nova" w:hAnsi="Arial Nova"/>
                <w:sz w:val="24"/>
                <w:szCs w:val="24"/>
              </w:rPr>
              <w:t>aiden Erlegh Chiltern Edge</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4B25B8" w:rsidRDefault="005C4088" w:rsidP="00FE4F9C">
            <w:pPr>
              <w:spacing w:after="0"/>
              <w:rPr>
                <w:rFonts w:ascii="Arial Nova" w:hAnsi="Arial Nova"/>
                <w:b/>
                <w:bCs/>
                <w:sz w:val="24"/>
                <w:szCs w:val="24"/>
              </w:rPr>
            </w:pPr>
            <w:r w:rsidRPr="004B25B8">
              <w:rPr>
                <w:rFonts w:ascii="Arial Nova" w:hAnsi="Arial Nova"/>
                <w:b/>
                <w:bCs/>
                <w:sz w:val="24"/>
                <w:szCs w:val="24"/>
              </w:rPr>
              <w:t>Qualifications, training and education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77777777" w:rsidR="005C4088" w:rsidRPr="004B25B8" w:rsidRDefault="005C4088" w:rsidP="00FE4F9C">
            <w:pPr>
              <w:spacing w:after="0"/>
              <w:contextualSpacing/>
              <w:rPr>
                <w:rFonts w:ascii="Arial Nova" w:hAnsi="Arial Nova"/>
                <w:sz w:val="24"/>
                <w:szCs w:val="24"/>
              </w:rPr>
            </w:pPr>
          </w:p>
          <w:p w14:paraId="110CE672" w14:textId="77777777" w:rsidR="004B25B8" w:rsidRDefault="004B25B8" w:rsidP="00FE4F9C">
            <w:pPr>
              <w:pStyle w:val="ListParagraph"/>
              <w:numPr>
                <w:ilvl w:val="0"/>
                <w:numId w:val="14"/>
              </w:numPr>
              <w:spacing w:after="0"/>
              <w:rPr>
                <w:rFonts w:ascii="Arial Nova" w:hAnsi="Arial Nova"/>
                <w:sz w:val="24"/>
                <w:szCs w:val="24"/>
              </w:rPr>
            </w:pPr>
            <w:r w:rsidRPr="004B25B8">
              <w:rPr>
                <w:rFonts w:ascii="Arial Nova" w:hAnsi="Arial Nova"/>
                <w:sz w:val="24"/>
                <w:szCs w:val="24"/>
              </w:rPr>
              <w:t>A good first degree in a relevant discipline.</w:t>
            </w:r>
          </w:p>
          <w:p w14:paraId="693A2CAE" w14:textId="77777777" w:rsidR="004B25B8" w:rsidRDefault="004B25B8" w:rsidP="00FE4F9C">
            <w:pPr>
              <w:pStyle w:val="ListParagraph"/>
              <w:numPr>
                <w:ilvl w:val="0"/>
                <w:numId w:val="14"/>
              </w:numPr>
              <w:spacing w:after="0"/>
              <w:rPr>
                <w:rFonts w:ascii="Arial Nova" w:hAnsi="Arial Nova"/>
                <w:sz w:val="24"/>
                <w:szCs w:val="24"/>
              </w:rPr>
            </w:pPr>
            <w:r w:rsidRPr="004B25B8">
              <w:rPr>
                <w:rFonts w:ascii="Arial Nova" w:hAnsi="Arial Nova"/>
                <w:sz w:val="24"/>
                <w:szCs w:val="24"/>
              </w:rPr>
              <w:t>QTS (or equivalent).</w:t>
            </w:r>
          </w:p>
          <w:p w14:paraId="0CFA8B7C" w14:textId="77777777" w:rsidR="009817B9" w:rsidRDefault="004B25B8" w:rsidP="00FE4F9C">
            <w:pPr>
              <w:pStyle w:val="ListParagraph"/>
              <w:numPr>
                <w:ilvl w:val="0"/>
                <w:numId w:val="14"/>
              </w:numPr>
              <w:spacing w:after="0"/>
              <w:rPr>
                <w:rFonts w:ascii="Arial Nova" w:hAnsi="Arial Nova"/>
                <w:sz w:val="24"/>
                <w:szCs w:val="24"/>
              </w:rPr>
            </w:pPr>
            <w:r w:rsidRPr="004B25B8">
              <w:rPr>
                <w:rFonts w:ascii="Arial Nova" w:hAnsi="Arial Nova"/>
                <w:sz w:val="24"/>
                <w:szCs w:val="24"/>
              </w:rPr>
              <w:t>PGCE or other suitable teaching qualificatio</w:t>
            </w:r>
            <w:r w:rsidR="009817B9">
              <w:rPr>
                <w:rFonts w:ascii="Arial Nova" w:hAnsi="Arial Nova"/>
                <w:sz w:val="24"/>
                <w:szCs w:val="24"/>
              </w:rPr>
              <w:t>n.</w:t>
            </w:r>
          </w:p>
          <w:p w14:paraId="447A5B3C" w14:textId="61B7D3E2" w:rsidR="009817B9" w:rsidRDefault="004B25B8" w:rsidP="00FE4F9C">
            <w:pPr>
              <w:pStyle w:val="ListParagraph"/>
              <w:numPr>
                <w:ilvl w:val="0"/>
                <w:numId w:val="14"/>
              </w:numPr>
              <w:spacing w:after="0"/>
              <w:rPr>
                <w:rFonts w:ascii="Arial Nova" w:hAnsi="Arial Nova"/>
                <w:sz w:val="24"/>
                <w:szCs w:val="24"/>
              </w:rPr>
            </w:pPr>
            <w:r w:rsidRPr="004B25B8">
              <w:rPr>
                <w:rFonts w:ascii="Arial Nova" w:hAnsi="Arial Nova"/>
                <w:sz w:val="24"/>
                <w:szCs w:val="24"/>
              </w:rPr>
              <w:t>Further subject-related qualifications.</w:t>
            </w:r>
          </w:p>
          <w:p w14:paraId="4BBEE390" w14:textId="77777777" w:rsidR="009817B9" w:rsidRPr="009817B9" w:rsidRDefault="009817B9" w:rsidP="00FE4F9C">
            <w:pPr>
              <w:pStyle w:val="ListParagraph"/>
              <w:spacing w:after="0"/>
              <w:rPr>
                <w:rFonts w:ascii="Arial Nova" w:hAnsi="Arial Nova"/>
                <w:sz w:val="24"/>
                <w:szCs w:val="24"/>
              </w:rPr>
            </w:pPr>
          </w:p>
          <w:p w14:paraId="4D4B8A0B" w14:textId="4FDBF216" w:rsidR="00D02D9D" w:rsidRPr="004B25B8" w:rsidRDefault="00D02D9D" w:rsidP="00FE4F9C">
            <w:pPr>
              <w:spacing w:after="0"/>
              <w:contextualSpacing/>
              <w:rPr>
                <w:rFonts w:ascii="Arial Nova" w:hAnsi="Arial Nova"/>
                <w:sz w:val="24"/>
                <w:szCs w:val="24"/>
              </w:rPr>
            </w:pPr>
          </w:p>
        </w:tc>
      </w:tr>
      <w:tr w:rsidR="00B76593" w:rsidRPr="00BD2DA8" w14:paraId="7ACD6ABB" w14:textId="77777777" w:rsidTr="00FE4F9C">
        <w:trPr>
          <w:trHeight w:val="112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FE4F9C">
            <w:pPr>
              <w:spacing w:after="0" w:line="240" w:lineRule="auto"/>
              <w:ind w:left="113"/>
              <w:contextualSpacing/>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707DAEF" w14:textId="77777777" w:rsidR="00684D3F" w:rsidRPr="00AA76D9" w:rsidRDefault="00EB16DD" w:rsidP="00AA76D9">
            <w:pPr>
              <w:spacing w:after="0"/>
              <w:contextualSpacing/>
              <w:rPr>
                <w:rFonts w:ascii="Arial Nova" w:hAnsi="Arial Nova"/>
                <w:b/>
                <w:bCs/>
                <w:sz w:val="24"/>
                <w:szCs w:val="24"/>
              </w:rPr>
            </w:pPr>
            <w:r w:rsidRPr="00AA76D9">
              <w:rPr>
                <w:rFonts w:ascii="Arial Nova" w:hAnsi="Arial Nova"/>
                <w:b/>
                <w:bCs/>
                <w:sz w:val="24"/>
                <w:szCs w:val="24"/>
              </w:rPr>
              <w:t>Teaching and learning</w:t>
            </w:r>
          </w:p>
          <w:p w14:paraId="5A016F91" w14:textId="77777777" w:rsidR="00AA76D9" w:rsidRDefault="00782110" w:rsidP="00AA76D9">
            <w:pPr>
              <w:pStyle w:val="ListParagraph"/>
              <w:numPr>
                <w:ilvl w:val="0"/>
                <w:numId w:val="65"/>
              </w:numPr>
              <w:spacing w:after="0"/>
              <w:rPr>
                <w:rFonts w:ascii="Arial Nova" w:hAnsi="Arial Nova"/>
                <w:sz w:val="24"/>
                <w:szCs w:val="24"/>
              </w:rPr>
            </w:pPr>
            <w:r w:rsidRPr="00AA76D9">
              <w:rPr>
                <w:rFonts w:ascii="Arial Nova" w:hAnsi="Arial Nova"/>
                <w:sz w:val="24"/>
                <w:szCs w:val="24"/>
              </w:rPr>
              <w:t xml:space="preserve">Experience of teaching </w:t>
            </w:r>
            <w:r w:rsidR="009D581D" w:rsidRPr="00AA76D9">
              <w:rPr>
                <w:rFonts w:ascii="Arial Nova" w:hAnsi="Arial Nova"/>
                <w:sz w:val="24"/>
                <w:szCs w:val="24"/>
              </w:rPr>
              <w:t>the subject</w:t>
            </w:r>
            <w:r w:rsidRPr="00AA76D9">
              <w:rPr>
                <w:rFonts w:ascii="Arial Nova" w:hAnsi="Arial Nova"/>
                <w:sz w:val="24"/>
                <w:szCs w:val="24"/>
              </w:rPr>
              <w:t xml:space="preserve"> at appropriate key stages.</w:t>
            </w:r>
          </w:p>
          <w:p w14:paraId="3174FDDD" w14:textId="77777777" w:rsidR="00AA76D9" w:rsidRDefault="00A05DB8" w:rsidP="00AA76D9">
            <w:pPr>
              <w:pStyle w:val="ListParagraph"/>
              <w:numPr>
                <w:ilvl w:val="0"/>
                <w:numId w:val="65"/>
              </w:numPr>
              <w:spacing w:after="0"/>
              <w:rPr>
                <w:rFonts w:ascii="Arial Nova" w:hAnsi="Arial Nova"/>
                <w:sz w:val="24"/>
                <w:szCs w:val="24"/>
              </w:rPr>
            </w:pPr>
            <w:r w:rsidRPr="00AA76D9">
              <w:rPr>
                <w:rFonts w:ascii="Arial Nova" w:hAnsi="Arial Nova"/>
                <w:sz w:val="24"/>
                <w:szCs w:val="24"/>
              </w:rPr>
              <w:t>Ability to plan and deliver a range of effective teaching strategies that promote enjoyment, engagement and strong progress in English.</w:t>
            </w:r>
          </w:p>
          <w:p w14:paraId="5037F9EC" w14:textId="77777777" w:rsidR="00AA76D9" w:rsidRDefault="00782110" w:rsidP="00AA76D9">
            <w:pPr>
              <w:pStyle w:val="ListParagraph"/>
              <w:numPr>
                <w:ilvl w:val="0"/>
                <w:numId w:val="65"/>
              </w:numPr>
              <w:spacing w:after="0"/>
              <w:rPr>
                <w:rFonts w:ascii="Arial Nova" w:hAnsi="Arial Nova"/>
                <w:sz w:val="24"/>
                <w:szCs w:val="24"/>
              </w:rPr>
            </w:pPr>
            <w:r w:rsidRPr="00AA76D9">
              <w:rPr>
                <w:rFonts w:ascii="Arial Nova" w:hAnsi="Arial Nova"/>
                <w:sz w:val="24"/>
                <w:szCs w:val="24"/>
              </w:rPr>
              <w:t>Highly skilled classroom practitioner able to use a variety of teaching approaches to secure high standards.</w:t>
            </w:r>
          </w:p>
          <w:p w14:paraId="0F536768" w14:textId="77777777" w:rsidR="00AA76D9" w:rsidRDefault="00A05DB8" w:rsidP="00AA76D9">
            <w:pPr>
              <w:pStyle w:val="ListParagraph"/>
              <w:numPr>
                <w:ilvl w:val="0"/>
                <w:numId w:val="65"/>
              </w:numPr>
              <w:spacing w:after="0"/>
              <w:rPr>
                <w:rFonts w:ascii="Arial Nova" w:hAnsi="Arial Nova"/>
                <w:sz w:val="24"/>
                <w:szCs w:val="24"/>
              </w:rPr>
            </w:pPr>
            <w:r w:rsidRPr="00AA76D9">
              <w:rPr>
                <w:rFonts w:ascii="Arial Nova" w:hAnsi="Arial Nova"/>
                <w:sz w:val="24"/>
                <w:szCs w:val="24"/>
              </w:rPr>
              <w:t>Secure understanding of curriculum specifications and assessment requirements for GCSE and/or A Level English where applicable.</w:t>
            </w:r>
          </w:p>
          <w:p w14:paraId="6431D55E" w14:textId="0DB2BF94" w:rsidR="007E4EB1" w:rsidRDefault="00A05DB8" w:rsidP="00AA76D9">
            <w:pPr>
              <w:pStyle w:val="ListParagraph"/>
              <w:numPr>
                <w:ilvl w:val="0"/>
                <w:numId w:val="65"/>
              </w:numPr>
              <w:spacing w:after="0"/>
              <w:rPr>
                <w:rFonts w:ascii="Arial Nova" w:hAnsi="Arial Nova"/>
                <w:sz w:val="24"/>
                <w:szCs w:val="24"/>
              </w:rPr>
            </w:pPr>
            <w:r w:rsidRPr="00AA76D9">
              <w:rPr>
                <w:rFonts w:ascii="Arial Nova" w:hAnsi="Arial Nova"/>
                <w:sz w:val="24"/>
                <w:szCs w:val="24"/>
              </w:rPr>
              <w:t>Commitment to overcoming barriers to learning and maintaining inclusive practice for all students.</w:t>
            </w:r>
          </w:p>
          <w:p w14:paraId="5C71BC7B" w14:textId="77777777" w:rsidR="00AA76D9" w:rsidRPr="00AA76D9" w:rsidRDefault="00AA76D9" w:rsidP="00AA76D9">
            <w:pPr>
              <w:pStyle w:val="ListParagraph"/>
              <w:spacing w:after="0"/>
              <w:rPr>
                <w:rFonts w:ascii="Arial Nova" w:hAnsi="Arial Nova"/>
                <w:sz w:val="24"/>
                <w:szCs w:val="24"/>
              </w:rPr>
            </w:pPr>
          </w:p>
          <w:p w14:paraId="16E8CD7A" w14:textId="372A1343" w:rsidR="00684D3F" w:rsidRPr="00AA76D9" w:rsidRDefault="00EB16DD" w:rsidP="00AA76D9">
            <w:pPr>
              <w:spacing w:after="0"/>
              <w:contextualSpacing/>
              <w:rPr>
                <w:rFonts w:ascii="Arial Nova" w:hAnsi="Arial Nova"/>
                <w:b/>
                <w:bCs/>
                <w:sz w:val="24"/>
                <w:szCs w:val="24"/>
              </w:rPr>
            </w:pPr>
            <w:r w:rsidRPr="00AA76D9">
              <w:rPr>
                <w:rFonts w:ascii="Arial Nova" w:hAnsi="Arial Nova"/>
                <w:b/>
                <w:bCs/>
                <w:sz w:val="24"/>
                <w:szCs w:val="24"/>
                <w:lang w:eastAsia="en-GB"/>
              </w:rPr>
              <w:t>Communication</w:t>
            </w:r>
          </w:p>
          <w:p w14:paraId="26401EF9" w14:textId="77777777" w:rsidR="00AA76D9" w:rsidRDefault="00941632" w:rsidP="00AA76D9">
            <w:pPr>
              <w:pStyle w:val="ListParagraph"/>
              <w:numPr>
                <w:ilvl w:val="0"/>
                <w:numId w:val="66"/>
              </w:numPr>
              <w:spacing w:after="0"/>
              <w:rPr>
                <w:rFonts w:ascii="Arial Nova" w:hAnsi="Arial Nova"/>
                <w:sz w:val="24"/>
                <w:szCs w:val="24"/>
              </w:rPr>
            </w:pPr>
            <w:r w:rsidRPr="00AA76D9">
              <w:rPr>
                <w:rFonts w:ascii="Arial Nova" w:hAnsi="Arial Nova"/>
                <w:sz w:val="24"/>
                <w:szCs w:val="24"/>
              </w:rPr>
              <w:t>Ability to communicate effectively, both orally and in writing, with students, staff, parents and carers.</w:t>
            </w:r>
          </w:p>
          <w:p w14:paraId="2289BCE1" w14:textId="5EC0D1DE" w:rsidR="00941632" w:rsidRDefault="00941632" w:rsidP="00AA76D9">
            <w:pPr>
              <w:pStyle w:val="ListParagraph"/>
              <w:numPr>
                <w:ilvl w:val="0"/>
                <w:numId w:val="66"/>
              </w:numPr>
              <w:spacing w:after="0"/>
              <w:rPr>
                <w:rFonts w:ascii="Arial Nova" w:hAnsi="Arial Nova"/>
                <w:sz w:val="24"/>
                <w:szCs w:val="24"/>
              </w:rPr>
            </w:pPr>
            <w:r w:rsidRPr="00AA76D9">
              <w:rPr>
                <w:rFonts w:ascii="Arial Nova" w:hAnsi="Arial Nova"/>
                <w:sz w:val="24"/>
                <w:szCs w:val="24"/>
              </w:rPr>
              <w:t>Ability to build professional relationships that inspire confidence and promote positive engagement.</w:t>
            </w:r>
          </w:p>
          <w:p w14:paraId="47380A72" w14:textId="77777777" w:rsidR="00AA76D9" w:rsidRPr="00AA76D9" w:rsidRDefault="00AA76D9" w:rsidP="00AA76D9">
            <w:pPr>
              <w:pStyle w:val="ListParagraph"/>
              <w:spacing w:after="0"/>
              <w:rPr>
                <w:rFonts w:ascii="Arial Nova" w:hAnsi="Arial Nova"/>
                <w:sz w:val="24"/>
                <w:szCs w:val="24"/>
              </w:rPr>
            </w:pPr>
          </w:p>
          <w:p w14:paraId="28B9FB01" w14:textId="77777777" w:rsidR="007E4EB1" w:rsidRPr="00AA76D9" w:rsidRDefault="00EB16DD" w:rsidP="00AA76D9">
            <w:pPr>
              <w:spacing w:after="0"/>
              <w:contextualSpacing/>
              <w:rPr>
                <w:rFonts w:ascii="Arial Nova" w:hAnsi="Arial Nova"/>
                <w:b/>
                <w:bCs/>
                <w:sz w:val="24"/>
                <w:szCs w:val="24"/>
              </w:rPr>
            </w:pPr>
            <w:r w:rsidRPr="00AA76D9">
              <w:rPr>
                <w:rFonts w:ascii="Arial Nova" w:hAnsi="Arial Nova"/>
                <w:b/>
                <w:bCs/>
                <w:sz w:val="24"/>
                <w:szCs w:val="24"/>
              </w:rPr>
              <w:t>Organisation and planning</w:t>
            </w:r>
          </w:p>
          <w:p w14:paraId="33B2672C" w14:textId="77777777" w:rsidR="00AA76D9" w:rsidRDefault="00EB16DD" w:rsidP="00AA76D9">
            <w:pPr>
              <w:pStyle w:val="ListParagraph"/>
              <w:numPr>
                <w:ilvl w:val="0"/>
                <w:numId w:val="67"/>
              </w:numPr>
              <w:spacing w:after="0"/>
              <w:rPr>
                <w:rFonts w:ascii="Arial Nova" w:hAnsi="Arial Nova"/>
                <w:sz w:val="24"/>
                <w:szCs w:val="24"/>
                <w:lang w:eastAsia="en-GB"/>
              </w:rPr>
            </w:pPr>
            <w:r w:rsidRPr="00AA76D9">
              <w:rPr>
                <w:rFonts w:ascii="Arial Nova" w:hAnsi="Arial Nova"/>
                <w:sz w:val="24"/>
                <w:szCs w:val="24"/>
                <w:lang w:eastAsia="en-GB"/>
              </w:rPr>
              <w:t>Ability to carry out administrative tasks accurately and efficiently to meet deadlines.</w:t>
            </w:r>
          </w:p>
          <w:p w14:paraId="72CDB596" w14:textId="047265A7" w:rsidR="00377AB8" w:rsidRPr="00AA76D9" w:rsidRDefault="00EB16DD" w:rsidP="00AA76D9">
            <w:pPr>
              <w:pStyle w:val="ListParagraph"/>
              <w:numPr>
                <w:ilvl w:val="0"/>
                <w:numId w:val="67"/>
              </w:numPr>
              <w:spacing w:after="0"/>
              <w:rPr>
                <w:rFonts w:ascii="Arial Nova" w:hAnsi="Arial Nova"/>
                <w:sz w:val="24"/>
                <w:szCs w:val="24"/>
                <w:lang w:eastAsia="en-GB"/>
              </w:rPr>
            </w:pPr>
            <w:r w:rsidRPr="00AA76D9">
              <w:rPr>
                <w:rFonts w:ascii="Arial Nova" w:hAnsi="Arial Nova"/>
                <w:sz w:val="24"/>
                <w:szCs w:val="24"/>
              </w:rPr>
              <w:t>Strong organisational skills to plan lessons, assessments and learning activities effectively</w:t>
            </w:r>
            <w:r w:rsidR="00377AB8" w:rsidRPr="00AA76D9">
              <w:rPr>
                <w:rFonts w:ascii="Arial Nova" w:hAnsi="Arial Nova"/>
                <w:sz w:val="24"/>
                <w:szCs w:val="24"/>
              </w:rPr>
              <w:t xml:space="preserve"> </w:t>
            </w:r>
            <w:r w:rsidRPr="00AA76D9">
              <w:rPr>
                <w:rFonts w:ascii="Arial Nova" w:hAnsi="Arial Nova"/>
                <w:sz w:val="24"/>
                <w:szCs w:val="24"/>
              </w:rPr>
              <w:t>to ensure consistency.</w:t>
            </w:r>
          </w:p>
          <w:p w14:paraId="2CCFFAD9" w14:textId="77777777" w:rsidR="00E348E3" w:rsidRPr="00AA76D9" w:rsidRDefault="00EB16DD" w:rsidP="00AA76D9">
            <w:pPr>
              <w:spacing w:after="0"/>
              <w:contextualSpacing/>
              <w:rPr>
                <w:rFonts w:ascii="Arial Nova" w:hAnsi="Arial Nova"/>
                <w:b/>
                <w:bCs/>
                <w:sz w:val="24"/>
                <w:szCs w:val="24"/>
              </w:rPr>
            </w:pPr>
            <w:r w:rsidRPr="00AA76D9">
              <w:rPr>
                <w:rFonts w:ascii="Arial Nova" w:hAnsi="Arial Nova"/>
                <w:b/>
                <w:bCs/>
                <w:sz w:val="24"/>
                <w:szCs w:val="24"/>
              </w:rPr>
              <w:t>Behaviour management</w:t>
            </w:r>
          </w:p>
          <w:p w14:paraId="4FC8EE4A" w14:textId="77777777" w:rsidR="00AA76D9" w:rsidRDefault="00EB16DD" w:rsidP="00AA76D9">
            <w:pPr>
              <w:pStyle w:val="ListParagraph"/>
              <w:numPr>
                <w:ilvl w:val="0"/>
                <w:numId w:val="68"/>
              </w:numPr>
              <w:spacing w:after="0"/>
              <w:rPr>
                <w:rFonts w:ascii="Arial Nova" w:hAnsi="Arial Nova"/>
                <w:sz w:val="24"/>
                <w:szCs w:val="24"/>
              </w:rPr>
            </w:pPr>
            <w:r w:rsidRPr="00AA76D9">
              <w:rPr>
                <w:rFonts w:ascii="Arial Nova" w:hAnsi="Arial Nova"/>
                <w:sz w:val="24"/>
                <w:szCs w:val="24"/>
              </w:rPr>
              <w:t>Effective behaviour management skills and the ability to motivate students.</w:t>
            </w:r>
          </w:p>
          <w:p w14:paraId="6435C0E3" w14:textId="5AFA4F81" w:rsidR="00EB16DD" w:rsidRPr="00AA76D9" w:rsidRDefault="00EB16DD" w:rsidP="00AA76D9">
            <w:pPr>
              <w:pStyle w:val="ListParagraph"/>
              <w:numPr>
                <w:ilvl w:val="0"/>
                <w:numId w:val="68"/>
              </w:numPr>
              <w:spacing w:after="0"/>
              <w:rPr>
                <w:rFonts w:ascii="Arial Nova" w:hAnsi="Arial Nova"/>
                <w:sz w:val="24"/>
                <w:szCs w:val="24"/>
              </w:rPr>
            </w:pPr>
            <w:r w:rsidRPr="00AA76D9">
              <w:rPr>
                <w:rFonts w:ascii="Arial Nova" w:hAnsi="Arial Nova"/>
                <w:sz w:val="24"/>
                <w:szCs w:val="24"/>
              </w:rPr>
              <w:t>Ability to establish productive working relationships with students and promote a positive classroom environment.</w:t>
            </w:r>
          </w:p>
          <w:p w14:paraId="735A95F0" w14:textId="77777777" w:rsidR="00BC76E1" w:rsidRPr="00AA76D9" w:rsidRDefault="00EB16DD" w:rsidP="00AA76D9">
            <w:pPr>
              <w:spacing w:after="0"/>
              <w:contextualSpacing/>
              <w:rPr>
                <w:rFonts w:ascii="Arial Nova" w:hAnsi="Arial Nova"/>
                <w:b/>
                <w:bCs/>
                <w:sz w:val="24"/>
                <w:szCs w:val="24"/>
              </w:rPr>
            </w:pPr>
            <w:r w:rsidRPr="00AA76D9">
              <w:rPr>
                <w:rFonts w:ascii="Arial Nova" w:hAnsi="Arial Nova"/>
                <w:b/>
                <w:bCs/>
                <w:sz w:val="24"/>
                <w:szCs w:val="24"/>
              </w:rPr>
              <w:t>Pastoral and inclusion</w:t>
            </w:r>
          </w:p>
          <w:p w14:paraId="73FF7CD1" w14:textId="77777777" w:rsidR="00AA76D9" w:rsidRDefault="00EB16DD" w:rsidP="00AA76D9">
            <w:pPr>
              <w:pStyle w:val="ListParagraph"/>
              <w:numPr>
                <w:ilvl w:val="0"/>
                <w:numId w:val="69"/>
              </w:numPr>
              <w:spacing w:after="0"/>
              <w:rPr>
                <w:rFonts w:ascii="Arial Nova" w:hAnsi="Arial Nova"/>
                <w:sz w:val="24"/>
                <w:szCs w:val="24"/>
              </w:rPr>
            </w:pPr>
            <w:r w:rsidRPr="00AA76D9">
              <w:rPr>
                <w:rFonts w:ascii="Arial Nova" w:hAnsi="Arial Nova"/>
                <w:sz w:val="24"/>
                <w:szCs w:val="24"/>
              </w:rPr>
              <w:t>Understanding of equal opportunities and how these can be reflected in teaching, learning and SEND provision.</w:t>
            </w:r>
          </w:p>
          <w:p w14:paraId="7D35B78D" w14:textId="7D1D9C3B" w:rsidR="00EB16DD" w:rsidRPr="00AA76D9" w:rsidRDefault="00EB16DD" w:rsidP="007E4EB1">
            <w:pPr>
              <w:pStyle w:val="ListParagraph"/>
              <w:numPr>
                <w:ilvl w:val="0"/>
                <w:numId w:val="69"/>
              </w:numPr>
              <w:rPr>
                <w:rFonts w:ascii="Arial Nova" w:hAnsi="Arial Nova"/>
                <w:sz w:val="24"/>
                <w:szCs w:val="24"/>
              </w:rPr>
            </w:pPr>
            <w:r w:rsidRPr="00AA76D9">
              <w:rPr>
                <w:rFonts w:ascii="Arial Nova" w:hAnsi="Arial Nova"/>
                <w:sz w:val="24"/>
                <w:szCs w:val="24"/>
              </w:rPr>
              <w:lastRenderedPageBreak/>
              <w:t>Ability to contribute to the pastoral support and wellbeing of students to support student welfare.</w:t>
            </w:r>
          </w:p>
          <w:p w14:paraId="7A5ADC86" w14:textId="77777777" w:rsidR="00BC76E1" w:rsidRPr="00AA76D9" w:rsidRDefault="00EB16DD" w:rsidP="00AA76D9">
            <w:pPr>
              <w:spacing w:after="0"/>
              <w:contextualSpacing/>
              <w:rPr>
                <w:rFonts w:ascii="Arial Nova" w:hAnsi="Arial Nova"/>
                <w:b/>
                <w:bCs/>
                <w:sz w:val="24"/>
                <w:szCs w:val="24"/>
              </w:rPr>
            </w:pPr>
            <w:r w:rsidRPr="00AA76D9">
              <w:rPr>
                <w:rFonts w:ascii="Arial Nova" w:hAnsi="Arial Nova"/>
                <w:b/>
                <w:bCs/>
                <w:sz w:val="24"/>
                <w:szCs w:val="24"/>
              </w:rPr>
              <w:t>Technical skills</w:t>
            </w:r>
          </w:p>
          <w:p w14:paraId="4F0F59F4" w14:textId="77777777" w:rsidR="00AA76D9" w:rsidRDefault="00EB16DD" w:rsidP="00AA76D9">
            <w:pPr>
              <w:pStyle w:val="ListParagraph"/>
              <w:numPr>
                <w:ilvl w:val="0"/>
                <w:numId w:val="70"/>
              </w:numPr>
              <w:spacing w:after="0"/>
              <w:rPr>
                <w:rFonts w:ascii="Arial Nova" w:hAnsi="Arial Nova"/>
                <w:sz w:val="24"/>
                <w:szCs w:val="24"/>
              </w:rPr>
            </w:pPr>
            <w:r w:rsidRPr="00AA76D9">
              <w:rPr>
                <w:rFonts w:ascii="Arial Nova" w:hAnsi="Arial Nova"/>
                <w:sz w:val="24"/>
                <w:szCs w:val="24"/>
              </w:rPr>
              <w:t>Good IT skills and ability to use ICT effectively in the classroom.</w:t>
            </w:r>
          </w:p>
          <w:p w14:paraId="1750F44E" w14:textId="77777777" w:rsidR="00AA76D9" w:rsidRDefault="00EB16DD" w:rsidP="00AA76D9">
            <w:pPr>
              <w:pStyle w:val="ListParagraph"/>
              <w:numPr>
                <w:ilvl w:val="0"/>
                <w:numId w:val="70"/>
              </w:numPr>
              <w:spacing w:after="0"/>
              <w:rPr>
                <w:rFonts w:ascii="Arial Nova" w:hAnsi="Arial Nova"/>
                <w:sz w:val="24"/>
                <w:szCs w:val="24"/>
              </w:rPr>
            </w:pPr>
            <w:r w:rsidRPr="00AA76D9">
              <w:rPr>
                <w:rFonts w:ascii="Arial Nova" w:hAnsi="Arial Nova"/>
                <w:sz w:val="24"/>
                <w:szCs w:val="24"/>
              </w:rPr>
              <w:t>Awareness of developments affecting teaching at Key Stages 3–5 where applicable.</w:t>
            </w:r>
          </w:p>
          <w:p w14:paraId="0E0E910F" w14:textId="77777777" w:rsidR="00AA76D9" w:rsidRDefault="00EB16DD" w:rsidP="007E4EB1">
            <w:pPr>
              <w:pStyle w:val="ListParagraph"/>
              <w:numPr>
                <w:ilvl w:val="0"/>
                <w:numId w:val="70"/>
              </w:numPr>
              <w:rPr>
                <w:rFonts w:ascii="Arial Nova" w:hAnsi="Arial Nova"/>
                <w:sz w:val="24"/>
                <w:szCs w:val="24"/>
              </w:rPr>
            </w:pPr>
            <w:r w:rsidRPr="00AA76D9">
              <w:rPr>
                <w:rFonts w:ascii="Arial Nova" w:hAnsi="Arial Nova"/>
                <w:sz w:val="24"/>
                <w:szCs w:val="24"/>
              </w:rPr>
              <w:t>Knowledge of the curriculum, specifications and assessment requirements for GCSE and/or A level.</w:t>
            </w:r>
          </w:p>
          <w:p w14:paraId="10CF9C6E" w14:textId="4610D029" w:rsidR="00EB16DD" w:rsidRPr="00AA76D9" w:rsidRDefault="00EB16DD" w:rsidP="007E4EB1">
            <w:pPr>
              <w:pStyle w:val="ListParagraph"/>
              <w:numPr>
                <w:ilvl w:val="0"/>
                <w:numId w:val="70"/>
              </w:numPr>
              <w:rPr>
                <w:rFonts w:ascii="Arial Nova" w:hAnsi="Arial Nova"/>
                <w:sz w:val="24"/>
                <w:szCs w:val="24"/>
              </w:rPr>
            </w:pPr>
            <w:r w:rsidRPr="00AA76D9">
              <w:rPr>
                <w:rFonts w:ascii="Arial Nova" w:hAnsi="Arial Nova"/>
                <w:sz w:val="24"/>
                <w:szCs w:val="24"/>
              </w:rPr>
              <w:t>Experience in marking GCSE and/or A level examination scripts for an Awarding Body</w:t>
            </w:r>
            <w:r w:rsidR="00FE4F9C" w:rsidRPr="00AA76D9">
              <w:rPr>
                <w:rFonts w:ascii="Arial Nova" w:hAnsi="Arial Nova"/>
                <w:sz w:val="24"/>
                <w:szCs w:val="24"/>
              </w:rPr>
              <w:t xml:space="preserve"> is</w:t>
            </w:r>
            <w:r w:rsidRPr="00AA76D9">
              <w:rPr>
                <w:rFonts w:ascii="Arial Nova" w:hAnsi="Arial Nova"/>
                <w:sz w:val="24"/>
                <w:szCs w:val="24"/>
              </w:rPr>
              <w:t xml:space="preserve"> desirable.</w:t>
            </w:r>
          </w:p>
          <w:p w14:paraId="7525216C" w14:textId="5D2E24E4" w:rsidR="00FE4F9C" w:rsidRPr="00AA76D9" w:rsidRDefault="00EB16DD" w:rsidP="00AA76D9">
            <w:pPr>
              <w:spacing w:after="0"/>
              <w:contextualSpacing/>
              <w:rPr>
                <w:rFonts w:ascii="Arial Nova" w:hAnsi="Arial Nova"/>
                <w:b/>
                <w:bCs/>
                <w:sz w:val="24"/>
                <w:szCs w:val="24"/>
              </w:rPr>
            </w:pPr>
            <w:r w:rsidRPr="00AA76D9">
              <w:rPr>
                <w:rFonts w:ascii="Arial Nova" w:hAnsi="Arial Nova"/>
                <w:b/>
                <w:bCs/>
                <w:sz w:val="24"/>
                <w:szCs w:val="24"/>
              </w:rPr>
              <w:t>Personal qualities</w:t>
            </w:r>
          </w:p>
          <w:p w14:paraId="3D486D4B" w14:textId="77777777" w:rsidR="00AA76D9" w:rsidRDefault="00EB16DD" w:rsidP="00AA76D9">
            <w:pPr>
              <w:pStyle w:val="ListParagraph"/>
              <w:numPr>
                <w:ilvl w:val="0"/>
                <w:numId w:val="71"/>
              </w:numPr>
              <w:spacing w:after="0"/>
              <w:rPr>
                <w:rFonts w:ascii="Arial Nova" w:hAnsi="Arial Nova"/>
                <w:sz w:val="24"/>
                <w:szCs w:val="24"/>
              </w:rPr>
            </w:pPr>
            <w:r w:rsidRPr="00AA76D9">
              <w:rPr>
                <w:rFonts w:ascii="Arial Nova" w:hAnsi="Arial Nova"/>
                <w:sz w:val="24"/>
                <w:szCs w:val="24"/>
              </w:rPr>
              <w:t>Genuine enthusiasm for the subject and the ability to communicate this to students.</w:t>
            </w:r>
          </w:p>
          <w:p w14:paraId="5807F33A" w14:textId="77777777" w:rsidR="00AA76D9" w:rsidRDefault="00EB16DD" w:rsidP="007E4EB1">
            <w:pPr>
              <w:pStyle w:val="ListParagraph"/>
              <w:numPr>
                <w:ilvl w:val="0"/>
                <w:numId w:val="71"/>
              </w:numPr>
              <w:rPr>
                <w:rFonts w:ascii="Arial Nova" w:hAnsi="Arial Nova"/>
                <w:sz w:val="24"/>
                <w:szCs w:val="24"/>
              </w:rPr>
            </w:pPr>
            <w:r w:rsidRPr="00AA76D9">
              <w:rPr>
                <w:rFonts w:ascii="Arial Nova" w:hAnsi="Arial Nova"/>
                <w:sz w:val="24"/>
                <w:szCs w:val="24"/>
              </w:rPr>
              <w:t>Ability to act as a positive role model</w:t>
            </w:r>
            <w:r w:rsidR="00227EF3" w:rsidRPr="00AA76D9">
              <w:rPr>
                <w:rFonts w:ascii="Arial Nova" w:hAnsi="Arial Nova"/>
                <w:sz w:val="24"/>
                <w:szCs w:val="24"/>
              </w:rPr>
              <w:t xml:space="preserve"> and uphold </w:t>
            </w:r>
            <w:r w:rsidR="00A05E42" w:rsidRPr="00AA76D9">
              <w:rPr>
                <w:rFonts w:ascii="Arial Nova" w:hAnsi="Arial Nova"/>
                <w:sz w:val="24"/>
                <w:szCs w:val="24"/>
              </w:rPr>
              <w:t>high professional standards</w:t>
            </w:r>
            <w:r w:rsidRPr="00AA76D9">
              <w:rPr>
                <w:rFonts w:ascii="Arial Nova" w:hAnsi="Arial Nova"/>
                <w:sz w:val="24"/>
                <w:szCs w:val="24"/>
              </w:rPr>
              <w:t>.</w:t>
            </w:r>
          </w:p>
          <w:p w14:paraId="78DC5962" w14:textId="77777777" w:rsidR="00AA76D9" w:rsidRDefault="00227EF3" w:rsidP="007E4EB1">
            <w:pPr>
              <w:pStyle w:val="ListParagraph"/>
              <w:numPr>
                <w:ilvl w:val="0"/>
                <w:numId w:val="71"/>
              </w:numPr>
              <w:rPr>
                <w:rFonts w:ascii="Arial Nova" w:hAnsi="Arial Nova"/>
                <w:sz w:val="24"/>
                <w:szCs w:val="24"/>
              </w:rPr>
            </w:pPr>
            <w:r w:rsidRPr="00AA76D9">
              <w:rPr>
                <w:rFonts w:ascii="Arial Nova" w:hAnsi="Arial Nova"/>
                <w:sz w:val="24"/>
                <w:szCs w:val="24"/>
              </w:rPr>
              <w:t>Willingness</w:t>
            </w:r>
            <w:r w:rsidR="00EB16DD" w:rsidRPr="00AA76D9">
              <w:rPr>
                <w:rFonts w:ascii="Arial Nova" w:hAnsi="Arial Nova"/>
                <w:sz w:val="24"/>
                <w:szCs w:val="24"/>
              </w:rPr>
              <w:t xml:space="preserve"> to become fully involved in school life and uphold Trust values</w:t>
            </w:r>
            <w:r w:rsidR="00A05E42" w:rsidRPr="00AA76D9">
              <w:rPr>
                <w:rFonts w:ascii="Arial Nova" w:hAnsi="Arial Nova"/>
                <w:sz w:val="24"/>
                <w:szCs w:val="24"/>
              </w:rPr>
              <w:t>.</w:t>
            </w:r>
          </w:p>
          <w:p w14:paraId="3953D2EF" w14:textId="044C2962" w:rsidR="00D02D9D" w:rsidRPr="00AA76D9" w:rsidRDefault="00EB16DD" w:rsidP="007E4EB1">
            <w:pPr>
              <w:pStyle w:val="ListParagraph"/>
              <w:numPr>
                <w:ilvl w:val="0"/>
                <w:numId w:val="71"/>
              </w:numPr>
              <w:rPr>
                <w:rFonts w:ascii="Arial Nova" w:hAnsi="Arial Nova"/>
                <w:sz w:val="24"/>
                <w:szCs w:val="24"/>
              </w:rPr>
            </w:pPr>
            <w:r w:rsidRPr="00AA76D9">
              <w:rPr>
                <w:rFonts w:ascii="Arial Nova" w:hAnsi="Arial Nova"/>
                <w:sz w:val="24"/>
                <w:szCs w:val="24"/>
              </w:rPr>
              <w:t>Ability to work collaboratively as part of a team</w:t>
            </w:r>
            <w:r w:rsidR="00A05E42" w:rsidRPr="00AA76D9">
              <w:rPr>
                <w:rFonts w:ascii="Arial Nova" w:hAnsi="Arial Nova"/>
                <w:sz w:val="24"/>
                <w:szCs w:val="24"/>
              </w:rPr>
              <w:t xml:space="preserve"> and contribute to Faculty leadership as Second Lead in Faculty</w:t>
            </w:r>
            <w:r w:rsidRPr="00AA76D9">
              <w:rPr>
                <w:rFonts w:ascii="Arial Nova" w:hAnsi="Arial Nova"/>
                <w:sz w:val="24"/>
                <w:szCs w:val="24"/>
              </w:rPr>
              <w:t>.</w:t>
            </w:r>
          </w:p>
          <w:p w14:paraId="33F28B0E" w14:textId="037B5DDF" w:rsidR="00D02D9D" w:rsidRPr="007E4EB1" w:rsidRDefault="00D02D9D" w:rsidP="007E4EB1">
            <w:pPr>
              <w:contextualSpacing/>
              <w:rPr>
                <w:rFonts w:ascii="Arial Nova" w:hAnsi="Arial Nova"/>
                <w:sz w:val="24"/>
                <w:szCs w:val="24"/>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3D3FCF">
            <w:pPr>
              <w:spacing w:after="0" w:line="240" w:lineRule="auto"/>
              <w:ind w:left="113"/>
              <w:contextualSpacing/>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1143E81" w14:textId="77777777" w:rsidR="00AA44E1" w:rsidRPr="00AA44E1" w:rsidRDefault="00AA44E1" w:rsidP="00AA44E1">
            <w:pPr>
              <w:pStyle w:val="ListParagraph"/>
              <w:numPr>
                <w:ilvl w:val="0"/>
                <w:numId w:val="47"/>
              </w:numPr>
              <w:spacing w:before="100" w:beforeAutospacing="1" w:after="100" w:afterAutospacing="1"/>
              <w:rPr>
                <w:rFonts w:ascii="Arial Nova" w:eastAsia="Times New Roman" w:hAnsi="Arial Nova" w:cs="Times New Roman"/>
                <w:color w:val="000000"/>
                <w:sz w:val="24"/>
                <w:szCs w:val="24"/>
                <w:lang w:eastAsia="en-GB"/>
              </w:rPr>
            </w:pPr>
            <w:r w:rsidRPr="00AA44E1">
              <w:rPr>
                <w:rFonts w:ascii="Arial Nova" w:eastAsia="Times New Roman" w:hAnsi="Arial Nova" w:cs="Times New Roman"/>
                <w:color w:val="000000"/>
                <w:sz w:val="24"/>
                <w:szCs w:val="24"/>
                <w:lang w:eastAsia="en-GB"/>
              </w:rPr>
              <w:t>All staff and volunteers are expected to be committed to safeguarding, equality and promoting the welfare of children and young people.</w:t>
            </w:r>
          </w:p>
          <w:p w14:paraId="2CBA658E" w14:textId="77777777" w:rsidR="00AA44E1" w:rsidRPr="00AA44E1" w:rsidRDefault="00AA44E1" w:rsidP="00AA44E1">
            <w:pPr>
              <w:pStyle w:val="ListParagraph"/>
              <w:numPr>
                <w:ilvl w:val="0"/>
                <w:numId w:val="47"/>
              </w:numPr>
              <w:spacing w:before="100" w:beforeAutospacing="1" w:after="100" w:afterAutospacing="1"/>
              <w:rPr>
                <w:rFonts w:ascii="Arial Nova" w:eastAsia="Times New Roman" w:hAnsi="Arial Nova" w:cs="Times New Roman"/>
                <w:color w:val="000000"/>
                <w:sz w:val="24"/>
                <w:szCs w:val="24"/>
                <w:lang w:eastAsia="en-GB"/>
              </w:rPr>
            </w:pPr>
            <w:r w:rsidRPr="00AA44E1">
              <w:rPr>
                <w:rFonts w:ascii="Arial Nova" w:eastAsia="Times New Roman" w:hAnsi="Arial Nova" w:cs="Times New Roman"/>
                <w:color w:val="000000"/>
                <w:sz w:val="24"/>
                <w:szCs w:val="24"/>
                <w:lang w:eastAsia="en-GB"/>
              </w:rPr>
              <w:t>To ensure awareness of local safeguarding policies and procedures and to report any concerns or information received as required.</w:t>
            </w:r>
          </w:p>
          <w:p w14:paraId="39A1DB46" w14:textId="77777777" w:rsidR="00AA44E1" w:rsidRPr="00AA44E1" w:rsidRDefault="00AA44E1" w:rsidP="00AA44E1">
            <w:pPr>
              <w:pStyle w:val="ListParagraph"/>
              <w:numPr>
                <w:ilvl w:val="0"/>
                <w:numId w:val="47"/>
              </w:numPr>
              <w:spacing w:before="100" w:beforeAutospacing="1" w:after="100" w:afterAutospacing="1"/>
              <w:rPr>
                <w:rFonts w:ascii="Arial Nova" w:eastAsia="Times New Roman" w:hAnsi="Arial Nova" w:cs="Times New Roman"/>
                <w:color w:val="000000"/>
                <w:sz w:val="24"/>
                <w:szCs w:val="24"/>
                <w:lang w:eastAsia="en-GB"/>
              </w:rPr>
            </w:pPr>
            <w:r w:rsidRPr="00AA44E1">
              <w:rPr>
                <w:rFonts w:ascii="Arial Nova" w:eastAsia="Times New Roman" w:hAnsi="Arial Nova" w:cs="Times New Roman"/>
                <w:color w:val="000000"/>
                <w:sz w:val="24"/>
                <w:szCs w:val="24"/>
                <w:lang w:eastAsia="en-GB"/>
              </w:rPr>
              <w:t>Suitability to work with children.</w:t>
            </w:r>
          </w:p>
          <w:p w14:paraId="34AA439A" w14:textId="385DFB10" w:rsidR="005C4088" w:rsidRPr="00AA44E1" w:rsidRDefault="00F03D1B" w:rsidP="00AA44E1">
            <w:pPr>
              <w:pStyle w:val="ListParagraph"/>
              <w:numPr>
                <w:ilvl w:val="0"/>
                <w:numId w:val="47"/>
              </w:numPr>
              <w:spacing w:before="100" w:beforeAutospacing="1" w:after="100" w:afterAutospacing="1"/>
              <w:rPr>
                <w:rFonts w:ascii="Arial Nova" w:eastAsia="Times New Roman" w:hAnsi="Arial Nova" w:cs="Times New Roman"/>
                <w:color w:val="000000"/>
                <w:lang w:eastAsia="en-GB"/>
              </w:rPr>
            </w:pPr>
            <w:r>
              <w:rPr>
                <w:rFonts w:ascii="Arial Nova" w:eastAsia="Times New Roman" w:hAnsi="Arial Nova" w:cs="Times New Roman"/>
                <w:color w:val="000000"/>
                <w:sz w:val="24"/>
                <w:szCs w:val="24"/>
                <w:lang w:eastAsia="en-GB"/>
              </w:rPr>
              <w:t>Enhanced DBS clearance required.</w:t>
            </w:r>
          </w:p>
        </w:tc>
      </w:tr>
    </w:tbl>
    <w:p w14:paraId="2F51345B" w14:textId="77777777" w:rsidR="006F0DF8" w:rsidRPr="00BD2DA8" w:rsidRDefault="006F0DF8" w:rsidP="003D3FCF">
      <w:pPr>
        <w:tabs>
          <w:tab w:val="left" w:pos="2925"/>
        </w:tabs>
        <w:contextualSpacing/>
        <w:rPr>
          <w:rFonts w:ascii="Arial Nova" w:hAnsi="Arial Nova" w:cs="Arial"/>
          <w:b/>
          <w:bCs/>
          <w:color w:val="000000"/>
          <w:sz w:val="24"/>
          <w:szCs w:val="24"/>
        </w:rPr>
      </w:pPr>
    </w:p>
    <w:p w14:paraId="1C14E324" w14:textId="6A2B5F0C" w:rsidR="00A75EFC" w:rsidRPr="00BD2DA8" w:rsidRDefault="006B0580" w:rsidP="003D3FCF">
      <w:pPr>
        <w:tabs>
          <w:tab w:val="left" w:pos="2925"/>
        </w:tabs>
        <w:contextualSpacing/>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3D3FCF">
            <w:pPr>
              <w:spacing w:line="16" w:lineRule="atLeast"/>
              <w:contextualSpacing/>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3D3FCF">
            <w:pPr>
              <w:spacing w:line="16" w:lineRule="atLeast"/>
              <w:contextualSpacing/>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3D3FCF">
            <w:pPr>
              <w:contextualSpacing/>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3D3FCF">
            <w:pPr>
              <w:spacing w:before="120" w:after="120"/>
              <w:contextualSpacing/>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70ADCFB7" w14:textId="77777777" w:rsidR="00A75EFC" w:rsidRDefault="00A75EFC" w:rsidP="003D3FCF">
            <w:pPr>
              <w:contextualSpacing/>
              <w:rPr>
                <w:rFonts w:ascii="Arial Nova" w:hAnsi="Arial Nova" w:cs="Arial"/>
                <w:b/>
                <w:sz w:val="24"/>
                <w:szCs w:val="24"/>
              </w:rPr>
            </w:pPr>
          </w:p>
          <w:p w14:paraId="3FA700AB" w14:textId="77777777" w:rsidR="00AA76D9" w:rsidRPr="00BD2DA8" w:rsidRDefault="00AA76D9" w:rsidP="003D3FCF">
            <w:pPr>
              <w:contextualSpacing/>
              <w:rPr>
                <w:rFonts w:ascii="Arial Nova" w:hAnsi="Arial Nova" w:cs="Arial"/>
                <w:b/>
                <w:sz w:val="24"/>
                <w:szCs w:val="24"/>
              </w:rPr>
            </w:pPr>
          </w:p>
        </w:tc>
      </w:tr>
    </w:tbl>
    <w:p w14:paraId="7D9499F5" w14:textId="77777777" w:rsidR="00C23462" w:rsidRPr="00BD2DA8" w:rsidRDefault="00C23462" w:rsidP="003D3FCF">
      <w:pPr>
        <w:spacing w:after="0" w:line="240" w:lineRule="auto"/>
        <w:contextualSpacing/>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DCA25" w14:textId="77777777" w:rsidR="00484FC8" w:rsidRDefault="00484FC8" w:rsidP="00A959FF">
      <w:pPr>
        <w:spacing w:after="0" w:line="240" w:lineRule="auto"/>
      </w:pPr>
      <w:r>
        <w:separator/>
      </w:r>
    </w:p>
  </w:endnote>
  <w:endnote w:type="continuationSeparator" w:id="0">
    <w:p w14:paraId="37130D39" w14:textId="77777777" w:rsidR="00484FC8" w:rsidRDefault="00484FC8"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7AE0D" w14:textId="77777777" w:rsidR="00484FC8" w:rsidRDefault="00484FC8" w:rsidP="00A959FF">
      <w:pPr>
        <w:spacing w:after="0" w:line="240" w:lineRule="auto"/>
      </w:pPr>
      <w:r>
        <w:separator/>
      </w:r>
    </w:p>
  </w:footnote>
  <w:footnote w:type="continuationSeparator" w:id="0">
    <w:p w14:paraId="56F1A1A6" w14:textId="77777777" w:rsidR="00484FC8" w:rsidRDefault="00484FC8"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3E4347"/>
    <w:multiLevelType w:val="hybridMultilevel"/>
    <w:tmpl w:val="88EEA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FE52EF"/>
    <w:multiLevelType w:val="hybridMultilevel"/>
    <w:tmpl w:val="B6DC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0718A7"/>
    <w:multiLevelType w:val="hybridMultilevel"/>
    <w:tmpl w:val="0990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65025A"/>
    <w:multiLevelType w:val="hybridMultilevel"/>
    <w:tmpl w:val="72D0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732C51"/>
    <w:multiLevelType w:val="hybridMultilevel"/>
    <w:tmpl w:val="D426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5"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E165AF"/>
    <w:multiLevelType w:val="hybridMultilevel"/>
    <w:tmpl w:val="64DE0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C4B96"/>
    <w:multiLevelType w:val="hybridMultilevel"/>
    <w:tmpl w:val="0F16F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5B3DCF"/>
    <w:multiLevelType w:val="hybridMultilevel"/>
    <w:tmpl w:val="DEB2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3768BB"/>
    <w:multiLevelType w:val="hybridMultilevel"/>
    <w:tmpl w:val="23889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862EF4"/>
    <w:multiLevelType w:val="hybridMultilevel"/>
    <w:tmpl w:val="423A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B308B9"/>
    <w:multiLevelType w:val="hybridMultilevel"/>
    <w:tmpl w:val="C832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85009D"/>
    <w:multiLevelType w:val="hybridMultilevel"/>
    <w:tmpl w:val="82B86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5F93D65"/>
    <w:multiLevelType w:val="hybridMultilevel"/>
    <w:tmpl w:val="F87C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9F0A91"/>
    <w:multiLevelType w:val="hybridMultilevel"/>
    <w:tmpl w:val="3D7A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EC5C50"/>
    <w:multiLevelType w:val="hybridMultilevel"/>
    <w:tmpl w:val="80DE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33"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4" w15:restartNumberingAfterBreak="0">
    <w:nsid w:val="438F0974"/>
    <w:multiLevelType w:val="hybridMultilevel"/>
    <w:tmpl w:val="B2BE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F937B8"/>
    <w:multiLevelType w:val="hybridMultilevel"/>
    <w:tmpl w:val="77C6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F033D6"/>
    <w:multiLevelType w:val="hybridMultilevel"/>
    <w:tmpl w:val="8E4C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D76D0A"/>
    <w:multiLevelType w:val="hybridMultilevel"/>
    <w:tmpl w:val="CC3E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4B3681"/>
    <w:multiLevelType w:val="hybridMultilevel"/>
    <w:tmpl w:val="4C061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F22563B"/>
    <w:multiLevelType w:val="hybridMultilevel"/>
    <w:tmpl w:val="B602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2D6F35"/>
    <w:multiLevelType w:val="hybridMultilevel"/>
    <w:tmpl w:val="27D4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D914AB"/>
    <w:multiLevelType w:val="hybridMultilevel"/>
    <w:tmpl w:val="180C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297B8F"/>
    <w:multiLevelType w:val="hybridMultilevel"/>
    <w:tmpl w:val="BD62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F60E1D"/>
    <w:multiLevelType w:val="hybridMultilevel"/>
    <w:tmpl w:val="514E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8264353"/>
    <w:multiLevelType w:val="hybridMultilevel"/>
    <w:tmpl w:val="007A8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8721F57"/>
    <w:multiLevelType w:val="hybridMultilevel"/>
    <w:tmpl w:val="EF86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9A238D0"/>
    <w:multiLevelType w:val="hybridMultilevel"/>
    <w:tmpl w:val="74C2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E707B4"/>
    <w:multiLevelType w:val="hybridMultilevel"/>
    <w:tmpl w:val="5420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3710D12"/>
    <w:multiLevelType w:val="hybridMultilevel"/>
    <w:tmpl w:val="4D68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8454C4D"/>
    <w:multiLevelType w:val="hybridMultilevel"/>
    <w:tmpl w:val="D788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5B4841"/>
    <w:multiLevelType w:val="hybridMultilevel"/>
    <w:tmpl w:val="3D4C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9"/>
  </w:num>
  <w:num w:numId="2" w16cid:durableId="1994947587">
    <w:abstractNumId w:val="43"/>
  </w:num>
  <w:num w:numId="3" w16cid:durableId="983893118">
    <w:abstractNumId w:val="66"/>
  </w:num>
  <w:num w:numId="4" w16cid:durableId="197857996">
    <w:abstractNumId w:val="46"/>
  </w:num>
  <w:num w:numId="5" w16cid:durableId="248002154">
    <w:abstractNumId w:val="40"/>
  </w:num>
  <w:num w:numId="6" w16cid:durableId="2033993702">
    <w:abstractNumId w:val="70"/>
  </w:num>
  <w:num w:numId="7" w16cid:durableId="1221018604">
    <w:abstractNumId w:val="63"/>
  </w:num>
  <w:num w:numId="8" w16cid:durableId="1530485560">
    <w:abstractNumId w:val="38"/>
  </w:num>
  <w:num w:numId="9" w16cid:durableId="2056807079">
    <w:abstractNumId w:val="57"/>
  </w:num>
  <w:num w:numId="10" w16cid:durableId="774596279">
    <w:abstractNumId w:val="32"/>
  </w:num>
  <w:num w:numId="11" w16cid:durableId="666322121">
    <w:abstractNumId w:val="18"/>
  </w:num>
  <w:num w:numId="12" w16cid:durableId="1920092572">
    <w:abstractNumId w:val="7"/>
  </w:num>
  <w:num w:numId="13" w16cid:durableId="2056192276">
    <w:abstractNumId w:val="13"/>
  </w:num>
  <w:num w:numId="14" w16cid:durableId="1224564770">
    <w:abstractNumId w:val="37"/>
  </w:num>
  <w:num w:numId="15" w16cid:durableId="1362897359">
    <w:abstractNumId w:val="19"/>
  </w:num>
  <w:num w:numId="16" w16cid:durableId="789783363">
    <w:abstractNumId w:val="23"/>
  </w:num>
  <w:num w:numId="17" w16cid:durableId="888110809">
    <w:abstractNumId w:val="15"/>
  </w:num>
  <w:num w:numId="18" w16cid:durableId="1607231579">
    <w:abstractNumId w:val="64"/>
  </w:num>
  <w:num w:numId="19" w16cid:durableId="504631093">
    <w:abstractNumId w:val="22"/>
  </w:num>
  <w:num w:numId="20" w16cid:durableId="1066075454">
    <w:abstractNumId w:val="33"/>
  </w:num>
  <w:num w:numId="21" w16cid:durableId="570972081">
    <w:abstractNumId w:val="50"/>
  </w:num>
  <w:num w:numId="22" w16cid:durableId="1433862444">
    <w:abstractNumId w:val="14"/>
  </w:num>
  <w:num w:numId="23" w16cid:durableId="803817096">
    <w:abstractNumId w:val="4"/>
  </w:num>
  <w:num w:numId="24" w16cid:durableId="874929388">
    <w:abstractNumId w:val="2"/>
  </w:num>
  <w:num w:numId="25" w16cid:durableId="1897080185">
    <w:abstractNumId w:val="36"/>
  </w:num>
  <w:num w:numId="26" w16cid:durableId="1701314690">
    <w:abstractNumId w:val="24"/>
  </w:num>
  <w:num w:numId="27" w16cid:durableId="300577845">
    <w:abstractNumId w:val="41"/>
  </w:num>
  <w:num w:numId="28" w16cid:durableId="1737703331">
    <w:abstractNumId w:val="0"/>
  </w:num>
  <w:num w:numId="29" w16cid:durableId="33822053">
    <w:abstractNumId w:val="61"/>
  </w:num>
  <w:num w:numId="30" w16cid:durableId="532305913">
    <w:abstractNumId w:val="1"/>
  </w:num>
  <w:num w:numId="31" w16cid:durableId="2030787940">
    <w:abstractNumId w:val="10"/>
  </w:num>
  <w:num w:numId="32" w16cid:durableId="1519347485">
    <w:abstractNumId w:val="39"/>
  </w:num>
  <w:num w:numId="33" w16cid:durableId="210456713">
    <w:abstractNumId w:val="47"/>
  </w:num>
  <w:num w:numId="34" w16cid:durableId="289408840">
    <w:abstractNumId w:val="6"/>
  </w:num>
  <w:num w:numId="35" w16cid:durableId="793983550">
    <w:abstractNumId w:val="16"/>
  </w:num>
  <w:num w:numId="36" w16cid:durableId="2118060297">
    <w:abstractNumId w:val="49"/>
  </w:num>
  <w:num w:numId="37" w16cid:durableId="1550874575">
    <w:abstractNumId w:val="44"/>
  </w:num>
  <w:num w:numId="38" w16cid:durableId="339357212">
    <w:abstractNumId w:val="69"/>
  </w:num>
  <w:num w:numId="39" w16cid:durableId="222300130">
    <w:abstractNumId w:val="58"/>
  </w:num>
  <w:num w:numId="40" w16cid:durableId="365721410">
    <w:abstractNumId w:val="52"/>
  </w:num>
  <w:num w:numId="41" w16cid:durableId="1950771829">
    <w:abstractNumId w:val="59"/>
  </w:num>
  <w:num w:numId="42" w16cid:durableId="373652299">
    <w:abstractNumId w:val="29"/>
  </w:num>
  <w:num w:numId="43" w16cid:durableId="93673375">
    <w:abstractNumId w:val="30"/>
  </w:num>
  <w:num w:numId="44" w16cid:durableId="1260719806">
    <w:abstractNumId w:val="34"/>
  </w:num>
  <w:num w:numId="45" w16cid:durableId="237324570">
    <w:abstractNumId w:val="31"/>
  </w:num>
  <w:num w:numId="46" w16cid:durableId="733430005">
    <w:abstractNumId w:val="35"/>
  </w:num>
  <w:num w:numId="47" w16cid:durableId="1019354919">
    <w:abstractNumId w:val="51"/>
  </w:num>
  <w:num w:numId="48" w16cid:durableId="1655376701">
    <w:abstractNumId w:val="54"/>
  </w:num>
  <w:num w:numId="49" w16cid:durableId="2097479802">
    <w:abstractNumId w:val="3"/>
  </w:num>
  <w:num w:numId="50" w16cid:durableId="2140416181">
    <w:abstractNumId w:val="60"/>
  </w:num>
  <w:num w:numId="51" w16cid:durableId="659118873">
    <w:abstractNumId w:val="26"/>
  </w:num>
  <w:num w:numId="52" w16cid:durableId="1208251341">
    <w:abstractNumId w:val="42"/>
  </w:num>
  <w:num w:numId="53" w16cid:durableId="1980109684">
    <w:abstractNumId w:val="11"/>
  </w:num>
  <w:num w:numId="54" w16cid:durableId="1916236064">
    <w:abstractNumId w:val="21"/>
  </w:num>
  <w:num w:numId="55" w16cid:durableId="1530803336">
    <w:abstractNumId w:val="8"/>
  </w:num>
  <w:num w:numId="56" w16cid:durableId="1144814333">
    <w:abstractNumId w:val="17"/>
  </w:num>
  <w:num w:numId="57" w16cid:durableId="83771000">
    <w:abstractNumId w:val="28"/>
  </w:num>
  <w:num w:numId="58" w16cid:durableId="1864242227">
    <w:abstractNumId w:val="12"/>
  </w:num>
  <w:num w:numId="59" w16cid:durableId="1555584703">
    <w:abstractNumId w:val="25"/>
  </w:num>
  <w:num w:numId="60" w16cid:durableId="63454510">
    <w:abstractNumId w:val="45"/>
  </w:num>
  <w:num w:numId="61" w16cid:durableId="1786384027">
    <w:abstractNumId w:val="68"/>
  </w:num>
  <w:num w:numId="62" w16cid:durableId="413864776">
    <w:abstractNumId w:val="48"/>
  </w:num>
  <w:num w:numId="63" w16cid:durableId="1211264983">
    <w:abstractNumId w:val="53"/>
  </w:num>
  <w:num w:numId="64" w16cid:durableId="1263144557">
    <w:abstractNumId w:val="20"/>
  </w:num>
  <w:num w:numId="65" w16cid:durableId="592855270">
    <w:abstractNumId w:val="56"/>
  </w:num>
  <w:num w:numId="66" w16cid:durableId="713238626">
    <w:abstractNumId w:val="62"/>
  </w:num>
  <w:num w:numId="67" w16cid:durableId="1670598133">
    <w:abstractNumId w:val="67"/>
  </w:num>
  <w:num w:numId="68" w16cid:durableId="259028952">
    <w:abstractNumId w:val="55"/>
  </w:num>
  <w:num w:numId="69" w16cid:durableId="973754966">
    <w:abstractNumId w:val="5"/>
  </w:num>
  <w:num w:numId="70" w16cid:durableId="2122525969">
    <w:abstractNumId w:val="27"/>
  </w:num>
  <w:num w:numId="71" w16cid:durableId="1672219354">
    <w:abstractNumId w:val="6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16728"/>
    <w:rsid w:val="00033452"/>
    <w:rsid w:val="000443F5"/>
    <w:rsid w:val="0005074A"/>
    <w:rsid w:val="000622F0"/>
    <w:rsid w:val="000636B0"/>
    <w:rsid w:val="000748C4"/>
    <w:rsid w:val="00074ED5"/>
    <w:rsid w:val="0008200A"/>
    <w:rsid w:val="000866A0"/>
    <w:rsid w:val="000A49E3"/>
    <w:rsid w:val="000A4BB6"/>
    <w:rsid w:val="000F69C2"/>
    <w:rsid w:val="00101697"/>
    <w:rsid w:val="00101B49"/>
    <w:rsid w:val="00106A64"/>
    <w:rsid w:val="00122386"/>
    <w:rsid w:val="001358AE"/>
    <w:rsid w:val="001473CD"/>
    <w:rsid w:val="0015179F"/>
    <w:rsid w:val="00177518"/>
    <w:rsid w:val="00192C51"/>
    <w:rsid w:val="001A69D5"/>
    <w:rsid w:val="001B69C7"/>
    <w:rsid w:val="001D0FE1"/>
    <w:rsid w:val="0020563F"/>
    <w:rsid w:val="00214D22"/>
    <w:rsid w:val="002200DF"/>
    <w:rsid w:val="00223836"/>
    <w:rsid w:val="00227EF3"/>
    <w:rsid w:val="0024254B"/>
    <w:rsid w:val="00243972"/>
    <w:rsid w:val="00246381"/>
    <w:rsid w:val="00251B34"/>
    <w:rsid w:val="002569FD"/>
    <w:rsid w:val="00275538"/>
    <w:rsid w:val="0027679A"/>
    <w:rsid w:val="00281C49"/>
    <w:rsid w:val="002862E4"/>
    <w:rsid w:val="00286F06"/>
    <w:rsid w:val="002A61A2"/>
    <w:rsid w:val="002B1B08"/>
    <w:rsid w:val="002B556C"/>
    <w:rsid w:val="002B62B5"/>
    <w:rsid w:val="002B653B"/>
    <w:rsid w:val="002B6DED"/>
    <w:rsid w:val="002C10B8"/>
    <w:rsid w:val="002C7A26"/>
    <w:rsid w:val="002D1C06"/>
    <w:rsid w:val="003127ED"/>
    <w:rsid w:val="003164C9"/>
    <w:rsid w:val="00321716"/>
    <w:rsid w:val="003450FB"/>
    <w:rsid w:val="003511DD"/>
    <w:rsid w:val="00351822"/>
    <w:rsid w:val="00357516"/>
    <w:rsid w:val="003714A8"/>
    <w:rsid w:val="003715AE"/>
    <w:rsid w:val="003734E3"/>
    <w:rsid w:val="00374B53"/>
    <w:rsid w:val="00377AB8"/>
    <w:rsid w:val="00385AEA"/>
    <w:rsid w:val="003976BC"/>
    <w:rsid w:val="003A22F1"/>
    <w:rsid w:val="003B2036"/>
    <w:rsid w:val="003B7986"/>
    <w:rsid w:val="003C4C9B"/>
    <w:rsid w:val="003C4F91"/>
    <w:rsid w:val="003D3FCF"/>
    <w:rsid w:val="003D4290"/>
    <w:rsid w:val="003E3D84"/>
    <w:rsid w:val="003F60D2"/>
    <w:rsid w:val="00411DDE"/>
    <w:rsid w:val="004364AE"/>
    <w:rsid w:val="00445189"/>
    <w:rsid w:val="00475434"/>
    <w:rsid w:val="00484FC8"/>
    <w:rsid w:val="00494F90"/>
    <w:rsid w:val="00497BEF"/>
    <w:rsid w:val="004A1E91"/>
    <w:rsid w:val="004B25B8"/>
    <w:rsid w:val="004B449E"/>
    <w:rsid w:val="004C3951"/>
    <w:rsid w:val="004D586B"/>
    <w:rsid w:val="004E39AD"/>
    <w:rsid w:val="004E63A8"/>
    <w:rsid w:val="004F1225"/>
    <w:rsid w:val="005115BB"/>
    <w:rsid w:val="005132F8"/>
    <w:rsid w:val="005239CB"/>
    <w:rsid w:val="0053300B"/>
    <w:rsid w:val="00543BD4"/>
    <w:rsid w:val="005625D1"/>
    <w:rsid w:val="0058643D"/>
    <w:rsid w:val="005C361B"/>
    <w:rsid w:val="005C4088"/>
    <w:rsid w:val="005F0D24"/>
    <w:rsid w:val="006008B7"/>
    <w:rsid w:val="006101E8"/>
    <w:rsid w:val="006203A7"/>
    <w:rsid w:val="00621701"/>
    <w:rsid w:val="00635EE2"/>
    <w:rsid w:val="00636769"/>
    <w:rsid w:val="0064424C"/>
    <w:rsid w:val="006506C5"/>
    <w:rsid w:val="00675765"/>
    <w:rsid w:val="00681194"/>
    <w:rsid w:val="00684D3F"/>
    <w:rsid w:val="006B0580"/>
    <w:rsid w:val="006B5E15"/>
    <w:rsid w:val="006E0086"/>
    <w:rsid w:val="006F0DF8"/>
    <w:rsid w:val="006F15AE"/>
    <w:rsid w:val="006F5749"/>
    <w:rsid w:val="006F76A6"/>
    <w:rsid w:val="0070478E"/>
    <w:rsid w:val="007432B2"/>
    <w:rsid w:val="0076362F"/>
    <w:rsid w:val="00770DCF"/>
    <w:rsid w:val="00782110"/>
    <w:rsid w:val="0079318C"/>
    <w:rsid w:val="007964DC"/>
    <w:rsid w:val="007A2C5B"/>
    <w:rsid w:val="007A3C3E"/>
    <w:rsid w:val="007A68EB"/>
    <w:rsid w:val="007B169C"/>
    <w:rsid w:val="007B4E81"/>
    <w:rsid w:val="007C3360"/>
    <w:rsid w:val="007E4EB1"/>
    <w:rsid w:val="0080335B"/>
    <w:rsid w:val="0080787F"/>
    <w:rsid w:val="00813DD4"/>
    <w:rsid w:val="008221B7"/>
    <w:rsid w:val="00823E9E"/>
    <w:rsid w:val="00834426"/>
    <w:rsid w:val="0084018C"/>
    <w:rsid w:val="00862D48"/>
    <w:rsid w:val="00871048"/>
    <w:rsid w:val="0088560C"/>
    <w:rsid w:val="008A0473"/>
    <w:rsid w:val="008C3443"/>
    <w:rsid w:val="008C519C"/>
    <w:rsid w:val="008E0103"/>
    <w:rsid w:val="008F5429"/>
    <w:rsid w:val="008F57C4"/>
    <w:rsid w:val="00900751"/>
    <w:rsid w:val="009036F7"/>
    <w:rsid w:val="009062E8"/>
    <w:rsid w:val="00910EA4"/>
    <w:rsid w:val="0091696F"/>
    <w:rsid w:val="00937D73"/>
    <w:rsid w:val="00941632"/>
    <w:rsid w:val="00941948"/>
    <w:rsid w:val="009621F4"/>
    <w:rsid w:val="00964CFA"/>
    <w:rsid w:val="00965470"/>
    <w:rsid w:val="009679F9"/>
    <w:rsid w:val="00970521"/>
    <w:rsid w:val="00974642"/>
    <w:rsid w:val="009817B9"/>
    <w:rsid w:val="0098392C"/>
    <w:rsid w:val="00987223"/>
    <w:rsid w:val="00990D0E"/>
    <w:rsid w:val="0099133A"/>
    <w:rsid w:val="009A6044"/>
    <w:rsid w:val="009C0F19"/>
    <w:rsid w:val="009D211D"/>
    <w:rsid w:val="009D581D"/>
    <w:rsid w:val="009F56DA"/>
    <w:rsid w:val="009F5BF8"/>
    <w:rsid w:val="00A042A0"/>
    <w:rsid w:val="00A05DB8"/>
    <w:rsid w:val="00A05E42"/>
    <w:rsid w:val="00A16CC2"/>
    <w:rsid w:val="00A16EBD"/>
    <w:rsid w:val="00A2579B"/>
    <w:rsid w:val="00A27AF1"/>
    <w:rsid w:val="00A4053A"/>
    <w:rsid w:val="00A423F4"/>
    <w:rsid w:val="00A4243E"/>
    <w:rsid w:val="00A441A4"/>
    <w:rsid w:val="00A572D6"/>
    <w:rsid w:val="00A63EE1"/>
    <w:rsid w:val="00A744A0"/>
    <w:rsid w:val="00A75EFC"/>
    <w:rsid w:val="00A86D15"/>
    <w:rsid w:val="00A959FF"/>
    <w:rsid w:val="00AA29D6"/>
    <w:rsid w:val="00AA44E1"/>
    <w:rsid w:val="00AA76D9"/>
    <w:rsid w:val="00AB086E"/>
    <w:rsid w:val="00AB2436"/>
    <w:rsid w:val="00AB528C"/>
    <w:rsid w:val="00AC42E3"/>
    <w:rsid w:val="00AE01D7"/>
    <w:rsid w:val="00AF0D93"/>
    <w:rsid w:val="00B03EFE"/>
    <w:rsid w:val="00B074E6"/>
    <w:rsid w:val="00B13BFA"/>
    <w:rsid w:val="00B356FB"/>
    <w:rsid w:val="00B72F8B"/>
    <w:rsid w:val="00B7647E"/>
    <w:rsid w:val="00B76593"/>
    <w:rsid w:val="00B94481"/>
    <w:rsid w:val="00BA503B"/>
    <w:rsid w:val="00BC76E1"/>
    <w:rsid w:val="00BD17EE"/>
    <w:rsid w:val="00BD2DA8"/>
    <w:rsid w:val="00BD370E"/>
    <w:rsid w:val="00BD49AD"/>
    <w:rsid w:val="00BE47F4"/>
    <w:rsid w:val="00BE6A9E"/>
    <w:rsid w:val="00BF2815"/>
    <w:rsid w:val="00C00048"/>
    <w:rsid w:val="00C02FED"/>
    <w:rsid w:val="00C16932"/>
    <w:rsid w:val="00C23462"/>
    <w:rsid w:val="00C440B5"/>
    <w:rsid w:val="00C511E5"/>
    <w:rsid w:val="00C54298"/>
    <w:rsid w:val="00C775FC"/>
    <w:rsid w:val="00C927C2"/>
    <w:rsid w:val="00C969B4"/>
    <w:rsid w:val="00CC05A7"/>
    <w:rsid w:val="00CC227D"/>
    <w:rsid w:val="00CD499F"/>
    <w:rsid w:val="00CF56D7"/>
    <w:rsid w:val="00D02D9D"/>
    <w:rsid w:val="00D10319"/>
    <w:rsid w:val="00D153D3"/>
    <w:rsid w:val="00D16022"/>
    <w:rsid w:val="00D23265"/>
    <w:rsid w:val="00D46099"/>
    <w:rsid w:val="00D46557"/>
    <w:rsid w:val="00D46EEF"/>
    <w:rsid w:val="00D51639"/>
    <w:rsid w:val="00D550E5"/>
    <w:rsid w:val="00D741B1"/>
    <w:rsid w:val="00D91088"/>
    <w:rsid w:val="00D914EB"/>
    <w:rsid w:val="00D96F3F"/>
    <w:rsid w:val="00DB7B9D"/>
    <w:rsid w:val="00DC3BC3"/>
    <w:rsid w:val="00DE2653"/>
    <w:rsid w:val="00DE5532"/>
    <w:rsid w:val="00DF308B"/>
    <w:rsid w:val="00DF5B7D"/>
    <w:rsid w:val="00E00169"/>
    <w:rsid w:val="00E00AF5"/>
    <w:rsid w:val="00E117F4"/>
    <w:rsid w:val="00E11801"/>
    <w:rsid w:val="00E12AB4"/>
    <w:rsid w:val="00E13F4A"/>
    <w:rsid w:val="00E15410"/>
    <w:rsid w:val="00E212A5"/>
    <w:rsid w:val="00E34353"/>
    <w:rsid w:val="00E348E3"/>
    <w:rsid w:val="00E47F0D"/>
    <w:rsid w:val="00E53EAF"/>
    <w:rsid w:val="00E64ECB"/>
    <w:rsid w:val="00E65DCD"/>
    <w:rsid w:val="00E84452"/>
    <w:rsid w:val="00E9265E"/>
    <w:rsid w:val="00EA0A30"/>
    <w:rsid w:val="00EB16DD"/>
    <w:rsid w:val="00EC3617"/>
    <w:rsid w:val="00EE2B0E"/>
    <w:rsid w:val="00EF14C2"/>
    <w:rsid w:val="00EF799C"/>
    <w:rsid w:val="00F03D1B"/>
    <w:rsid w:val="00F1082D"/>
    <w:rsid w:val="00F140DF"/>
    <w:rsid w:val="00F30EFA"/>
    <w:rsid w:val="00F37C9B"/>
    <w:rsid w:val="00F40636"/>
    <w:rsid w:val="00F6088E"/>
    <w:rsid w:val="00F971E6"/>
    <w:rsid w:val="00FA1E9D"/>
    <w:rsid w:val="00FA3976"/>
    <w:rsid w:val="00FB1109"/>
    <w:rsid w:val="00FC65FE"/>
    <w:rsid w:val="00FE0D67"/>
    <w:rsid w:val="00FE1B1B"/>
    <w:rsid w:val="00FE4F9C"/>
    <w:rsid w:val="00FF67CF"/>
    <w:rsid w:val="3F6CBA1C"/>
    <w:rsid w:val="7B98B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f2967d0ccd1d1fe799b1df9534372f02">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43e1e8f978c5d21ae43f410161ee7f7c"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131bef6-f221-492a-b76c-0296039aea28">
      <UserInfo>
        <DisplayName>A Kendall</DisplayName>
        <AccountId>848</AccountId>
        <AccountType/>
      </UserInfo>
      <UserInfo>
        <DisplayName>J Foster</DisplayName>
        <AccountId>27</AccountId>
        <AccountType/>
      </UserInfo>
    </SharedWithUsers>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5D5DED-C6C3-4251-BE3D-44A2B995E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1426</Words>
  <Characters>8129</Characters>
  <Application>Microsoft Office Word</Application>
  <DocSecurity>0</DocSecurity>
  <Lines>67</Lines>
  <Paragraphs>19</Paragraphs>
  <ScaleCrop>false</ScaleCrop>
  <Company>Maiden Erlegh School</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cp:lastPrinted>2022-11-03T14:30:00Z</cp:lastPrinted>
  <dcterms:created xsi:type="dcterms:W3CDTF">2026-02-13T10:12:00Z</dcterms:created>
  <dcterms:modified xsi:type="dcterms:W3CDTF">2026-02-13T10:12:00Z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