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D04C5" w:rsidR="00383571" w:rsidP="00D24039" w:rsidRDefault="00383571" w14:paraId="06AC751E" w14:textId="77777777">
      <w:pPr>
        <w:tabs>
          <w:tab w:val="right" w:pos="11056"/>
        </w:tabs>
        <w:spacing w:line="240" w:lineRule="auto"/>
        <w:ind w:right="567"/>
        <w:jc w:val="center"/>
        <w:rPr>
          <w:rFonts w:eastAsia="Century Gothic" w:cstheme="minorHAnsi"/>
          <w:b/>
          <w:bCs/>
          <w:sz w:val="16"/>
          <w:szCs w:val="16"/>
        </w:rPr>
      </w:pPr>
    </w:p>
    <w:p w:rsidRPr="005954E8" w:rsidR="00383571" w:rsidP="46214B3E" w:rsidRDefault="00383571" w14:paraId="291B9449" w14:textId="667346F6">
      <w:pPr>
        <w:tabs>
          <w:tab w:val="right" w:pos="11056"/>
        </w:tabs>
        <w:spacing w:line="240" w:lineRule="auto"/>
        <w:ind w:right="567"/>
        <w:jc w:val="center"/>
        <w:rPr>
          <w:rFonts w:eastAsia="Century Gothic" w:cs="Aptos" w:cstheme="minorAscii"/>
          <w:b w:val="1"/>
          <w:bCs w:val="1"/>
          <w:color w:val="auto"/>
          <w:sz w:val="40"/>
          <w:szCs w:val="40"/>
        </w:rPr>
      </w:pPr>
      <w:r w:rsidRPr="46214B3E" w:rsidR="00383571">
        <w:rPr>
          <w:rFonts w:eastAsia="Century Gothic" w:cs="Aptos" w:cstheme="minorAscii"/>
          <w:b w:val="1"/>
          <w:bCs w:val="1"/>
          <w:sz w:val="40"/>
          <w:szCs w:val="40"/>
        </w:rPr>
        <w:t>J</w:t>
      </w:r>
      <w:r w:rsidRPr="46214B3E" w:rsidR="00383571">
        <w:rPr>
          <w:rFonts w:eastAsia="Century Gothic" w:cs="Aptos" w:cstheme="minorAscii"/>
          <w:b w:val="1"/>
          <w:bCs w:val="1"/>
          <w:color w:val="auto"/>
          <w:sz w:val="40"/>
          <w:szCs w:val="40"/>
        </w:rPr>
        <w:t xml:space="preserve">ob Description - Assistant </w:t>
      </w:r>
      <w:r w:rsidRPr="46214B3E" w:rsidR="17BB2A98">
        <w:rPr>
          <w:rFonts w:eastAsia="Century Gothic" w:cs="Aptos" w:cstheme="minorAscii"/>
          <w:b w:val="1"/>
          <w:bCs w:val="1"/>
          <w:color w:val="auto"/>
          <w:sz w:val="40"/>
          <w:szCs w:val="40"/>
        </w:rPr>
        <w:t xml:space="preserve">Pastoral </w:t>
      </w:r>
      <w:r w:rsidRPr="46214B3E" w:rsidR="00383571">
        <w:rPr>
          <w:rFonts w:eastAsia="Century Gothic" w:cs="Aptos" w:cstheme="minorAscii"/>
          <w:b w:val="1"/>
          <w:bCs w:val="1"/>
          <w:color w:val="auto"/>
          <w:sz w:val="40"/>
          <w:szCs w:val="40"/>
        </w:rPr>
        <w:t>Lead</w:t>
      </w:r>
      <w:r w:rsidRPr="46214B3E" w:rsidR="2856231A">
        <w:rPr>
          <w:rFonts w:eastAsia="Century Gothic" w:cs="Aptos" w:cstheme="minorAscii"/>
          <w:b w:val="1"/>
          <w:bCs w:val="1"/>
          <w:color w:val="auto"/>
          <w:sz w:val="40"/>
          <w:szCs w:val="40"/>
        </w:rPr>
        <w:t>er</w:t>
      </w:r>
    </w:p>
    <w:p w:rsidR="3EAF3623" w:rsidP="46214B3E" w:rsidRDefault="3EAF3623" w14:paraId="59B81161" w14:textId="5FFFC2A5">
      <w:pPr>
        <w:tabs>
          <w:tab w:val="right" w:leader="none" w:pos="11056"/>
        </w:tabs>
        <w:spacing w:line="240" w:lineRule="auto"/>
        <w:ind w:right="567"/>
        <w:jc w:val="center"/>
        <w:rPr>
          <w:rFonts w:eastAsia="Century Gothic" w:cs="Aptos" w:cstheme="minorAscii"/>
          <w:b w:val="1"/>
          <w:bCs w:val="1"/>
          <w:color w:val="auto"/>
          <w:sz w:val="16"/>
          <w:szCs w:val="16"/>
        </w:rPr>
      </w:pP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4845"/>
        <w:gridCol w:w="4988"/>
      </w:tblGrid>
      <w:tr w:rsidR="3EAF3623" w:rsidTr="46214B3E" w14:paraId="6A08A6A9">
        <w:trPr>
          <w:trHeight w:val="285"/>
        </w:trPr>
        <w:tc>
          <w:tcPr>
            <w:tcW w:w="4845" w:type="dxa"/>
            <w:tcBorders>
              <w:top w:val="single" w:sz="6"/>
              <w:left w:val="single" w:sz="6"/>
              <w:bottom w:val="single" w:sz="6"/>
              <w:right w:val="single" w:sz="6"/>
            </w:tcBorders>
            <w:tcMar/>
            <w:vAlign w:val="top"/>
          </w:tcPr>
          <w:p w:rsidR="3EAF3623" w:rsidP="46214B3E" w:rsidRDefault="3EAF3623" w14:paraId="498C91F7" w14:textId="6669009D">
            <w:pPr>
              <w:spacing w:before="0" w:beforeAutospacing="off" w:after="0" w:afterAutospacing="off"/>
              <w:jc w:val="both"/>
              <w:rPr>
                <w:rFonts w:ascii="Aptos" w:hAnsi="Aptos" w:eastAsia="Aptos" w:cs="Aptos"/>
                <w:color w:val="auto"/>
                <w:sz w:val="24"/>
                <w:szCs w:val="24"/>
              </w:rPr>
            </w:pPr>
            <w:r w:rsidRPr="46214B3E" w:rsidR="3EAF3623">
              <w:rPr>
                <w:rFonts w:ascii="Aptos" w:hAnsi="Aptos" w:eastAsia="Aptos" w:cs="Aptos"/>
                <w:b w:val="1"/>
                <w:bCs w:val="1"/>
                <w:color w:val="auto"/>
                <w:sz w:val="24"/>
                <w:szCs w:val="24"/>
              </w:rPr>
              <w:t>Name:</w:t>
            </w:r>
            <w:r w:rsidRPr="46214B3E" w:rsidR="3EAF3623">
              <w:rPr>
                <w:rFonts w:ascii="Aptos" w:hAnsi="Aptos" w:eastAsia="Aptos" w:cs="Aptos"/>
                <w:color w:val="auto"/>
                <w:sz w:val="24"/>
                <w:szCs w:val="24"/>
              </w:rPr>
              <w:t xml:space="preserve">  </w:t>
            </w:r>
          </w:p>
        </w:tc>
        <w:tc>
          <w:tcPr>
            <w:tcW w:w="4988" w:type="dxa"/>
            <w:tcBorders>
              <w:top w:val="single" w:sz="6"/>
              <w:left w:val="single" w:sz="6"/>
              <w:bottom w:val="single" w:sz="6"/>
              <w:right w:val="single" w:sz="6"/>
            </w:tcBorders>
            <w:tcMar/>
            <w:vAlign w:val="top"/>
          </w:tcPr>
          <w:p w:rsidR="3EAF3623" w:rsidP="46214B3E" w:rsidRDefault="3EAF3623" w14:paraId="740407A7" w14:textId="7C0AC310">
            <w:pPr>
              <w:spacing w:before="0" w:beforeAutospacing="off" w:after="0" w:afterAutospacing="off"/>
              <w:jc w:val="both"/>
              <w:rPr>
                <w:rFonts w:ascii="Aptos" w:hAnsi="Aptos" w:eastAsia="Aptos" w:cs="Aptos"/>
                <w:color w:val="auto"/>
                <w:sz w:val="24"/>
                <w:szCs w:val="24"/>
              </w:rPr>
            </w:pPr>
            <w:r w:rsidRPr="46214B3E" w:rsidR="3EAF3623">
              <w:rPr>
                <w:rFonts w:ascii="Aptos" w:hAnsi="Aptos" w:eastAsia="Aptos" w:cs="Aptos"/>
                <w:b w:val="1"/>
                <w:bCs w:val="1"/>
                <w:color w:val="auto"/>
                <w:sz w:val="24"/>
                <w:szCs w:val="24"/>
              </w:rPr>
              <w:t>Starting Date: </w:t>
            </w:r>
            <w:r w:rsidRPr="46214B3E" w:rsidR="3EAF3623">
              <w:rPr>
                <w:rFonts w:ascii="Aptos" w:hAnsi="Aptos" w:eastAsia="Aptos" w:cs="Aptos"/>
                <w:color w:val="auto"/>
                <w:sz w:val="24"/>
                <w:szCs w:val="24"/>
              </w:rPr>
              <w:t xml:space="preserve">  </w:t>
            </w:r>
          </w:p>
        </w:tc>
      </w:tr>
      <w:tr w:rsidR="3EAF3623" w:rsidTr="46214B3E" w14:paraId="6B09CB98">
        <w:trPr>
          <w:trHeight w:val="285"/>
        </w:trPr>
        <w:tc>
          <w:tcPr>
            <w:tcW w:w="4845" w:type="dxa"/>
            <w:tcBorders>
              <w:top w:val="single" w:sz="6"/>
              <w:left w:val="single" w:sz="6"/>
              <w:bottom w:val="single" w:sz="6"/>
              <w:right w:val="single" w:sz="6"/>
            </w:tcBorders>
            <w:tcMar/>
            <w:vAlign w:val="top"/>
          </w:tcPr>
          <w:p w:rsidR="3EAF3623" w:rsidP="46214B3E" w:rsidRDefault="3EAF3623" w14:paraId="4E334CCE" w14:textId="6D12E550">
            <w:pPr>
              <w:spacing w:before="0" w:beforeAutospacing="off" w:after="0" w:afterAutospacing="off"/>
              <w:jc w:val="left"/>
              <w:rPr>
                <w:rFonts w:ascii="Aptos" w:hAnsi="Aptos" w:eastAsia="Aptos" w:cs="Aptos"/>
                <w:b w:val="0"/>
                <w:bCs w:val="0"/>
                <w:color w:val="auto"/>
                <w:sz w:val="24"/>
                <w:szCs w:val="24"/>
              </w:rPr>
            </w:pPr>
            <w:r w:rsidRPr="46214B3E" w:rsidR="3EAF3623">
              <w:rPr>
                <w:rFonts w:ascii="Aptos" w:hAnsi="Aptos" w:eastAsia="Aptos" w:cs="Aptos"/>
                <w:b w:val="1"/>
                <w:bCs w:val="1"/>
                <w:color w:val="auto"/>
                <w:sz w:val="24"/>
                <w:szCs w:val="24"/>
              </w:rPr>
              <w:t>Salary Grade:</w:t>
            </w:r>
            <w:r w:rsidRPr="46214B3E" w:rsidR="71F35CB5">
              <w:rPr>
                <w:rFonts w:ascii="Aptos" w:hAnsi="Aptos" w:eastAsia="Aptos" w:cs="Aptos"/>
                <w:b w:val="1"/>
                <w:bCs w:val="1"/>
                <w:color w:val="auto"/>
                <w:sz w:val="24"/>
                <w:szCs w:val="24"/>
              </w:rPr>
              <w:t xml:space="preserve"> </w:t>
            </w:r>
            <w:r w:rsidRPr="46214B3E" w:rsidR="0D7E2A79">
              <w:rPr>
                <w:rFonts w:ascii="Aptos" w:hAnsi="Aptos" w:eastAsia="Aptos" w:cs="Aptos"/>
                <w:b w:val="0"/>
                <w:bCs w:val="0"/>
                <w:color w:val="auto"/>
                <w:sz w:val="24"/>
                <w:szCs w:val="24"/>
              </w:rPr>
              <w:t>Grade I</w:t>
            </w:r>
          </w:p>
        </w:tc>
        <w:tc>
          <w:tcPr>
            <w:tcW w:w="4988" w:type="dxa"/>
            <w:tcBorders>
              <w:top w:val="single" w:sz="6"/>
              <w:left w:val="single" w:sz="6"/>
              <w:bottom w:val="single" w:sz="6"/>
              <w:right w:val="single" w:sz="6"/>
            </w:tcBorders>
            <w:tcMar/>
            <w:vAlign w:val="top"/>
          </w:tcPr>
          <w:p w:rsidR="3EAF3623" w:rsidP="46214B3E" w:rsidRDefault="3EAF3623" w14:paraId="56781EF3" w14:textId="669FC6DC">
            <w:pPr>
              <w:spacing w:before="0" w:beforeAutospacing="off" w:after="0" w:afterAutospacing="off"/>
              <w:jc w:val="left"/>
              <w:rPr>
                <w:rFonts w:ascii="Aptos" w:hAnsi="Aptos" w:eastAsia="Aptos" w:cs="Aptos"/>
                <w:color w:val="auto"/>
                <w:sz w:val="24"/>
                <w:szCs w:val="24"/>
              </w:rPr>
            </w:pPr>
            <w:r w:rsidRPr="46214B3E" w:rsidR="3EAF3623">
              <w:rPr>
                <w:rFonts w:ascii="Aptos" w:hAnsi="Aptos" w:eastAsia="Aptos" w:cs="Aptos"/>
                <w:b w:val="1"/>
                <w:bCs w:val="1"/>
                <w:color w:val="auto"/>
                <w:sz w:val="24"/>
                <w:szCs w:val="24"/>
              </w:rPr>
              <w:t>Status of Post:</w:t>
            </w:r>
            <w:r w:rsidRPr="46214B3E" w:rsidR="3EAF3623">
              <w:rPr>
                <w:rFonts w:ascii="Aptos" w:hAnsi="Aptos" w:eastAsia="Aptos" w:cs="Aptos"/>
                <w:i w:val="1"/>
                <w:iCs w:val="1"/>
                <w:color w:val="auto"/>
                <w:sz w:val="24"/>
                <w:szCs w:val="24"/>
              </w:rPr>
              <w:t xml:space="preserve"> </w:t>
            </w:r>
            <w:r w:rsidRPr="46214B3E" w:rsidR="3EAF3623">
              <w:rPr>
                <w:rFonts w:ascii="Aptos" w:hAnsi="Aptos" w:eastAsia="Aptos" w:cs="Aptos"/>
                <w:color w:val="auto"/>
                <w:sz w:val="24"/>
                <w:szCs w:val="24"/>
              </w:rPr>
              <w:t>Permanent</w:t>
            </w:r>
            <w:r w:rsidRPr="46214B3E" w:rsidR="59BA11F0">
              <w:rPr>
                <w:rFonts w:ascii="Aptos" w:hAnsi="Aptos" w:eastAsia="Aptos" w:cs="Aptos"/>
                <w:color w:val="auto"/>
                <w:sz w:val="24"/>
                <w:szCs w:val="24"/>
              </w:rPr>
              <w:t xml:space="preserve"> -</w:t>
            </w:r>
            <w:r w:rsidRPr="46214B3E" w:rsidR="3EAF3623">
              <w:rPr>
                <w:rFonts w:ascii="Aptos" w:hAnsi="Aptos" w:eastAsia="Aptos" w:cs="Aptos"/>
                <w:color w:val="auto"/>
                <w:sz w:val="24"/>
                <w:szCs w:val="24"/>
              </w:rPr>
              <w:t xml:space="preserve"> Full-time  </w:t>
            </w:r>
          </w:p>
        </w:tc>
      </w:tr>
      <w:tr w:rsidR="3EAF3623" w:rsidTr="46214B3E" w14:paraId="119EEF9F">
        <w:trPr>
          <w:trHeight w:val="285"/>
        </w:trPr>
        <w:tc>
          <w:tcPr>
            <w:tcW w:w="4845" w:type="dxa"/>
            <w:tcBorders>
              <w:top w:val="single" w:sz="6"/>
              <w:left w:val="single" w:sz="6"/>
              <w:bottom w:val="single" w:sz="6"/>
              <w:right w:val="single" w:sz="6"/>
            </w:tcBorders>
            <w:tcMar/>
            <w:vAlign w:val="top"/>
          </w:tcPr>
          <w:p w:rsidR="3EAF3623" w:rsidP="46214B3E" w:rsidRDefault="3EAF3623" w14:paraId="0382C474" w14:textId="56B85CC3">
            <w:pPr>
              <w:spacing w:before="0" w:beforeAutospacing="off" w:after="0" w:afterAutospacing="off"/>
              <w:jc w:val="left"/>
              <w:rPr>
                <w:rFonts w:ascii="Aptos" w:hAnsi="Aptos" w:eastAsia="Aptos" w:cs="Aptos"/>
                <w:color w:val="auto"/>
                <w:sz w:val="24"/>
                <w:szCs w:val="24"/>
              </w:rPr>
            </w:pPr>
            <w:r w:rsidRPr="46214B3E" w:rsidR="3EAF3623">
              <w:rPr>
                <w:rFonts w:ascii="Aptos" w:hAnsi="Aptos" w:eastAsia="Aptos" w:cs="Aptos"/>
                <w:b w:val="1"/>
                <w:bCs w:val="1"/>
                <w:color w:val="auto"/>
                <w:sz w:val="24"/>
                <w:szCs w:val="24"/>
              </w:rPr>
              <w:t xml:space="preserve">Responsible to: </w:t>
            </w:r>
            <w:r w:rsidRPr="46214B3E" w:rsidR="3EAF3623">
              <w:rPr>
                <w:rFonts w:ascii="Aptos" w:hAnsi="Aptos" w:eastAsia="Aptos" w:cs="Aptos"/>
                <w:color w:val="auto"/>
                <w:sz w:val="24"/>
                <w:szCs w:val="24"/>
              </w:rPr>
              <w:t xml:space="preserve"> </w:t>
            </w:r>
          </w:p>
          <w:p w:rsidR="3EAF3623" w:rsidP="46214B3E" w:rsidRDefault="3EAF3623" w14:paraId="03FA8CE2" w14:textId="3C616FF1">
            <w:pPr>
              <w:spacing w:before="0" w:beforeAutospacing="off" w:after="0" w:afterAutospacing="off"/>
              <w:jc w:val="left"/>
              <w:rPr>
                <w:rFonts w:ascii="Aptos" w:hAnsi="Aptos" w:eastAsia="Aptos" w:cs="Aptos"/>
                <w:color w:val="auto"/>
                <w:sz w:val="24"/>
                <w:szCs w:val="24"/>
              </w:rPr>
            </w:pPr>
            <w:r w:rsidRPr="46214B3E" w:rsidR="34A76287">
              <w:rPr>
                <w:rFonts w:ascii="Aptos" w:hAnsi="Aptos" w:eastAsia="Aptos" w:cs="Aptos"/>
                <w:color w:val="auto"/>
                <w:sz w:val="24"/>
                <w:szCs w:val="24"/>
              </w:rPr>
              <w:t>Senior Welfare Manager</w:t>
            </w:r>
          </w:p>
        </w:tc>
        <w:tc>
          <w:tcPr>
            <w:tcW w:w="4988" w:type="dxa"/>
            <w:tcBorders>
              <w:top w:val="single" w:sz="6"/>
              <w:left w:val="single" w:sz="6"/>
              <w:bottom w:val="single" w:sz="6"/>
              <w:right w:val="single" w:sz="6"/>
            </w:tcBorders>
            <w:tcMar/>
            <w:vAlign w:val="top"/>
          </w:tcPr>
          <w:p w:rsidR="3EAF3623" w:rsidP="46214B3E" w:rsidRDefault="3EAF3623" w14:paraId="70398596" w14:textId="0D0051D1">
            <w:pPr>
              <w:spacing w:before="0" w:beforeAutospacing="off" w:after="0" w:afterAutospacing="off"/>
              <w:jc w:val="left"/>
              <w:rPr>
                <w:rFonts w:ascii="Aptos" w:hAnsi="Aptos" w:eastAsia="Aptos" w:cs="Aptos"/>
                <w:color w:val="auto"/>
                <w:sz w:val="24"/>
                <w:szCs w:val="24"/>
              </w:rPr>
            </w:pPr>
            <w:r w:rsidRPr="46214B3E" w:rsidR="3EAF3623">
              <w:rPr>
                <w:rFonts w:ascii="Aptos" w:hAnsi="Aptos" w:eastAsia="Aptos" w:cs="Aptos"/>
                <w:b w:val="1"/>
                <w:bCs w:val="1"/>
                <w:color w:val="auto"/>
                <w:sz w:val="24"/>
                <w:szCs w:val="24"/>
              </w:rPr>
              <w:t xml:space="preserve">Review Date: </w:t>
            </w:r>
            <w:r w:rsidRPr="46214B3E" w:rsidR="3EAF3623">
              <w:rPr>
                <w:rFonts w:ascii="Aptos" w:hAnsi="Aptos" w:eastAsia="Aptos" w:cs="Aptos"/>
                <w:color w:val="auto"/>
                <w:sz w:val="24"/>
                <w:szCs w:val="24"/>
              </w:rPr>
              <w:t xml:space="preserve">In line with cycle of appraisal / performance management  </w:t>
            </w:r>
          </w:p>
        </w:tc>
      </w:tr>
      <w:tr w:rsidR="3EAF3623" w:rsidTr="46214B3E" w14:paraId="63FC417A">
        <w:trPr>
          <w:trHeight w:val="285"/>
        </w:trPr>
        <w:tc>
          <w:tcPr>
            <w:tcW w:w="4845" w:type="dxa"/>
            <w:tcBorders>
              <w:top w:val="single" w:sz="6"/>
              <w:left w:val="single" w:sz="6"/>
              <w:bottom w:val="single" w:sz="6"/>
              <w:right w:val="single" w:sz="6"/>
            </w:tcBorders>
            <w:tcMar/>
            <w:vAlign w:val="top"/>
          </w:tcPr>
          <w:p w:rsidR="3EAF3623" w:rsidP="46214B3E" w:rsidRDefault="3EAF3623" w14:paraId="0987DBCC" w14:textId="025BCA3E">
            <w:pPr>
              <w:spacing w:before="0" w:beforeAutospacing="off" w:after="0" w:afterAutospacing="off"/>
              <w:jc w:val="left"/>
              <w:rPr>
                <w:rFonts w:ascii="Aptos" w:hAnsi="Aptos" w:eastAsia="Aptos" w:cs="Aptos"/>
                <w:color w:val="auto"/>
                <w:sz w:val="24"/>
                <w:szCs w:val="24"/>
              </w:rPr>
            </w:pPr>
            <w:r w:rsidRPr="46214B3E" w:rsidR="3EAF3623">
              <w:rPr>
                <w:rFonts w:ascii="Aptos" w:hAnsi="Aptos" w:eastAsia="Aptos" w:cs="Aptos"/>
                <w:b w:val="1"/>
                <w:bCs w:val="1"/>
                <w:color w:val="auto"/>
                <w:sz w:val="24"/>
                <w:szCs w:val="24"/>
              </w:rPr>
              <w:t>Responsible for:</w:t>
            </w:r>
            <w:r w:rsidRPr="46214B3E" w:rsidR="3EAF3623">
              <w:rPr>
                <w:rFonts w:ascii="Aptos" w:hAnsi="Aptos" w:eastAsia="Aptos" w:cs="Aptos"/>
                <w:color w:val="auto"/>
                <w:sz w:val="24"/>
                <w:szCs w:val="24"/>
              </w:rPr>
              <w:t xml:space="preserve"> </w:t>
            </w:r>
          </w:p>
          <w:p w:rsidR="3EAF3623" w:rsidP="46214B3E" w:rsidRDefault="3EAF3623" w14:paraId="0FF376F4" w14:textId="4C1CBA81">
            <w:pPr>
              <w:spacing w:before="0" w:beforeAutospacing="off" w:after="0" w:afterAutospacing="off"/>
              <w:jc w:val="left"/>
              <w:rPr>
                <w:rFonts w:ascii="Aptos" w:hAnsi="Aptos" w:eastAsia="Aptos" w:cs="Aptos"/>
                <w:b w:val="0"/>
                <w:bCs w:val="0"/>
                <w:color w:val="auto"/>
                <w:sz w:val="24"/>
                <w:szCs w:val="24"/>
              </w:rPr>
            </w:pPr>
            <w:r w:rsidRPr="46214B3E" w:rsidR="7BF197DE">
              <w:rPr>
                <w:rFonts w:ascii="Aptos" w:hAnsi="Aptos" w:eastAsia="Aptos" w:cs="Aptos"/>
                <w:b w:val="0"/>
                <w:bCs w:val="0"/>
                <w:color w:val="auto"/>
                <w:sz w:val="24"/>
                <w:szCs w:val="24"/>
              </w:rPr>
              <w:t>Safeguarding and student welfare</w:t>
            </w:r>
          </w:p>
        </w:tc>
        <w:tc>
          <w:tcPr>
            <w:tcW w:w="4988" w:type="dxa"/>
            <w:tcBorders>
              <w:top w:val="single" w:sz="6"/>
              <w:left w:val="single" w:sz="6"/>
              <w:bottom w:val="single" w:sz="6"/>
              <w:right w:val="single" w:sz="6"/>
            </w:tcBorders>
            <w:tcMar/>
            <w:vAlign w:val="top"/>
          </w:tcPr>
          <w:p w:rsidR="3EAF3623" w:rsidP="46214B3E" w:rsidRDefault="3EAF3623" w14:paraId="1C20B799" w14:textId="1B873AF0">
            <w:pPr>
              <w:spacing w:before="0" w:beforeAutospacing="off" w:after="0" w:afterAutospacing="off"/>
              <w:jc w:val="left"/>
              <w:rPr>
                <w:rFonts w:ascii="Aptos" w:hAnsi="Aptos" w:eastAsia="Aptos" w:cs="Aptos"/>
                <w:color w:val="auto"/>
                <w:sz w:val="24"/>
                <w:szCs w:val="24"/>
              </w:rPr>
            </w:pPr>
            <w:r w:rsidRPr="46214B3E" w:rsidR="3EAF3623">
              <w:rPr>
                <w:rFonts w:ascii="Aptos" w:hAnsi="Aptos" w:eastAsia="Aptos" w:cs="Aptos"/>
                <w:b w:val="1"/>
                <w:bCs w:val="1"/>
                <w:color w:val="auto"/>
                <w:sz w:val="24"/>
                <w:szCs w:val="24"/>
              </w:rPr>
              <w:t xml:space="preserve">Hours: </w:t>
            </w:r>
            <w:r w:rsidRPr="46214B3E" w:rsidR="3EAF3623">
              <w:rPr>
                <w:rFonts w:ascii="Aptos" w:hAnsi="Aptos" w:eastAsia="Aptos" w:cs="Aptos"/>
                <w:color w:val="auto"/>
                <w:sz w:val="24"/>
                <w:szCs w:val="24"/>
              </w:rPr>
              <w:t xml:space="preserve">37 hours per week, 52 weeks per year  </w:t>
            </w:r>
          </w:p>
          <w:p w:rsidR="3EAF3623" w:rsidP="46214B3E" w:rsidRDefault="3EAF3623" w14:paraId="783E5FF1" w14:textId="01FAE5A1">
            <w:pPr>
              <w:spacing w:before="0" w:beforeAutospacing="off" w:after="0" w:afterAutospacing="off"/>
              <w:jc w:val="left"/>
              <w:rPr>
                <w:rFonts w:ascii="Aptos" w:hAnsi="Aptos" w:eastAsia="Aptos" w:cs="Aptos"/>
                <w:color w:val="auto"/>
                <w:sz w:val="24"/>
                <w:szCs w:val="24"/>
              </w:rPr>
            </w:pPr>
            <w:r w:rsidRPr="46214B3E" w:rsidR="3EAF3623">
              <w:rPr>
                <w:rFonts w:ascii="Aptos" w:hAnsi="Aptos" w:eastAsia="Aptos" w:cs="Aptos"/>
                <w:color w:val="auto"/>
                <w:sz w:val="24"/>
                <w:szCs w:val="24"/>
              </w:rPr>
              <w:t xml:space="preserve">  </w:t>
            </w:r>
          </w:p>
        </w:tc>
      </w:tr>
      <w:tr w:rsidR="3EAF3623" w:rsidTr="46214B3E" w14:paraId="1C762F6C">
        <w:trPr>
          <w:trHeight w:val="285"/>
        </w:trPr>
        <w:tc>
          <w:tcPr>
            <w:tcW w:w="4845" w:type="dxa"/>
            <w:tcBorders>
              <w:top w:val="single" w:sz="6"/>
              <w:left w:val="single" w:sz="6"/>
              <w:bottom w:val="single" w:sz="6"/>
              <w:right w:val="single" w:sz="6"/>
            </w:tcBorders>
            <w:tcMar/>
            <w:vAlign w:val="top"/>
          </w:tcPr>
          <w:p w:rsidR="3EAF3623" w:rsidP="46214B3E" w:rsidRDefault="3EAF3623" w14:paraId="4F932AC2" w14:textId="77DFAC64">
            <w:pPr>
              <w:spacing w:before="0" w:beforeAutospacing="off" w:after="0" w:afterAutospacing="off"/>
              <w:jc w:val="left"/>
              <w:rPr>
                <w:rFonts w:ascii="Aptos" w:hAnsi="Aptos" w:eastAsia="Aptos" w:cs="Aptos"/>
                <w:b w:val="0"/>
                <w:bCs w:val="0"/>
                <w:color w:val="auto"/>
                <w:sz w:val="24"/>
                <w:szCs w:val="24"/>
              </w:rPr>
            </w:pPr>
            <w:r w:rsidRPr="46214B3E" w:rsidR="3EAF3623">
              <w:rPr>
                <w:rFonts w:ascii="Aptos" w:hAnsi="Aptos" w:eastAsia="Aptos" w:cs="Aptos"/>
                <w:b w:val="1"/>
                <w:bCs w:val="1"/>
                <w:color w:val="auto"/>
                <w:sz w:val="24"/>
                <w:szCs w:val="24"/>
              </w:rPr>
              <w:t>Responsibilities:</w:t>
            </w:r>
            <w:r w:rsidRPr="46214B3E" w:rsidR="3EAF3623">
              <w:rPr>
                <w:rFonts w:ascii="Aptos" w:hAnsi="Aptos" w:eastAsia="Aptos" w:cs="Aptos"/>
                <w:b w:val="0"/>
                <w:bCs w:val="0"/>
                <w:color w:val="auto"/>
                <w:sz w:val="24"/>
                <w:szCs w:val="24"/>
              </w:rPr>
              <w:t xml:space="preserve"> </w:t>
            </w:r>
            <w:r w:rsidRPr="46214B3E" w:rsidR="6C863590">
              <w:rPr>
                <w:rFonts w:ascii="Aptos" w:hAnsi="Aptos" w:eastAsia="Aptos" w:cs="Aptos"/>
                <w:b w:val="0"/>
                <w:bCs w:val="0"/>
                <w:color w:val="auto"/>
                <w:sz w:val="24"/>
                <w:szCs w:val="24"/>
              </w:rPr>
              <w:t>Pastoral</w:t>
            </w:r>
          </w:p>
        </w:tc>
        <w:tc>
          <w:tcPr>
            <w:tcW w:w="4988" w:type="dxa"/>
            <w:tcBorders>
              <w:top w:val="single" w:sz="6"/>
              <w:left w:val="single" w:sz="6"/>
              <w:bottom w:val="single" w:sz="6"/>
              <w:right w:val="single" w:sz="6"/>
            </w:tcBorders>
            <w:tcMar/>
            <w:vAlign w:val="top"/>
          </w:tcPr>
          <w:p w:rsidR="3EAF3623" w:rsidP="46214B3E" w:rsidRDefault="3EAF3623" w14:paraId="487AFDB3" w14:textId="7F00F1A0">
            <w:pPr>
              <w:spacing w:before="0" w:beforeAutospacing="off" w:after="0" w:afterAutospacing="off"/>
              <w:jc w:val="left"/>
              <w:rPr>
                <w:rFonts w:ascii="Aptos" w:hAnsi="Aptos" w:eastAsia="Aptos" w:cs="Aptos"/>
                <w:b w:val="1"/>
                <w:bCs w:val="1"/>
                <w:color w:val="auto"/>
                <w:sz w:val="24"/>
                <w:szCs w:val="24"/>
              </w:rPr>
            </w:pPr>
          </w:p>
        </w:tc>
      </w:tr>
    </w:tbl>
    <w:p w:rsidR="3EAF3623" w:rsidP="46214B3E" w:rsidRDefault="3EAF3623" w14:paraId="4E254AA2" w14:textId="79C66A29">
      <w:pPr>
        <w:spacing w:line="240" w:lineRule="auto"/>
        <w:rPr>
          <w:b w:val="0"/>
          <w:bCs w:val="0"/>
          <w:color w:val="auto"/>
        </w:rPr>
      </w:pPr>
      <w:r w:rsidRPr="46214B3E" w:rsidR="6BB14A17">
        <w:rPr>
          <w:b w:val="0"/>
          <w:bCs w:val="0"/>
          <w:color w:val="auto"/>
        </w:rPr>
        <w:t xml:space="preserve">This job description may be amended at any time, following consultation between the Headteacher and member of staff and will be reviewed annually.  Priorities for the year will be negotiated and highlighted.  </w:t>
      </w:r>
    </w:p>
    <w:p w:rsidR="5F5A5D84" w:rsidP="46214B3E" w:rsidRDefault="5F5A5D84" w14:paraId="5395FB34" w14:textId="5BCC286E">
      <w:pPr>
        <w:spacing w:line="240" w:lineRule="auto"/>
        <w:rPr>
          <w:b w:val="0"/>
          <w:bCs w:val="0"/>
          <w:color w:val="auto"/>
        </w:rPr>
      </w:pPr>
    </w:p>
    <w:p w:rsidRPr="0056251D" w:rsidR="0056251D" w:rsidP="46214B3E" w:rsidRDefault="0056251D" w14:paraId="4B8DF1E7" w14:textId="26265BC5">
      <w:pPr>
        <w:spacing w:line="240" w:lineRule="auto"/>
        <w:rPr>
          <w:b w:val="1"/>
          <w:bCs w:val="1"/>
          <w:color w:val="auto"/>
        </w:rPr>
      </w:pPr>
      <w:r w:rsidRPr="46214B3E" w:rsidR="0056251D">
        <w:rPr>
          <w:b w:val="1"/>
          <w:bCs w:val="1"/>
          <w:color w:val="auto"/>
        </w:rPr>
        <w:t xml:space="preserve">Core Purpose </w:t>
      </w:r>
    </w:p>
    <w:p w:rsidRPr="0056251D" w:rsidR="0056251D" w:rsidP="00D24039" w:rsidRDefault="0056251D" w14:paraId="1F860B94" w14:textId="77777777">
      <w:pPr>
        <w:spacing w:line="240" w:lineRule="auto"/>
      </w:pPr>
      <w:r w:rsidRPr="46214B3E" w:rsidR="0056251D">
        <w:rPr>
          <w:color w:val="auto"/>
        </w:rPr>
        <w:t xml:space="preserve">The Assistant Pastoral Leader </w:t>
      </w:r>
      <w:r w:rsidR="0056251D">
        <w:rPr/>
        <w:t>will work alongside the Senior Welfare Manager to create and sustain a school culture where:</w:t>
      </w:r>
    </w:p>
    <w:p w:rsidRPr="0056251D" w:rsidR="0056251D" w:rsidP="00D24039" w:rsidRDefault="0056251D" w14:paraId="7476EC60" w14:textId="77777777">
      <w:pPr>
        <w:spacing w:line="240" w:lineRule="auto"/>
      </w:pPr>
      <w:r w:rsidRPr="0056251D">
        <w:rPr>
          <w:b/>
          <w:bCs/>
        </w:rPr>
        <w:t>Every child feels safe, is safe, and has a voice — and that voice is heard, valued and acted upon.</w:t>
      </w:r>
    </w:p>
    <w:p w:rsidRPr="0056251D" w:rsidR="0056251D" w:rsidP="00FA1E07" w:rsidRDefault="0056251D" w14:paraId="1157273F" w14:textId="77777777">
      <w:pPr>
        <w:spacing w:after="0" w:line="240" w:lineRule="auto"/>
      </w:pPr>
      <w:r w:rsidRPr="0056251D">
        <w:t>This role will:</w:t>
      </w:r>
    </w:p>
    <w:p w:rsidRPr="0056251D" w:rsidR="0056251D" w:rsidP="00FA1E07" w:rsidRDefault="0056251D" w14:paraId="578965D7" w14:textId="42248E97">
      <w:pPr>
        <w:numPr>
          <w:ilvl w:val="0"/>
          <w:numId w:val="1"/>
        </w:numPr>
        <w:spacing w:after="0" w:line="240" w:lineRule="auto"/>
      </w:pPr>
      <w:r w:rsidRPr="0056251D">
        <w:t>Support students to access learning by reducing barriers linked to wellbeing</w:t>
      </w:r>
      <w:r w:rsidR="00410A87">
        <w:t xml:space="preserve"> &amp; </w:t>
      </w:r>
      <w:r w:rsidRPr="0056251D">
        <w:t>safeguarding</w:t>
      </w:r>
    </w:p>
    <w:p w:rsidRPr="0056251D" w:rsidR="0056251D" w:rsidP="00FA1E07" w:rsidRDefault="0056251D" w14:paraId="4D14CDA9" w14:textId="77777777">
      <w:pPr>
        <w:numPr>
          <w:ilvl w:val="0"/>
          <w:numId w:val="1"/>
        </w:numPr>
        <w:spacing w:after="0" w:line="240" w:lineRule="auto"/>
      </w:pPr>
      <w:r w:rsidRPr="0056251D">
        <w:t>Promote emotional safety, belonging and inclusion across the school</w:t>
      </w:r>
    </w:p>
    <w:p w:rsidR="0056251D" w:rsidP="00FA1E07" w:rsidRDefault="0056251D" w14:paraId="32229D18" w14:textId="77777777">
      <w:pPr>
        <w:numPr>
          <w:ilvl w:val="0"/>
          <w:numId w:val="1"/>
        </w:numPr>
        <w:spacing w:after="0" w:line="240" w:lineRule="auto"/>
      </w:pPr>
      <w:r w:rsidRPr="0056251D">
        <w:t xml:space="preserve">Strengthen trusting, consistent relationships as the foundation for engagement </w:t>
      </w:r>
      <w:r w:rsidRPr="006879C1">
        <w:t>and success</w:t>
      </w:r>
    </w:p>
    <w:p w:rsidRPr="006879C1" w:rsidR="00FA1E07" w:rsidP="00FA1E07" w:rsidRDefault="00FA1E07" w14:paraId="5F7EB484" w14:textId="77777777">
      <w:pPr>
        <w:spacing w:after="0" w:line="240" w:lineRule="auto"/>
        <w:ind w:left="360"/>
      </w:pPr>
    </w:p>
    <w:p w:rsidRPr="006879C1" w:rsidR="0056251D" w:rsidP="00D24039" w:rsidRDefault="0056251D" w14:paraId="74F16D3E" w14:textId="77777777">
      <w:pPr>
        <w:spacing w:line="240" w:lineRule="auto"/>
      </w:pPr>
      <w:r w:rsidRPr="006879C1">
        <w:t>As a Deputy Designated Safeguarding Lead (DDSL), the Assistant Pastoral Leader will champion a child-centred, trauma-informed approach, ensuring safeguarding practice is relational, responsive and rooted in understanding.</w:t>
      </w:r>
    </w:p>
    <w:p w:rsidR="00100A02" w:rsidP="00D24039" w:rsidRDefault="00100A02" w14:paraId="13205A26" w14:textId="77777777">
      <w:pPr>
        <w:spacing w:line="240" w:lineRule="auto"/>
        <w:rPr>
          <w:b/>
          <w:bCs/>
        </w:rPr>
      </w:pPr>
    </w:p>
    <w:p w:rsidRPr="0056251D" w:rsidR="0056251D" w:rsidP="00D24039" w:rsidRDefault="0056251D" w14:paraId="23CF221D" w14:textId="12243C0C">
      <w:pPr>
        <w:spacing w:line="240" w:lineRule="auto"/>
        <w:rPr>
          <w:b/>
          <w:bCs/>
        </w:rPr>
      </w:pPr>
      <w:r w:rsidRPr="0056251D">
        <w:rPr>
          <w:b/>
          <w:bCs/>
        </w:rPr>
        <w:t xml:space="preserve">Safeguarding Culture </w:t>
      </w:r>
    </w:p>
    <w:p w:rsidRPr="0056251D" w:rsidR="0056251D" w:rsidP="00FA1E07" w:rsidRDefault="0056251D" w14:paraId="5C5C669C" w14:textId="77777777">
      <w:pPr>
        <w:numPr>
          <w:ilvl w:val="0"/>
          <w:numId w:val="2"/>
        </w:numPr>
        <w:spacing w:after="0" w:line="240" w:lineRule="auto"/>
      </w:pPr>
      <w:r w:rsidRPr="0056251D">
        <w:t xml:space="preserve">Promote a culture where </w:t>
      </w:r>
      <w:r w:rsidRPr="0056251D">
        <w:rPr>
          <w:b/>
          <w:bCs/>
        </w:rPr>
        <w:t>emotional and physical safety are prioritised equally</w:t>
      </w:r>
    </w:p>
    <w:p w:rsidRPr="0056251D" w:rsidR="0056251D" w:rsidP="00FA1E07" w:rsidRDefault="0056251D" w14:paraId="5FD951BA" w14:textId="62C3723A">
      <w:pPr>
        <w:numPr>
          <w:ilvl w:val="0"/>
          <w:numId w:val="2"/>
        </w:numPr>
        <w:spacing w:after="0" w:line="240" w:lineRule="auto"/>
      </w:pPr>
      <w:r w:rsidRPr="0056251D">
        <w:t xml:space="preserve">Ensure all </w:t>
      </w:r>
      <w:r w:rsidR="00984E17">
        <w:t>students</w:t>
      </w:r>
      <w:r w:rsidRPr="0056251D">
        <w:t xml:space="preserve"> experience school as a place where they:</w:t>
      </w:r>
    </w:p>
    <w:p w:rsidRPr="0056251D" w:rsidR="0056251D" w:rsidP="00FA1E07" w:rsidRDefault="0056251D" w14:paraId="2F212B5B" w14:textId="77777777">
      <w:pPr>
        <w:numPr>
          <w:ilvl w:val="1"/>
          <w:numId w:val="2"/>
        </w:numPr>
        <w:spacing w:after="0" w:line="240" w:lineRule="auto"/>
      </w:pPr>
      <w:r w:rsidRPr="0056251D">
        <w:t>feel safe</w:t>
      </w:r>
    </w:p>
    <w:p w:rsidRPr="0056251D" w:rsidR="0056251D" w:rsidP="00FA1E07" w:rsidRDefault="0056251D" w14:paraId="26891348" w14:textId="77777777">
      <w:pPr>
        <w:numPr>
          <w:ilvl w:val="1"/>
          <w:numId w:val="2"/>
        </w:numPr>
        <w:spacing w:after="0" w:line="240" w:lineRule="auto"/>
      </w:pPr>
      <w:r w:rsidRPr="0056251D">
        <w:t>are safe</w:t>
      </w:r>
    </w:p>
    <w:p w:rsidRPr="0056251D" w:rsidR="0056251D" w:rsidP="00FA1E07" w:rsidRDefault="0056251D" w14:paraId="73B58719" w14:textId="77777777">
      <w:pPr>
        <w:numPr>
          <w:ilvl w:val="1"/>
          <w:numId w:val="2"/>
        </w:numPr>
        <w:spacing w:after="0" w:line="240" w:lineRule="auto"/>
      </w:pPr>
      <w:r w:rsidRPr="0056251D">
        <w:t>have trusted adults who listen</w:t>
      </w:r>
    </w:p>
    <w:p w:rsidRPr="0056251D" w:rsidR="0056251D" w:rsidP="00FA1E07" w:rsidRDefault="0056251D" w14:paraId="160CB109" w14:textId="77777777">
      <w:pPr>
        <w:numPr>
          <w:ilvl w:val="0"/>
          <w:numId w:val="2"/>
        </w:numPr>
        <w:spacing w:after="0" w:line="240" w:lineRule="auto"/>
      </w:pPr>
      <w:r w:rsidRPr="0056251D">
        <w:t xml:space="preserve">Model and embed </w:t>
      </w:r>
      <w:proofErr w:type="spellStart"/>
      <w:r w:rsidRPr="0056251D">
        <w:t>Isebrook’s</w:t>
      </w:r>
      <w:proofErr w:type="spellEnd"/>
      <w:r w:rsidRPr="0056251D">
        <w:t xml:space="preserve"> trauma-informed approach, recognising:</w:t>
      </w:r>
    </w:p>
    <w:p w:rsidRPr="0056251D" w:rsidR="0056251D" w:rsidP="00FA1E07" w:rsidRDefault="0056251D" w14:paraId="7FF06FEC" w14:textId="77777777">
      <w:pPr>
        <w:numPr>
          <w:ilvl w:val="1"/>
          <w:numId w:val="2"/>
        </w:numPr>
        <w:spacing w:after="0" w:line="240" w:lineRule="auto"/>
      </w:pPr>
      <w:r w:rsidRPr="0056251D">
        <w:t>behaviour as communication</w:t>
      </w:r>
    </w:p>
    <w:p w:rsidRPr="0056251D" w:rsidR="0056251D" w:rsidP="00FA1E07" w:rsidRDefault="0056251D" w14:paraId="46029FC7" w14:textId="77777777">
      <w:pPr>
        <w:numPr>
          <w:ilvl w:val="1"/>
          <w:numId w:val="2"/>
        </w:numPr>
        <w:spacing w:after="0" w:line="240" w:lineRule="auto"/>
      </w:pPr>
      <w:r w:rsidRPr="0056251D">
        <w:t>the impact of trauma and attachment on development</w:t>
      </w:r>
    </w:p>
    <w:p w:rsidR="0056251D" w:rsidP="00FA1E07" w:rsidRDefault="0056251D" w14:paraId="6DB8769F" w14:textId="77777777">
      <w:pPr>
        <w:numPr>
          <w:ilvl w:val="1"/>
          <w:numId w:val="2"/>
        </w:numPr>
        <w:spacing w:after="0" w:line="240" w:lineRule="auto"/>
      </w:pPr>
      <w:r w:rsidRPr="0056251D">
        <w:t>the importance of consistency, predictability and relational safety</w:t>
      </w:r>
    </w:p>
    <w:p w:rsidRPr="0056251D" w:rsidR="00D24039" w:rsidP="00FA1E07" w:rsidRDefault="00D24039" w14:paraId="6CCC21DB" w14:textId="77777777">
      <w:pPr>
        <w:spacing w:after="0" w:line="240" w:lineRule="auto"/>
        <w:ind w:left="1080"/>
      </w:pPr>
    </w:p>
    <w:p w:rsidRPr="0056251D" w:rsidR="0056251D" w:rsidP="00FA1E07" w:rsidRDefault="0056251D" w14:paraId="58ABB017" w14:textId="77777777">
      <w:pPr>
        <w:numPr>
          <w:ilvl w:val="0"/>
          <w:numId w:val="2"/>
        </w:numPr>
        <w:spacing w:after="0" w:line="240" w:lineRule="auto"/>
      </w:pPr>
      <w:r w:rsidRPr="0056251D">
        <w:t>Ensure safeguarding systems are:</w:t>
      </w:r>
    </w:p>
    <w:p w:rsidRPr="0056251D" w:rsidR="0056251D" w:rsidP="00FA1E07" w:rsidRDefault="0056251D" w14:paraId="4D8F45C9" w14:textId="77777777">
      <w:pPr>
        <w:numPr>
          <w:ilvl w:val="1"/>
          <w:numId w:val="2"/>
        </w:numPr>
        <w:spacing w:after="0" w:line="240" w:lineRule="auto"/>
      </w:pPr>
      <w:r w:rsidRPr="0056251D">
        <w:t>robust and compliant</w:t>
      </w:r>
    </w:p>
    <w:p w:rsidRPr="00E522C0" w:rsidR="0056251D" w:rsidP="00FA1E07" w:rsidRDefault="0056251D" w14:paraId="0C750B49" w14:textId="77777777">
      <w:pPr>
        <w:numPr>
          <w:ilvl w:val="1"/>
          <w:numId w:val="2"/>
        </w:numPr>
        <w:spacing w:after="0" w:line="240" w:lineRule="auto"/>
        <w:rPr/>
      </w:pPr>
      <w:r w:rsidR="0056251D">
        <w:rPr/>
        <w:t>accessible, compassionate and child-centred</w:t>
      </w:r>
    </w:p>
    <w:p w:rsidR="004E7FC4" w:rsidP="00D24039" w:rsidRDefault="004E7FC4" w14:paraId="3C57041F" w14:textId="77777777">
      <w:pPr>
        <w:spacing w:line="240" w:lineRule="auto"/>
        <w:rPr>
          <w:b/>
          <w:bCs/>
        </w:rPr>
      </w:pPr>
    </w:p>
    <w:p w:rsidRPr="0056251D" w:rsidR="0056251D" w:rsidP="00D24039" w:rsidRDefault="0056251D" w14:paraId="5C5E9288" w14:textId="705FBD81">
      <w:pPr>
        <w:spacing w:line="240" w:lineRule="auto"/>
        <w:rPr>
          <w:b/>
          <w:bCs/>
        </w:rPr>
      </w:pPr>
      <w:r w:rsidRPr="0056251D">
        <w:rPr>
          <w:b/>
          <w:bCs/>
        </w:rPr>
        <w:lastRenderedPageBreak/>
        <w:t xml:space="preserve">Keeping Children Safe </w:t>
      </w:r>
    </w:p>
    <w:p w:rsidRPr="0056251D" w:rsidR="0056251D" w:rsidP="00FA1E07" w:rsidRDefault="0056251D" w14:paraId="332840C0" w14:textId="77777777">
      <w:pPr>
        <w:spacing w:after="0" w:line="240" w:lineRule="auto"/>
      </w:pPr>
      <w:r w:rsidRPr="0056251D">
        <w:t>Under the supervision of the Senior Welfare Manager:</w:t>
      </w:r>
    </w:p>
    <w:p w:rsidRPr="0056251D" w:rsidR="0056251D" w:rsidP="00FA1E07" w:rsidRDefault="0056251D" w14:paraId="2A48E6C9" w14:textId="77777777">
      <w:pPr>
        <w:numPr>
          <w:ilvl w:val="0"/>
          <w:numId w:val="3"/>
        </w:numPr>
        <w:spacing w:after="0" w:line="240" w:lineRule="auto"/>
      </w:pPr>
      <w:r w:rsidRPr="0056251D">
        <w:t xml:space="preserve">Foster a culture of </w:t>
      </w:r>
      <w:r w:rsidRPr="00332F36">
        <w:t>attuned listening,</w:t>
      </w:r>
      <w:r w:rsidRPr="0056251D">
        <w:t xml:space="preserve"> where students’ voices are actively sought, heard and taken seriously</w:t>
      </w:r>
    </w:p>
    <w:p w:rsidRPr="0056251D" w:rsidR="0056251D" w:rsidP="00FA1E07" w:rsidRDefault="0056251D" w14:paraId="49CA691D" w14:textId="77777777">
      <w:pPr>
        <w:numPr>
          <w:ilvl w:val="0"/>
          <w:numId w:val="3"/>
        </w:numPr>
        <w:spacing w:after="0" w:line="240" w:lineRule="auto"/>
      </w:pPr>
      <w:r w:rsidRPr="0056251D">
        <w:t>Ensure that all safeguarding practice reflects:</w:t>
      </w:r>
    </w:p>
    <w:p w:rsidRPr="0056251D" w:rsidR="0056251D" w:rsidP="00FA1E07" w:rsidRDefault="0056251D" w14:paraId="752F4AEF" w14:textId="77777777">
      <w:pPr>
        <w:numPr>
          <w:ilvl w:val="1"/>
          <w:numId w:val="3"/>
        </w:numPr>
        <w:spacing w:after="0" w:line="240" w:lineRule="auto"/>
      </w:pPr>
      <w:proofErr w:type="spellStart"/>
      <w:r w:rsidRPr="0056251D">
        <w:t>the</w:t>
      </w:r>
      <w:proofErr w:type="spellEnd"/>
      <w:r w:rsidRPr="0056251D">
        <w:t xml:space="preserve"> lived experience of the child</w:t>
      </w:r>
    </w:p>
    <w:p w:rsidRPr="0056251D" w:rsidR="0056251D" w:rsidP="00FA1E07" w:rsidRDefault="0056251D" w14:paraId="325AA504" w14:textId="77777777">
      <w:pPr>
        <w:numPr>
          <w:ilvl w:val="1"/>
          <w:numId w:val="3"/>
        </w:numPr>
        <w:spacing w:after="0" w:line="240" w:lineRule="auto"/>
      </w:pPr>
      <w:r w:rsidRPr="0056251D">
        <w:t>their voice and perspective</w:t>
      </w:r>
    </w:p>
    <w:p w:rsidRPr="0056251D" w:rsidR="0056251D" w:rsidP="00FA1E07" w:rsidRDefault="0056251D" w14:paraId="5A795D66" w14:textId="77777777">
      <w:pPr>
        <w:numPr>
          <w:ilvl w:val="1"/>
          <w:numId w:val="3"/>
        </w:numPr>
        <w:spacing w:after="0" w:line="240" w:lineRule="auto"/>
      </w:pPr>
      <w:r w:rsidRPr="0056251D">
        <w:t>their individual context</w:t>
      </w:r>
    </w:p>
    <w:p w:rsidRPr="0056251D" w:rsidR="0056251D" w:rsidP="00FA1E07" w:rsidRDefault="0056251D" w14:paraId="7D00EED0" w14:textId="77777777">
      <w:pPr>
        <w:numPr>
          <w:ilvl w:val="0"/>
          <w:numId w:val="3"/>
        </w:numPr>
        <w:spacing w:after="0" w:line="240" w:lineRule="auto"/>
      </w:pPr>
      <w:r w:rsidRPr="0056251D">
        <w:t xml:space="preserve">Communicate with families in a </w:t>
      </w:r>
      <w:r w:rsidRPr="00332F36">
        <w:t>respectful, transparent and non-judgemental way, recognising strengths as well as n</w:t>
      </w:r>
      <w:r w:rsidRPr="0056251D">
        <w:t>eeds</w:t>
      </w:r>
    </w:p>
    <w:p w:rsidRPr="0056251D" w:rsidR="0056251D" w:rsidP="00FA1E07" w:rsidRDefault="0056251D" w14:paraId="27D69CD2" w14:textId="77777777">
      <w:pPr>
        <w:numPr>
          <w:ilvl w:val="0"/>
          <w:numId w:val="3"/>
        </w:numPr>
        <w:spacing w:after="0" w:line="240" w:lineRule="auto"/>
      </w:pPr>
      <w:r w:rsidRPr="0056251D">
        <w:t>When responding to concerns:</w:t>
      </w:r>
    </w:p>
    <w:p w:rsidRPr="0056251D" w:rsidR="0056251D" w:rsidP="00FA1E07" w:rsidRDefault="0056251D" w14:paraId="6F4AF67C" w14:textId="77777777">
      <w:pPr>
        <w:numPr>
          <w:ilvl w:val="1"/>
          <w:numId w:val="3"/>
        </w:numPr>
        <w:spacing w:after="0" w:line="240" w:lineRule="auto"/>
      </w:pPr>
      <w:r w:rsidRPr="0056251D">
        <w:t>act with curiosity rather than assumption</w:t>
      </w:r>
    </w:p>
    <w:p w:rsidRPr="0056251D" w:rsidR="0056251D" w:rsidP="00FA1E07" w:rsidRDefault="0056251D" w14:paraId="29DED6DA" w14:textId="77777777">
      <w:pPr>
        <w:numPr>
          <w:ilvl w:val="1"/>
          <w:numId w:val="3"/>
        </w:numPr>
        <w:spacing w:after="0" w:line="240" w:lineRule="auto"/>
      </w:pPr>
      <w:r w:rsidRPr="0056251D">
        <w:t>prioritise safety and dignity</w:t>
      </w:r>
    </w:p>
    <w:p w:rsidRPr="0056251D" w:rsidR="0056251D" w:rsidP="00FA1E07" w:rsidRDefault="0056251D" w14:paraId="64E540EF" w14:textId="77777777">
      <w:pPr>
        <w:numPr>
          <w:ilvl w:val="1"/>
          <w:numId w:val="3"/>
        </w:numPr>
        <w:spacing w:after="0" w:line="240" w:lineRule="auto"/>
      </w:pPr>
      <w:r w:rsidRPr="0056251D">
        <w:t>recognise that distress may be expressed in different ways</w:t>
      </w:r>
    </w:p>
    <w:p w:rsidR="00100A02" w:rsidP="00D24039" w:rsidRDefault="00100A02" w14:paraId="30A519CD" w14:textId="77777777">
      <w:pPr>
        <w:spacing w:line="240" w:lineRule="auto"/>
        <w:rPr>
          <w:b/>
          <w:bCs/>
        </w:rPr>
      </w:pPr>
    </w:p>
    <w:p w:rsidRPr="0056251D" w:rsidR="0056251D" w:rsidP="00D24039" w:rsidRDefault="0056251D" w14:paraId="71573F00" w14:textId="713C480D">
      <w:pPr>
        <w:spacing w:line="240" w:lineRule="auto"/>
        <w:rPr>
          <w:b/>
          <w:bCs/>
        </w:rPr>
      </w:pPr>
      <w:r w:rsidRPr="0056251D">
        <w:rPr>
          <w:b/>
          <w:bCs/>
        </w:rPr>
        <w:t xml:space="preserve">Behaviour and Inclusion </w:t>
      </w:r>
    </w:p>
    <w:p w:rsidRPr="0056251D" w:rsidR="0056251D" w:rsidP="00FA1E07" w:rsidRDefault="0056251D" w14:paraId="3B18CD19" w14:textId="77777777">
      <w:pPr>
        <w:spacing w:after="0" w:line="240" w:lineRule="auto"/>
      </w:pPr>
      <w:r w:rsidRPr="0056251D">
        <w:t>Under the supervision and direction of the Senior Welfare Manager:</w:t>
      </w:r>
    </w:p>
    <w:p w:rsidRPr="0056251D" w:rsidR="0056251D" w:rsidP="00FA1E07" w:rsidRDefault="0056251D" w14:paraId="418119B7" w14:textId="77777777">
      <w:pPr>
        <w:numPr>
          <w:ilvl w:val="0"/>
          <w:numId w:val="4"/>
        </w:numPr>
        <w:spacing w:after="0" w:line="240" w:lineRule="auto"/>
      </w:pPr>
      <w:r w:rsidRPr="0056251D">
        <w:t xml:space="preserve">Lead and support a culture </w:t>
      </w:r>
      <w:r w:rsidRPr="00332F36">
        <w:t>of relational and restorative practice</w:t>
      </w:r>
      <w:r w:rsidRPr="0056251D">
        <w:t>, where behaviour is understood as a form of communication</w:t>
      </w:r>
    </w:p>
    <w:p w:rsidRPr="0056251D" w:rsidR="0056251D" w:rsidP="00FA1E07" w:rsidRDefault="0056251D" w14:paraId="10C44EF6" w14:textId="77777777">
      <w:pPr>
        <w:numPr>
          <w:ilvl w:val="0"/>
          <w:numId w:val="4"/>
        </w:numPr>
        <w:spacing w:after="0" w:line="240" w:lineRule="auto"/>
      </w:pPr>
      <w:r w:rsidRPr="0056251D">
        <w:t xml:space="preserve">Ensure all behaviour systems reflect </w:t>
      </w:r>
      <w:proofErr w:type="spellStart"/>
      <w:r w:rsidRPr="0056251D">
        <w:t>Isebrook’s</w:t>
      </w:r>
      <w:proofErr w:type="spellEnd"/>
      <w:r w:rsidRPr="0056251D">
        <w:t xml:space="preserve"> trauma-informed approach, prioritising:</w:t>
      </w:r>
    </w:p>
    <w:p w:rsidRPr="0056251D" w:rsidR="0056251D" w:rsidP="00FA1E07" w:rsidRDefault="0056251D" w14:paraId="5615DFCC" w14:textId="77777777">
      <w:pPr>
        <w:numPr>
          <w:ilvl w:val="1"/>
          <w:numId w:val="4"/>
        </w:numPr>
        <w:spacing w:after="0" w:line="240" w:lineRule="auto"/>
      </w:pPr>
      <w:r w:rsidRPr="0056251D">
        <w:t>safety</w:t>
      </w:r>
    </w:p>
    <w:p w:rsidRPr="0056251D" w:rsidR="0056251D" w:rsidP="00FA1E07" w:rsidRDefault="0056251D" w14:paraId="20378A4D" w14:textId="77777777">
      <w:pPr>
        <w:numPr>
          <w:ilvl w:val="1"/>
          <w:numId w:val="4"/>
        </w:numPr>
        <w:spacing w:after="0" w:line="240" w:lineRule="auto"/>
      </w:pPr>
      <w:r w:rsidRPr="0056251D">
        <w:t>connection</w:t>
      </w:r>
    </w:p>
    <w:p w:rsidRPr="0056251D" w:rsidR="0056251D" w:rsidP="00FA1E07" w:rsidRDefault="0056251D" w14:paraId="0DC162C0" w14:textId="77777777">
      <w:pPr>
        <w:numPr>
          <w:ilvl w:val="1"/>
          <w:numId w:val="4"/>
        </w:numPr>
        <w:spacing w:after="0" w:line="240" w:lineRule="auto"/>
      </w:pPr>
      <w:r w:rsidRPr="0056251D">
        <w:t>co-regulation</w:t>
      </w:r>
    </w:p>
    <w:p w:rsidRPr="0056251D" w:rsidR="0056251D" w:rsidP="00FA1E07" w:rsidRDefault="0056251D" w14:paraId="4EF60AC2" w14:textId="42482ADA">
      <w:pPr>
        <w:numPr>
          <w:ilvl w:val="1"/>
          <w:numId w:val="4"/>
        </w:numPr>
        <w:spacing w:after="0" w:line="240" w:lineRule="auto"/>
      </w:pPr>
      <w:r w:rsidRPr="0056251D">
        <w:t xml:space="preserve">restoration </w:t>
      </w:r>
      <w:r w:rsidR="00332F36">
        <w:t xml:space="preserve">and repair </w:t>
      </w:r>
    </w:p>
    <w:p w:rsidRPr="0056251D" w:rsidR="0056251D" w:rsidP="00FA1E07" w:rsidRDefault="0056251D" w14:paraId="5007985B" w14:textId="77777777">
      <w:pPr>
        <w:numPr>
          <w:ilvl w:val="0"/>
          <w:numId w:val="4"/>
        </w:numPr>
        <w:spacing w:after="0" w:line="240" w:lineRule="auto"/>
      </w:pPr>
      <w:r w:rsidRPr="0056251D">
        <w:t>Embed consistent whole-school approaches, including:</w:t>
      </w:r>
    </w:p>
    <w:p w:rsidRPr="0056251D" w:rsidR="0056251D" w:rsidP="00FA1E07" w:rsidRDefault="0056251D" w14:paraId="4E6CB9C4" w14:textId="77777777">
      <w:pPr>
        <w:numPr>
          <w:ilvl w:val="1"/>
          <w:numId w:val="4"/>
        </w:numPr>
        <w:spacing w:after="0" w:line="240" w:lineRule="auto"/>
      </w:pPr>
      <w:r w:rsidRPr="0056251D">
        <w:t>Thrive</w:t>
      </w:r>
    </w:p>
    <w:p w:rsidRPr="0056251D" w:rsidR="0056251D" w:rsidP="00FA1E07" w:rsidRDefault="0056251D" w14:paraId="3C1F84D2" w14:textId="77777777">
      <w:pPr>
        <w:numPr>
          <w:ilvl w:val="1"/>
          <w:numId w:val="4"/>
        </w:numPr>
        <w:spacing w:after="0" w:line="240" w:lineRule="auto"/>
      </w:pPr>
      <w:r w:rsidRPr="0056251D">
        <w:t>Restorative Practice</w:t>
      </w:r>
    </w:p>
    <w:p w:rsidRPr="0056251D" w:rsidR="0056251D" w:rsidP="00FA1E07" w:rsidRDefault="0056251D" w14:paraId="2037465B" w14:textId="77777777">
      <w:pPr>
        <w:numPr>
          <w:ilvl w:val="1"/>
          <w:numId w:val="4"/>
        </w:numPr>
        <w:spacing w:after="0" w:line="240" w:lineRule="auto"/>
      </w:pPr>
      <w:r w:rsidRPr="0056251D">
        <w:t>Protective Behaviours</w:t>
      </w:r>
    </w:p>
    <w:p w:rsidRPr="0056251D" w:rsidR="0056251D" w:rsidP="00FA1E07" w:rsidRDefault="0056251D" w14:paraId="0392D147" w14:textId="77777777">
      <w:pPr>
        <w:numPr>
          <w:ilvl w:val="1"/>
          <w:numId w:val="4"/>
        </w:numPr>
        <w:spacing w:after="0" w:line="240" w:lineRule="auto"/>
      </w:pPr>
      <w:r w:rsidRPr="0056251D">
        <w:t>Attachment-aware strategies</w:t>
      </w:r>
    </w:p>
    <w:p w:rsidRPr="0056251D" w:rsidR="0056251D" w:rsidP="00FA1E07" w:rsidRDefault="0056251D" w14:paraId="32733775" w14:textId="77777777">
      <w:pPr>
        <w:numPr>
          <w:ilvl w:val="0"/>
          <w:numId w:val="4"/>
        </w:numPr>
        <w:spacing w:after="0" w:line="240" w:lineRule="auto"/>
      </w:pPr>
      <w:r w:rsidRPr="0056251D">
        <w:t>Ensure that:</w:t>
      </w:r>
    </w:p>
    <w:p w:rsidRPr="0056251D" w:rsidR="0056251D" w:rsidP="00FA1E07" w:rsidRDefault="0056251D" w14:paraId="092352DB" w14:textId="77777777">
      <w:pPr>
        <w:numPr>
          <w:ilvl w:val="1"/>
          <w:numId w:val="4"/>
        </w:numPr>
        <w:spacing w:after="0" w:line="240" w:lineRule="auto"/>
      </w:pPr>
      <w:r w:rsidRPr="0056251D">
        <w:t>all students feel included and respected</w:t>
      </w:r>
    </w:p>
    <w:p w:rsidRPr="0056251D" w:rsidR="0056251D" w:rsidP="00FA1E07" w:rsidRDefault="0056251D" w14:paraId="2B2E5CBF" w14:textId="77777777">
      <w:pPr>
        <w:numPr>
          <w:ilvl w:val="1"/>
          <w:numId w:val="4"/>
        </w:numPr>
        <w:spacing w:after="0" w:line="240" w:lineRule="auto"/>
      </w:pPr>
      <w:r w:rsidRPr="0056251D">
        <w:t>diversity and individuality are celebrated</w:t>
      </w:r>
    </w:p>
    <w:p w:rsidRPr="0056251D" w:rsidR="0056251D" w:rsidP="00FA1E07" w:rsidRDefault="0056251D" w14:paraId="2CA8E647" w14:textId="77777777">
      <w:pPr>
        <w:numPr>
          <w:ilvl w:val="1"/>
          <w:numId w:val="4"/>
        </w:numPr>
        <w:spacing w:after="0" w:line="240" w:lineRule="auto"/>
      </w:pPr>
      <w:r w:rsidRPr="0056251D">
        <w:t>barriers to learning are identified and reduced</w:t>
      </w:r>
    </w:p>
    <w:p w:rsidRPr="0056251D" w:rsidR="0056251D" w:rsidP="00FA1E07" w:rsidRDefault="0056251D" w14:paraId="6696F1EE" w14:textId="77777777">
      <w:pPr>
        <w:numPr>
          <w:ilvl w:val="0"/>
          <w:numId w:val="4"/>
        </w:numPr>
        <w:spacing w:after="0" w:line="240" w:lineRule="auto"/>
      </w:pPr>
      <w:r w:rsidRPr="0056251D">
        <w:t>Monitor behaviour trends with a focus on:</w:t>
      </w:r>
    </w:p>
    <w:p w:rsidRPr="0056251D" w:rsidR="0056251D" w:rsidP="00FA1E07" w:rsidRDefault="0056251D" w14:paraId="47CC23E2" w14:textId="77777777">
      <w:pPr>
        <w:numPr>
          <w:ilvl w:val="1"/>
          <w:numId w:val="4"/>
        </w:numPr>
        <w:spacing w:after="0" w:line="240" w:lineRule="auto"/>
      </w:pPr>
      <w:r w:rsidRPr="0056251D">
        <w:t>unmet need</w:t>
      </w:r>
    </w:p>
    <w:p w:rsidRPr="0056251D" w:rsidR="0056251D" w:rsidP="00FA1E07" w:rsidRDefault="0056251D" w14:paraId="7D896891" w14:textId="77777777">
      <w:pPr>
        <w:numPr>
          <w:ilvl w:val="1"/>
          <w:numId w:val="4"/>
        </w:numPr>
        <w:spacing w:after="0" w:line="240" w:lineRule="auto"/>
      </w:pPr>
      <w:r w:rsidRPr="0056251D">
        <w:t>patterns linked to vulnerability</w:t>
      </w:r>
    </w:p>
    <w:p w:rsidRPr="0056251D" w:rsidR="0056251D" w:rsidP="00FA1E07" w:rsidRDefault="0056251D" w14:paraId="1B7D9038" w14:textId="77777777">
      <w:pPr>
        <w:numPr>
          <w:ilvl w:val="1"/>
          <w:numId w:val="4"/>
        </w:numPr>
        <w:spacing w:after="0" w:line="240" w:lineRule="auto"/>
      </w:pPr>
      <w:r w:rsidRPr="0056251D">
        <w:t>opportunities for early intervention</w:t>
      </w:r>
    </w:p>
    <w:p w:rsidR="00100A02" w:rsidP="00D24039" w:rsidRDefault="00100A02" w14:paraId="6DA806A6" w14:textId="77777777">
      <w:pPr>
        <w:spacing w:line="240" w:lineRule="auto"/>
        <w:rPr>
          <w:b/>
          <w:bCs/>
        </w:rPr>
      </w:pPr>
    </w:p>
    <w:p w:rsidRPr="0056251D" w:rsidR="0056251D" w:rsidP="00D24039" w:rsidRDefault="0056251D" w14:paraId="4CD7ECF1" w14:textId="624E3730">
      <w:pPr>
        <w:spacing w:line="240" w:lineRule="auto"/>
        <w:rPr>
          <w:b/>
          <w:bCs/>
        </w:rPr>
      </w:pPr>
      <w:r w:rsidRPr="0056251D">
        <w:rPr>
          <w:b/>
          <w:bCs/>
        </w:rPr>
        <w:t xml:space="preserve">Thrive and Trauma-Informed Practice </w:t>
      </w:r>
    </w:p>
    <w:p w:rsidRPr="00E522C0" w:rsidR="0056251D" w:rsidP="00FA1E07" w:rsidRDefault="0056251D" w14:paraId="12A9BFFB" w14:textId="77777777">
      <w:pPr>
        <w:numPr>
          <w:ilvl w:val="0"/>
          <w:numId w:val="5"/>
        </w:numPr>
        <w:spacing w:after="0" w:line="240" w:lineRule="auto"/>
      </w:pPr>
      <w:r w:rsidRPr="0056251D">
        <w:t xml:space="preserve">Actively </w:t>
      </w:r>
      <w:r w:rsidRPr="00E522C0">
        <w:t xml:space="preserve">embed </w:t>
      </w:r>
      <w:proofErr w:type="spellStart"/>
      <w:r w:rsidRPr="00E522C0">
        <w:t>Isebrook’s</w:t>
      </w:r>
      <w:proofErr w:type="spellEnd"/>
      <w:r w:rsidRPr="00E522C0">
        <w:t xml:space="preserve"> trauma-informed approach in all aspects of practice</w:t>
      </w:r>
    </w:p>
    <w:p w:rsidRPr="00C46330" w:rsidR="0056251D" w:rsidP="00FA1E07" w:rsidRDefault="0056251D" w14:paraId="1536BF47" w14:textId="77777777">
      <w:pPr>
        <w:numPr>
          <w:ilvl w:val="0"/>
          <w:numId w:val="5"/>
        </w:numPr>
        <w:spacing w:after="0" w:line="240" w:lineRule="auto"/>
      </w:pPr>
      <w:r w:rsidRPr="0056251D">
        <w:t>Ensure that</w:t>
      </w:r>
      <w:r w:rsidRPr="00C46330">
        <w:t xml:space="preserve"> Thrive is used consistently as a fundamental framework to:</w:t>
      </w:r>
    </w:p>
    <w:p w:rsidRPr="0056251D" w:rsidR="0056251D" w:rsidP="00FA1E07" w:rsidRDefault="0056251D" w14:paraId="7054B805" w14:textId="77777777">
      <w:pPr>
        <w:numPr>
          <w:ilvl w:val="1"/>
          <w:numId w:val="5"/>
        </w:numPr>
        <w:spacing w:after="0" w:line="240" w:lineRule="auto"/>
      </w:pPr>
      <w:r w:rsidRPr="0056251D">
        <w:t>assess social and emotional development</w:t>
      </w:r>
    </w:p>
    <w:p w:rsidRPr="0056251D" w:rsidR="0056251D" w:rsidP="00FA1E07" w:rsidRDefault="0056251D" w14:paraId="7D247E9D" w14:textId="77777777">
      <w:pPr>
        <w:numPr>
          <w:ilvl w:val="1"/>
          <w:numId w:val="5"/>
        </w:numPr>
        <w:spacing w:after="0" w:line="240" w:lineRule="auto"/>
      </w:pPr>
      <w:r w:rsidRPr="0056251D">
        <w:t>identify unmet needs</w:t>
      </w:r>
    </w:p>
    <w:p w:rsidRPr="0056251D" w:rsidR="0056251D" w:rsidP="00FA1E07" w:rsidRDefault="0056251D" w14:paraId="7C1A5554" w14:textId="77777777">
      <w:pPr>
        <w:numPr>
          <w:ilvl w:val="1"/>
          <w:numId w:val="5"/>
        </w:numPr>
        <w:spacing w:after="0" w:line="240" w:lineRule="auto"/>
      </w:pPr>
      <w:r w:rsidRPr="0056251D">
        <w:t>plan targeted, relational interventions</w:t>
      </w:r>
    </w:p>
    <w:p w:rsidRPr="0056251D" w:rsidR="0056251D" w:rsidP="00FA1E07" w:rsidRDefault="0056251D" w14:paraId="194860F1" w14:textId="77777777">
      <w:pPr>
        <w:numPr>
          <w:ilvl w:val="0"/>
          <w:numId w:val="5"/>
        </w:numPr>
        <w:spacing w:after="0" w:line="240" w:lineRule="auto"/>
      </w:pPr>
      <w:r w:rsidRPr="0056251D">
        <w:lastRenderedPageBreak/>
        <w:t>Support staff to:</w:t>
      </w:r>
    </w:p>
    <w:p w:rsidRPr="0056251D" w:rsidR="0056251D" w:rsidP="00FA1E07" w:rsidRDefault="0056251D" w14:paraId="08BBC6E9" w14:textId="77777777">
      <w:pPr>
        <w:numPr>
          <w:ilvl w:val="1"/>
          <w:numId w:val="5"/>
        </w:numPr>
        <w:spacing w:after="0" w:line="240" w:lineRule="auto"/>
      </w:pPr>
      <w:r w:rsidRPr="0056251D">
        <w:t>understand developmental needs</w:t>
      </w:r>
    </w:p>
    <w:p w:rsidRPr="0056251D" w:rsidR="0056251D" w:rsidP="00FA1E07" w:rsidRDefault="0056251D" w14:paraId="26CA8574" w14:textId="77777777">
      <w:pPr>
        <w:numPr>
          <w:ilvl w:val="1"/>
          <w:numId w:val="5"/>
        </w:numPr>
        <w:spacing w:after="0" w:line="240" w:lineRule="auto"/>
      </w:pPr>
      <w:r w:rsidRPr="0056251D">
        <w:t>respond in a calm, consistent and attuned way</w:t>
      </w:r>
    </w:p>
    <w:p w:rsidRPr="0056251D" w:rsidR="0056251D" w:rsidP="00FA1E07" w:rsidRDefault="0056251D" w14:paraId="426E7E72" w14:textId="77777777">
      <w:pPr>
        <w:numPr>
          <w:ilvl w:val="1"/>
          <w:numId w:val="5"/>
        </w:numPr>
        <w:spacing w:after="0" w:line="240" w:lineRule="auto"/>
      </w:pPr>
      <w:r w:rsidRPr="0056251D">
        <w:t>use relational strategies to support regulation and engagement</w:t>
      </w:r>
    </w:p>
    <w:p w:rsidR="00100A02" w:rsidP="00D24039" w:rsidRDefault="00100A02" w14:paraId="64D29E65" w14:textId="77777777">
      <w:pPr>
        <w:spacing w:line="240" w:lineRule="auto"/>
        <w:rPr>
          <w:b/>
          <w:bCs/>
        </w:rPr>
      </w:pPr>
    </w:p>
    <w:p w:rsidRPr="0056251D" w:rsidR="0056251D" w:rsidP="00FA1E07" w:rsidRDefault="0056251D" w14:paraId="219F4E29" w14:textId="506243DF">
      <w:pPr>
        <w:spacing w:after="0" w:line="240" w:lineRule="auto"/>
        <w:rPr>
          <w:b/>
          <w:bCs/>
        </w:rPr>
      </w:pPr>
      <w:r w:rsidRPr="0056251D">
        <w:rPr>
          <w:b/>
          <w:bCs/>
        </w:rPr>
        <w:t xml:space="preserve">Mental Health and Wellbeing </w:t>
      </w:r>
    </w:p>
    <w:p w:rsidRPr="0056251D" w:rsidR="0056251D" w:rsidP="00FA1E07" w:rsidRDefault="0056251D" w14:paraId="77864D2A" w14:textId="77777777">
      <w:pPr>
        <w:numPr>
          <w:ilvl w:val="0"/>
          <w:numId w:val="6"/>
        </w:numPr>
        <w:spacing w:after="0" w:line="240" w:lineRule="auto"/>
      </w:pPr>
      <w:r w:rsidRPr="0056251D">
        <w:t>Promote a school culture where:</w:t>
      </w:r>
    </w:p>
    <w:p w:rsidRPr="0056251D" w:rsidR="0056251D" w:rsidP="00FA1E07" w:rsidRDefault="0056251D" w14:paraId="764B2F07" w14:textId="77777777">
      <w:pPr>
        <w:numPr>
          <w:ilvl w:val="1"/>
          <w:numId w:val="6"/>
        </w:numPr>
        <w:spacing w:after="0" w:line="240" w:lineRule="auto"/>
      </w:pPr>
      <w:r w:rsidRPr="0056251D">
        <w:t>emotional wellbeing is prioritised</w:t>
      </w:r>
    </w:p>
    <w:p w:rsidRPr="0056251D" w:rsidR="0056251D" w:rsidP="00FA1E07" w:rsidRDefault="0056251D" w14:paraId="3D58199A" w14:textId="77777777">
      <w:pPr>
        <w:numPr>
          <w:ilvl w:val="1"/>
          <w:numId w:val="6"/>
        </w:numPr>
        <w:spacing w:after="0" w:line="240" w:lineRule="auto"/>
      </w:pPr>
      <w:r w:rsidRPr="0056251D">
        <w:t>seeking help is seen as a strength</w:t>
      </w:r>
    </w:p>
    <w:p w:rsidRPr="0056251D" w:rsidR="0056251D" w:rsidP="00FA1E07" w:rsidRDefault="0056251D" w14:paraId="77DAFEBC" w14:textId="77777777">
      <w:pPr>
        <w:numPr>
          <w:ilvl w:val="1"/>
          <w:numId w:val="6"/>
        </w:numPr>
        <w:spacing w:after="0" w:line="240" w:lineRule="auto"/>
      </w:pPr>
      <w:r w:rsidRPr="0056251D">
        <w:t>students feel safe to express their feelings</w:t>
      </w:r>
    </w:p>
    <w:p w:rsidRPr="0056251D" w:rsidR="0056251D" w:rsidP="00FA1E07" w:rsidRDefault="0056251D" w14:paraId="276B71AD" w14:textId="77777777">
      <w:pPr>
        <w:numPr>
          <w:ilvl w:val="0"/>
          <w:numId w:val="6"/>
        </w:numPr>
        <w:spacing w:after="0" w:line="240" w:lineRule="auto"/>
      </w:pPr>
      <w:r w:rsidRPr="0056251D">
        <w:t>Ensure early identification of need and timely, supportive intervention</w:t>
      </w:r>
    </w:p>
    <w:p w:rsidRPr="0056251D" w:rsidR="0056251D" w:rsidP="00FA1E07" w:rsidRDefault="0056251D" w14:paraId="5FF4CB98" w14:textId="77777777">
      <w:pPr>
        <w:numPr>
          <w:ilvl w:val="0"/>
          <w:numId w:val="6"/>
        </w:numPr>
        <w:spacing w:after="0" w:line="240" w:lineRule="auto"/>
      </w:pPr>
      <w:r w:rsidRPr="0056251D">
        <w:t>Provide spaces and opportunities for students to:</w:t>
      </w:r>
    </w:p>
    <w:p w:rsidRPr="0056251D" w:rsidR="0056251D" w:rsidP="00FA1E07" w:rsidRDefault="0056251D" w14:paraId="4D336693" w14:textId="77777777">
      <w:pPr>
        <w:numPr>
          <w:ilvl w:val="1"/>
          <w:numId w:val="6"/>
        </w:numPr>
        <w:spacing w:after="0" w:line="240" w:lineRule="auto"/>
      </w:pPr>
      <w:r w:rsidRPr="0056251D">
        <w:t>regulate</w:t>
      </w:r>
    </w:p>
    <w:p w:rsidRPr="0056251D" w:rsidR="0056251D" w:rsidP="00FA1E07" w:rsidRDefault="0056251D" w14:paraId="47F305DF" w14:textId="77777777">
      <w:pPr>
        <w:numPr>
          <w:ilvl w:val="1"/>
          <w:numId w:val="6"/>
        </w:numPr>
        <w:spacing w:after="0" w:line="240" w:lineRule="auto"/>
      </w:pPr>
      <w:r w:rsidRPr="0056251D">
        <w:t>reflect</w:t>
      </w:r>
    </w:p>
    <w:p w:rsidRPr="0056251D" w:rsidR="0056251D" w:rsidP="00FA1E07" w:rsidRDefault="0056251D" w14:paraId="51350823" w14:textId="77777777">
      <w:pPr>
        <w:numPr>
          <w:ilvl w:val="1"/>
          <w:numId w:val="6"/>
        </w:numPr>
        <w:spacing w:after="0" w:line="240" w:lineRule="auto"/>
      </w:pPr>
      <w:r w:rsidRPr="0056251D">
        <w:t>reconnect</w:t>
      </w:r>
    </w:p>
    <w:p w:rsidR="00100A02" w:rsidP="00D24039" w:rsidRDefault="00100A02" w14:paraId="6699BC17" w14:textId="77777777">
      <w:pPr>
        <w:spacing w:line="240" w:lineRule="auto"/>
        <w:rPr>
          <w:b/>
          <w:bCs/>
        </w:rPr>
      </w:pPr>
    </w:p>
    <w:p w:rsidR="000B2FF5" w:rsidP="00FA1E07" w:rsidRDefault="0056251D" w14:paraId="0641CA21" w14:textId="74DD3DD3">
      <w:pPr>
        <w:spacing w:after="0" w:line="240" w:lineRule="auto"/>
        <w:rPr>
          <w:b/>
          <w:bCs/>
        </w:rPr>
      </w:pPr>
      <w:r w:rsidRPr="0056251D">
        <w:rPr>
          <w:b/>
          <w:bCs/>
        </w:rPr>
        <w:t xml:space="preserve">Support for Staff </w:t>
      </w:r>
    </w:p>
    <w:p w:rsidRPr="0056251D" w:rsidR="0056251D" w:rsidP="00FA1E07" w:rsidRDefault="0056251D" w14:paraId="4469A3E7" w14:textId="6B6B1642">
      <w:pPr>
        <w:spacing w:after="0" w:line="240" w:lineRule="auto"/>
      </w:pPr>
      <w:r w:rsidRPr="0056251D">
        <w:t>Support staff to develop confidence in trauma-informed practice, including:</w:t>
      </w:r>
    </w:p>
    <w:p w:rsidRPr="0056251D" w:rsidR="0056251D" w:rsidP="00FA1E07" w:rsidRDefault="0056251D" w14:paraId="23C1A6E4" w14:textId="77777777">
      <w:pPr>
        <w:numPr>
          <w:ilvl w:val="1"/>
          <w:numId w:val="7"/>
        </w:numPr>
        <w:spacing w:after="0" w:line="240" w:lineRule="auto"/>
      </w:pPr>
      <w:r w:rsidRPr="0056251D">
        <w:t>understanding behaviour through a relational lens</w:t>
      </w:r>
    </w:p>
    <w:p w:rsidRPr="0056251D" w:rsidR="0056251D" w:rsidP="00FA1E07" w:rsidRDefault="0056251D" w14:paraId="572C47BA" w14:textId="77777777">
      <w:pPr>
        <w:numPr>
          <w:ilvl w:val="1"/>
          <w:numId w:val="7"/>
        </w:numPr>
        <w:spacing w:after="0" w:line="240" w:lineRule="auto"/>
      </w:pPr>
      <w:r w:rsidRPr="0056251D">
        <w:t>responding to distress with empathy and consistency</w:t>
      </w:r>
    </w:p>
    <w:p w:rsidRPr="0056251D" w:rsidR="0056251D" w:rsidP="00FA1E07" w:rsidRDefault="0056251D" w14:paraId="58C88EAC" w14:textId="77777777">
      <w:pPr>
        <w:numPr>
          <w:ilvl w:val="0"/>
          <w:numId w:val="7"/>
        </w:numPr>
        <w:spacing w:after="0" w:line="240" w:lineRule="auto"/>
      </w:pPr>
      <w:r w:rsidRPr="0056251D">
        <w:t>Deliver and support training that reflects:</w:t>
      </w:r>
    </w:p>
    <w:p w:rsidRPr="0056251D" w:rsidR="0056251D" w:rsidP="00FA1E07" w:rsidRDefault="0056251D" w14:paraId="2116501A" w14:textId="77777777">
      <w:pPr>
        <w:numPr>
          <w:ilvl w:val="1"/>
          <w:numId w:val="7"/>
        </w:numPr>
        <w:spacing w:after="0" w:line="240" w:lineRule="auto"/>
      </w:pPr>
      <w:proofErr w:type="spellStart"/>
      <w:r w:rsidRPr="0056251D">
        <w:t>Isebrook’s</w:t>
      </w:r>
      <w:proofErr w:type="spellEnd"/>
      <w:r w:rsidRPr="0056251D">
        <w:t xml:space="preserve"> approach</w:t>
      </w:r>
    </w:p>
    <w:p w:rsidRPr="0056251D" w:rsidR="0056251D" w:rsidP="00FA1E07" w:rsidRDefault="0056251D" w14:paraId="700BB355" w14:textId="77777777">
      <w:pPr>
        <w:numPr>
          <w:ilvl w:val="1"/>
          <w:numId w:val="7"/>
        </w:numPr>
        <w:spacing w:after="0" w:line="240" w:lineRule="auto"/>
      </w:pPr>
      <w:r w:rsidRPr="0056251D">
        <w:t>Thrive principles</w:t>
      </w:r>
    </w:p>
    <w:p w:rsidRPr="0056251D" w:rsidR="0056251D" w:rsidP="00FA1E07" w:rsidRDefault="0056251D" w14:paraId="0BEBC56F" w14:textId="77777777">
      <w:pPr>
        <w:numPr>
          <w:ilvl w:val="1"/>
          <w:numId w:val="7"/>
        </w:numPr>
        <w:spacing w:after="0" w:line="240" w:lineRule="auto"/>
      </w:pPr>
      <w:r w:rsidRPr="0056251D">
        <w:t>safeguarding responsibilities</w:t>
      </w:r>
    </w:p>
    <w:p w:rsidRPr="0056251D" w:rsidR="0056251D" w:rsidP="00FA1E07" w:rsidRDefault="0056251D" w14:paraId="6F01E90C" w14:textId="77777777">
      <w:pPr>
        <w:numPr>
          <w:ilvl w:val="0"/>
          <w:numId w:val="7"/>
        </w:numPr>
        <w:spacing w:after="0" w:line="240" w:lineRule="auto"/>
      </w:pPr>
      <w:r w:rsidRPr="0056251D">
        <w:t>Encourage reflective practice, promoting professional curiosity and emotional awareness</w:t>
      </w:r>
    </w:p>
    <w:p w:rsidR="00100A02" w:rsidP="00D24039" w:rsidRDefault="00100A02" w14:paraId="2A1E20F7" w14:textId="77777777">
      <w:pPr>
        <w:spacing w:line="240" w:lineRule="auto"/>
        <w:rPr>
          <w:b/>
          <w:bCs/>
        </w:rPr>
      </w:pPr>
    </w:p>
    <w:p w:rsidRPr="0056251D" w:rsidR="0056251D" w:rsidP="00D24039" w:rsidRDefault="0056251D" w14:paraId="05EB858E" w14:textId="4F91DED3">
      <w:pPr>
        <w:spacing w:line="240" w:lineRule="auto"/>
        <w:rPr>
          <w:b/>
          <w:bCs/>
        </w:rPr>
      </w:pPr>
      <w:r w:rsidRPr="0056251D">
        <w:rPr>
          <w:b/>
          <w:bCs/>
        </w:rPr>
        <w:t xml:space="preserve">Working with Others </w:t>
      </w:r>
    </w:p>
    <w:p w:rsidRPr="0056251D" w:rsidR="0056251D" w:rsidP="00FA1E07" w:rsidRDefault="0056251D" w14:paraId="376F4BB0" w14:textId="77777777">
      <w:pPr>
        <w:numPr>
          <w:ilvl w:val="0"/>
          <w:numId w:val="8"/>
        </w:numPr>
        <w:spacing w:after="0" w:line="240" w:lineRule="auto"/>
      </w:pPr>
      <w:r w:rsidRPr="0056251D">
        <w:t>Build strong, trusting relationships with:</w:t>
      </w:r>
    </w:p>
    <w:p w:rsidRPr="0056251D" w:rsidR="0056251D" w:rsidP="00FA1E07" w:rsidRDefault="0056251D" w14:paraId="43B77422" w14:textId="77777777">
      <w:pPr>
        <w:numPr>
          <w:ilvl w:val="1"/>
          <w:numId w:val="8"/>
        </w:numPr>
        <w:spacing w:after="0" w:line="240" w:lineRule="auto"/>
      </w:pPr>
      <w:r w:rsidRPr="0056251D">
        <w:t>students</w:t>
      </w:r>
    </w:p>
    <w:p w:rsidRPr="0056251D" w:rsidR="0056251D" w:rsidP="00FA1E07" w:rsidRDefault="0056251D" w14:paraId="6FEF03FB" w14:textId="77777777">
      <w:pPr>
        <w:numPr>
          <w:ilvl w:val="1"/>
          <w:numId w:val="8"/>
        </w:numPr>
        <w:spacing w:after="0" w:line="240" w:lineRule="auto"/>
      </w:pPr>
      <w:r w:rsidRPr="0056251D">
        <w:t>families</w:t>
      </w:r>
    </w:p>
    <w:p w:rsidRPr="0056251D" w:rsidR="0056251D" w:rsidP="00FA1E07" w:rsidRDefault="0056251D" w14:paraId="3F78A6E6" w14:textId="77777777">
      <w:pPr>
        <w:numPr>
          <w:ilvl w:val="1"/>
          <w:numId w:val="8"/>
        </w:numPr>
        <w:spacing w:after="0" w:line="240" w:lineRule="auto"/>
      </w:pPr>
      <w:r w:rsidRPr="0056251D">
        <w:t>staff</w:t>
      </w:r>
    </w:p>
    <w:p w:rsidRPr="0056251D" w:rsidR="0056251D" w:rsidP="00FA1E07" w:rsidRDefault="0056251D" w14:paraId="12A7A2FE" w14:textId="77777777">
      <w:pPr>
        <w:numPr>
          <w:ilvl w:val="1"/>
          <w:numId w:val="8"/>
        </w:numPr>
        <w:spacing w:after="0" w:line="240" w:lineRule="auto"/>
      </w:pPr>
      <w:r w:rsidRPr="0056251D">
        <w:t>external professionals</w:t>
      </w:r>
    </w:p>
    <w:p w:rsidRPr="0056251D" w:rsidR="0056251D" w:rsidP="00FA1E07" w:rsidRDefault="0056251D" w14:paraId="4424B128" w14:textId="77777777">
      <w:pPr>
        <w:numPr>
          <w:ilvl w:val="0"/>
          <w:numId w:val="8"/>
        </w:numPr>
        <w:spacing w:after="0" w:line="240" w:lineRule="auto"/>
      </w:pPr>
      <w:r w:rsidRPr="0056251D">
        <w:t>Ensure all interactions are:</w:t>
      </w:r>
    </w:p>
    <w:p w:rsidRPr="0056251D" w:rsidR="0056251D" w:rsidP="00FA1E07" w:rsidRDefault="0056251D" w14:paraId="4EAD1EED" w14:textId="77777777">
      <w:pPr>
        <w:numPr>
          <w:ilvl w:val="1"/>
          <w:numId w:val="8"/>
        </w:numPr>
        <w:spacing w:after="0" w:line="240" w:lineRule="auto"/>
      </w:pPr>
      <w:r w:rsidRPr="0056251D">
        <w:t>respectful</w:t>
      </w:r>
    </w:p>
    <w:p w:rsidRPr="0056251D" w:rsidR="0056251D" w:rsidP="00FA1E07" w:rsidRDefault="0056251D" w14:paraId="62884A4E" w14:textId="77777777">
      <w:pPr>
        <w:numPr>
          <w:ilvl w:val="1"/>
          <w:numId w:val="8"/>
        </w:numPr>
        <w:spacing w:after="0" w:line="240" w:lineRule="auto"/>
      </w:pPr>
      <w:r w:rsidRPr="0056251D">
        <w:t>non-judgemental</w:t>
      </w:r>
    </w:p>
    <w:p w:rsidRPr="0056251D" w:rsidR="0056251D" w:rsidP="00FA1E07" w:rsidRDefault="0056251D" w14:paraId="219774DE" w14:textId="77777777">
      <w:pPr>
        <w:numPr>
          <w:ilvl w:val="1"/>
          <w:numId w:val="8"/>
        </w:numPr>
        <w:spacing w:after="0" w:line="240" w:lineRule="auto"/>
      </w:pPr>
      <w:r w:rsidRPr="0056251D">
        <w:t>rooted in dignity and compassion</w:t>
      </w:r>
    </w:p>
    <w:p w:rsidRPr="0056251D" w:rsidR="0056251D" w:rsidP="00FA1E07" w:rsidRDefault="0056251D" w14:paraId="4A6B3D04" w14:textId="77777777">
      <w:pPr>
        <w:numPr>
          <w:ilvl w:val="0"/>
          <w:numId w:val="8"/>
        </w:numPr>
        <w:spacing w:after="0" w:line="240" w:lineRule="auto"/>
      </w:pPr>
      <w:r w:rsidRPr="0056251D">
        <w:t>Promote a shared understanding that:</w:t>
      </w:r>
    </w:p>
    <w:p w:rsidRPr="0056251D" w:rsidR="0056251D" w:rsidP="00D24039" w:rsidRDefault="0056251D" w14:paraId="0F10B087" w14:textId="77777777">
      <w:pPr>
        <w:spacing w:line="240" w:lineRule="auto"/>
      </w:pPr>
      <w:r w:rsidRPr="3EAF3623" w:rsidR="0056251D">
        <w:rPr>
          <w:b w:val="1"/>
          <w:bCs w:val="1"/>
        </w:rPr>
        <w:t>Feeling safe, being safe, and having a voice are the foundations for learning, wellbeing and success.</w:t>
      </w:r>
    </w:p>
    <w:p w:rsidR="00E85DB9" w:rsidP="00D24039" w:rsidRDefault="00E85DB9" w14:paraId="71EDF08E" w14:textId="77777777">
      <w:pPr>
        <w:spacing w:line="240" w:lineRule="auto"/>
        <w:rPr>
          <w:b/>
          <w:bCs/>
        </w:rPr>
      </w:pPr>
    </w:p>
    <w:p w:rsidRPr="0056251D" w:rsidR="0056251D" w:rsidP="00D24039" w:rsidRDefault="0056251D" w14:paraId="4E7B513D" w14:textId="27469AC1">
      <w:pPr>
        <w:spacing w:line="240" w:lineRule="auto"/>
        <w:rPr>
          <w:b/>
          <w:bCs/>
        </w:rPr>
      </w:pPr>
      <w:r w:rsidRPr="0056251D">
        <w:rPr>
          <w:b/>
          <w:bCs/>
        </w:rPr>
        <w:t xml:space="preserve">Line Management and Quality Assurance </w:t>
      </w:r>
    </w:p>
    <w:p w:rsidRPr="0056251D" w:rsidR="0056251D" w:rsidP="00FA1E07" w:rsidRDefault="0056251D" w14:paraId="6BE877CF" w14:textId="77777777">
      <w:pPr>
        <w:numPr>
          <w:ilvl w:val="0"/>
          <w:numId w:val="9"/>
        </w:numPr>
        <w:spacing w:after="0" w:line="240" w:lineRule="auto"/>
      </w:pPr>
      <w:r w:rsidRPr="0056251D">
        <w:lastRenderedPageBreak/>
        <w:t>Ensure all pastoral and safeguarding systems reflect:</w:t>
      </w:r>
    </w:p>
    <w:p w:rsidRPr="0056251D" w:rsidR="0056251D" w:rsidP="00FA1E07" w:rsidRDefault="0056251D" w14:paraId="50493A8E" w14:textId="77777777">
      <w:pPr>
        <w:numPr>
          <w:ilvl w:val="1"/>
          <w:numId w:val="9"/>
        </w:numPr>
        <w:spacing w:after="0" w:line="240" w:lineRule="auto"/>
      </w:pPr>
      <w:r w:rsidRPr="0056251D">
        <w:t>trauma-informed principles</w:t>
      </w:r>
    </w:p>
    <w:p w:rsidRPr="0056251D" w:rsidR="0056251D" w:rsidP="00FA1E07" w:rsidRDefault="0056251D" w14:paraId="24584B41" w14:textId="77777777">
      <w:pPr>
        <w:numPr>
          <w:ilvl w:val="1"/>
          <w:numId w:val="9"/>
        </w:numPr>
        <w:spacing w:after="0" w:line="240" w:lineRule="auto"/>
      </w:pPr>
      <w:r w:rsidRPr="0056251D">
        <w:t>relational practice</w:t>
      </w:r>
    </w:p>
    <w:p w:rsidRPr="0056251D" w:rsidR="0056251D" w:rsidP="00FA1E07" w:rsidRDefault="0056251D" w14:paraId="6A4BC524" w14:textId="77777777">
      <w:pPr>
        <w:numPr>
          <w:ilvl w:val="1"/>
          <w:numId w:val="9"/>
        </w:numPr>
        <w:spacing w:after="0" w:line="240" w:lineRule="auto"/>
      </w:pPr>
      <w:r w:rsidRPr="0056251D">
        <w:t>the centrality of student voice</w:t>
      </w:r>
    </w:p>
    <w:p w:rsidRPr="0056251D" w:rsidR="0056251D" w:rsidP="00FA1E07" w:rsidRDefault="0056251D" w14:paraId="77D6EFAF" w14:textId="77777777">
      <w:pPr>
        <w:numPr>
          <w:ilvl w:val="0"/>
          <w:numId w:val="9"/>
        </w:numPr>
        <w:spacing w:after="0" w:line="240" w:lineRule="auto"/>
      </w:pPr>
      <w:r w:rsidRPr="0056251D">
        <w:t>Use systems (</w:t>
      </w:r>
      <w:proofErr w:type="spellStart"/>
      <w:r w:rsidRPr="0056251D">
        <w:t>MyConcern</w:t>
      </w:r>
      <w:proofErr w:type="spellEnd"/>
      <w:r w:rsidRPr="0056251D">
        <w:t xml:space="preserve"> / Arbor) to:</w:t>
      </w:r>
    </w:p>
    <w:p w:rsidRPr="0056251D" w:rsidR="0056251D" w:rsidP="00FA1E07" w:rsidRDefault="0056251D" w14:paraId="0BB60536" w14:textId="77777777">
      <w:pPr>
        <w:numPr>
          <w:ilvl w:val="1"/>
          <w:numId w:val="9"/>
        </w:numPr>
        <w:spacing w:after="0" w:line="240" w:lineRule="auto"/>
      </w:pPr>
      <w:r w:rsidRPr="0056251D">
        <w:t>identify patterns of need and vulnerability</w:t>
      </w:r>
    </w:p>
    <w:p w:rsidRPr="0056251D" w:rsidR="0056251D" w:rsidP="00FA1E07" w:rsidRDefault="0056251D" w14:paraId="60F2AD2D" w14:textId="77777777">
      <w:pPr>
        <w:numPr>
          <w:ilvl w:val="1"/>
          <w:numId w:val="9"/>
        </w:numPr>
        <w:spacing w:after="0" w:line="240" w:lineRule="auto"/>
      </w:pPr>
      <w:r w:rsidRPr="0056251D">
        <w:t>inform targeted interventions</w:t>
      </w:r>
    </w:p>
    <w:p w:rsidRPr="0056251D" w:rsidR="0056251D" w:rsidP="00FA1E07" w:rsidRDefault="0056251D" w14:paraId="58EA78E7" w14:textId="77777777">
      <w:pPr>
        <w:numPr>
          <w:ilvl w:val="1"/>
          <w:numId w:val="9"/>
        </w:numPr>
        <w:spacing w:after="0" w:line="240" w:lineRule="auto"/>
      </w:pPr>
      <w:r w:rsidRPr="0056251D">
        <w:t>strengthen preventative practice</w:t>
      </w:r>
    </w:p>
    <w:p w:rsidRPr="0056251D" w:rsidR="0056251D" w:rsidP="00FA1E07" w:rsidRDefault="0056251D" w14:paraId="362D22CA" w14:textId="77777777">
      <w:pPr>
        <w:numPr>
          <w:ilvl w:val="0"/>
          <w:numId w:val="9"/>
        </w:numPr>
        <w:spacing w:after="0" w:line="240" w:lineRule="auto"/>
      </w:pPr>
      <w:r w:rsidRPr="0056251D">
        <w:t>Support continuous development of provision, ensuring it meets the evolving needs of students</w:t>
      </w:r>
    </w:p>
    <w:p w:rsidR="00100A02" w:rsidP="00D24039" w:rsidRDefault="00100A02" w14:paraId="547DE0FE" w14:textId="77777777">
      <w:pPr>
        <w:spacing w:line="240" w:lineRule="auto"/>
        <w:rPr>
          <w:b/>
          <w:bCs/>
        </w:rPr>
      </w:pPr>
    </w:p>
    <w:p w:rsidR="0056251D" w:rsidP="00100A02" w:rsidRDefault="0056251D" w14:paraId="194DC9AE" w14:textId="33D6DA35">
      <w:pPr>
        <w:spacing w:line="240" w:lineRule="auto"/>
        <w:jc w:val="both"/>
        <w:rPr>
          <w:b/>
          <w:bCs/>
        </w:rPr>
      </w:pPr>
      <w:r w:rsidRPr="0056251D">
        <w:rPr>
          <w:b/>
          <w:bCs/>
        </w:rPr>
        <w:t xml:space="preserve">At </w:t>
      </w:r>
      <w:proofErr w:type="spellStart"/>
      <w:r w:rsidRPr="0056251D">
        <w:rPr>
          <w:b/>
          <w:bCs/>
        </w:rPr>
        <w:t>Isebrook</w:t>
      </w:r>
      <w:proofErr w:type="spellEnd"/>
      <w:r w:rsidRPr="0056251D">
        <w:rPr>
          <w:b/>
          <w:bCs/>
        </w:rPr>
        <w:t>, our trauma-informed approach underpins everything we do. Thrive is a fundamental element of this approach. We are committed to ensuring that every child feels safe, is safe, and has a voice — and that this voice shapes the support, care and opportunities they receive.</w:t>
      </w:r>
    </w:p>
    <w:p w:rsidR="002C3990" w:rsidP="00D24039" w:rsidRDefault="002C3990" w14:paraId="72C049B7" w14:textId="77777777">
      <w:pPr>
        <w:spacing w:line="240" w:lineRule="auto"/>
      </w:pPr>
    </w:p>
    <w:sectPr w:rsidR="002C3990" w:rsidSect="003272EB">
      <w:headerReference w:type="default" r:id="rId8"/>
      <w:footerReference w:type="default" r:id="rId9"/>
      <w:headerReference w:type="first" r:id="rId10"/>
      <w:footerReference w:type="first" r:id="rId11"/>
      <w:pgSz w:w="11906" w:h="16838" w:orient="portrait"/>
      <w:pgMar w:top="1440" w:right="1440" w:bottom="1440" w:left="720" w:header="17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3571" w:rsidP="00383571" w:rsidRDefault="00383571" w14:paraId="7A0548CE" w14:textId="77777777">
      <w:pPr>
        <w:spacing w:after="0" w:line="240" w:lineRule="auto"/>
      </w:pPr>
      <w:r>
        <w:separator/>
      </w:r>
    </w:p>
  </w:endnote>
  <w:endnote w:type="continuationSeparator" w:id="0">
    <w:p w:rsidR="00383571" w:rsidP="00383571" w:rsidRDefault="00383571" w14:paraId="2095787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3571" w:rsidRDefault="00383571" w14:paraId="6FDA9AC1" w14:textId="1679214E">
    <w:pPr>
      <w:pStyle w:val="Footer"/>
    </w:pPr>
  </w:p>
  <w:p w:rsidR="00383571" w:rsidP="00383571" w:rsidRDefault="00383571" w14:paraId="3FD16E43" w14:textId="07912E25">
    <w:pPr>
      <w:pStyle w:val="Footer"/>
      <w:ind w:hanging="113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383571" w:rsidP="5AD61B3B" w:rsidRDefault="5AD61B3B" w14:paraId="5E318B5A" w14:textId="0A1EBB32">
    <w:pPr>
      <w:pStyle w:val="Footer"/>
      <w:ind w:hanging="270"/>
    </w:pPr>
    <w:r>
      <w:rPr>
        <w:noProof/>
      </w:rPr>
      <w:drawing>
        <wp:inline distT="0" distB="0" distL="0" distR="0" wp14:anchorId="5800176C" wp14:editId="0ECD8023">
          <wp:extent cx="7293410" cy="1225674"/>
          <wp:effectExtent l="0" t="0" r="0" b="0"/>
          <wp:docPr id="20057540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0606" name=""/>
                  <pic:cNvPicPr/>
                </pic:nvPicPr>
                <pic:blipFill>
                  <a:blip r:embed="rId1"/>
                  <a:stretch>
                    <a:fillRect/>
                  </a:stretch>
                </pic:blipFill>
                <pic:spPr>
                  <a:xfrm>
                    <a:off x="0" y="0"/>
                    <a:ext cx="7293410" cy="122567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3571" w:rsidP="00383571" w:rsidRDefault="00383571" w14:paraId="5215AF62" w14:textId="77777777">
      <w:pPr>
        <w:spacing w:after="0" w:line="240" w:lineRule="auto"/>
      </w:pPr>
      <w:r>
        <w:separator/>
      </w:r>
    </w:p>
  </w:footnote>
  <w:footnote w:type="continuationSeparator" w:id="0">
    <w:p w:rsidR="00383571" w:rsidP="00383571" w:rsidRDefault="00383571" w14:paraId="31BB52B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3571" w:rsidRDefault="00383571" w14:paraId="604D191E" w14:textId="4ED3B026">
    <w:pPr>
      <w:pStyle w:val="Header"/>
    </w:pPr>
  </w:p>
  <w:p w:rsidR="00383571" w:rsidRDefault="00383571" w14:paraId="3D53A62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383571" w:rsidP="003272EB" w:rsidRDefault="5AD61B3B" w14:paraId="23692DD1" w14:textId="2A19847D">
    <w:pPr>
      <w:pStyle w:val="Header"/>
      <w:ind w:firstLine="142"/>
      <w:jc w:val="center"/>
    </w:pPr>
    <w:r>
      <w:rPr>
        <w:noProof/>
      </w:rPr>
      <w:drawing>
        <wp:inline distT="0" distB="0" distL="0" distR="0" wp14:anchorId="2FFC6B5B" wp14:editId="358AD101">
          <wp:extent cx="6160770" cy="1409700"/>
          <wp:effectExtent l="0" t="0" r="0" b="0"/>
          <wp:docPr id="15730818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910268" name=""/>
                  <pic:cNvPicPr/>
                </pic:nvPicPr>
                <pic:blipFill>
                  <a:blip r:embed="rId1"/>
                  <a:stretch>
                    <a:fillRect/>
                  </a:stretch>
                </pic:blipFill>
                <pic:spPr>
                  <a:xfrm>
                    <a:off x="0" y="0"/>
                    <a:ext cx="6161308" cy="140982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279A3"/>
    <w:multiLevelType w:val="multilevel"/>
    <w:tmpl w:val="7A6C0A8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7E847E2"/>
    <w:multiLevelType w:val="multilevel"/>
    <w:tmpl w:val="D46CE9A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37EC0B89"/>
    <w:multiLevelType w:val="multilevel"/>
    <w:tmpl w:val="7734A77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388D2C69"/>
    <w:multiLevelType w:val="multilevel"/>
    <w:tmpl w:val="E3F0084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55527188"/>
    <w:multiLevelType w:val="multilevel"/>
    <w:tmpl w:val="6952C47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57C14A3A"/>
    <w:multiLevelType w:val="multilevel"/>
    <w:tmpl w:val="8C5E993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61AC4470"/>
    <w:multiLevelType w:val="multilevel"/>
    <w:tmpl w:val="618476D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61B81805"/>
    <w:multiLevelType w:val="multilevel"/>
    <w:tmpl w:val="5798CB9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73154E62"/>
    <w:multiLevelType w:val="multilevel"/>
    <w:tmpl w:val="B9FCAB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700938787">
    <w:abstractNumId w:val="8"/>
  </w:num>
  <w:num w:numId="2" w16cid:durableId="817918344">
    <w:abstractNumId w:val="5"/>
  </w:num>
  <w:num w:numId="3" w16cid:durableId="1045714198">
    <w:abstractNumId w:val="3"/>
  </w:num>
  <w:num w:numId="4" w16cid:durableId="755634172">
    <w:abstractNumId w:val="6"/>
  </w:num>
  <w:num w:numId="5" w16cid:durableId="1680963366">
    <w:abstractNumId w:val="7"/>
  </w:num>
  <w:num w:numId="6" w16cid:durableId="291982081">
    <w:abstractNumId w:val="2"/>
  </w:num>
  <w:num w:numId="7" w16cid:durableId="859008427">
    <w:abstractNumId w:val="1"/>
  </w:num>
  <w:num w:numId="8" w16cid:durableId="795484040">
    <w:abstractNumId w:val="0"/>
  </w:num>
  <w:num w:numId="9" w16cid:durableId="2223714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51D"/>
    <w:rsid w:val="00006A28"/>
    <w:rsid w:val="000A2175"/>
    <w:rsid w:val="000B2FF5"/>
    <w:rsid w:val="00100A02"/>
    <w:rsid w:val="001248F9"/>
    <w:rsid w:val="001B322D"/>
    <w:rsid w:val="002C3990"/>
    <w:rsid w:val="003272EB"/>
    <w:rsid w:val="00332F36"/>
    <w:rsid w:val="00383571"/>
    <w:rsid w:val="003D6F23"/>
    <w:rsid w:val="003F7813"/>
    <w:rsid w:val="00410A87"/>
    <w:rsid w:val="004E32CA"/>
    <w:rsid w:val="004E7C52"/>
    <w:rsid w:val="004E7FC4"/>
    <w:rsid w:val="0056251D"/>
    <w:rsid w:val="00666DD9"/>
    <w:rsid w:val="00680570"/>
    <w:rsid w:val="006879C1"/>
    <w:rsid w:val="00984E17"/>
    <w:rsid w:val="00986624"/>
    <w:rsid w:val="00A0612E"/>
    <w:rsid w:val="00B90674"/>
    <w:rsid w:val="00C07F75"/>
    <w:rsid w:val="00C46330"/>
    <w:rsid w:val="00C80657"/>
    <w:rsid w:val="00CE337E"/>
    <w:rsid w:val="00D24039"/>
    <w:rsid w:val="00E522C0"/>
    <w:rsid w:val="00E85DB9"/>
    <w:rsid w:val="00ED04C5"/>
    <w:rsid w:val="00EF7236"/>
    <w:rsid w:val="00F72B83"/>
    <w:rsid w:val="00FA1E07"/>
    <w:rsid w:val="04A6FC83"/>
    <w:rsid w:val="0D7E2A79"/>
    <w:rsid w:val="15839C7D"/>
    <w:rsid w:val="17BB2A98"/>
    <w:rsid w:val="17E62E59"/>
    <w:rsid w:val="2856231A"/>
    <w:rsid w:val="2C51DAAB"/>
    <w:rsid w:val="2E58B646"/>
    <w:rsid w:val="34A76287"/>
    <w:rsid w:val="3EAF3623"/>
    <w:rsid w:val="4239A6A3"/>
    <w:rsid w:val="46214B3E"/>
    <w:rsid w:val="5336FB30"/>
    <w:rsid w:val="58E79C75"/>
    <w:rsid w:val="5996BF1C"/>
    <w:rsid w:val="59BA11F0"/>
    <w:rsid w:val="5AD61B3B"/>
    <w:rsid w:val="5F0C1DBE"/>
    <w:rsid w:val="5F5A5D84"/>
    <w:rsid w:val="69EB5970"/>
    <w:rsid w:val="6BB14A17"/>
    <w:rsid w:val="6C863590"/>
    <w:rsid w:val="71F35CB5"/>
    <w:rsid w:val="7BF197D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9BE26B"/>
  <w15:chartTrackingRefBased/>
  <w15:docId w15:val="{9B06BDEC-82D6-4D9C-99F9-CABF6226C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6251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251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25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25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25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25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25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25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251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6251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56251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56251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56251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56251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6251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6251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6251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6251D"/>
    <w:rPr>
      <w:rFonts w:eastAsiaTheme="majorEastAsia" w:cstheme="majorBidi"/>
      <w:color w:val="272727" w:themeColor="text1" w:themeTint="D8"/>
    </w:rPr>
  </w:style>
  <w:style w:type="paragraph" w:styleId="Title">
    <w:name w:val="Title"/>
    <w:basedOn w:val="Normal"/>
    <w:next w:val="Normal"/>
    <w:link w:val="TitleChar"/>
    <w:uiPriority w:val="10"/>
    <w:qFormat/>
    <w:rsid w:val="0056251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6251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6251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625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251D"/>
    <w:pPr>
      <w:spacing w:before="160"/>
      <w:jc w:val="center"/>
    </w:pPr>
    <w:rPr>
      <w:i/>
      <w:iCs/>
      <w:color w:val="404040" w:themeColor="text1" w:themeTint="BF"/>
    </w:rPr>
  </w:style>
  <w:style w:type="character" w:styleId="QuoteChar" w:customStyle="1">
    <w:name w:val="Quote Char"/>
    <w:basedOn w:val="DefaultParagraphFont"/>
    <w:link w:val="Quote"/>
    <w:uiPriority w:val="29"/>
    <w:rsid w:val="0056251D"/>
    <w:rPr>
      <w:i/>
      <w:iCs/>
      <w:color w:val="404040" w:themeColor="text1" w:themeTint="BF"/>
    </w:rPr>
  </w:style>
  <w:style w:type="paragraph" w:styleId="ListParagraph">
    <w:name w:val="List Paragraph"/>
    <w:basedOn w:val="Normal"/>
    <w:uiPriority w:val="34"/>
    <w:qFormat/>
    <w:rsid w:val="0056251D"/>
    <w:pPr>
      <w:ind w:left="720"/>
      <w:contextualSpacing/>
    </w:pPr>
  </w:style>
  <w:style w:type="character" w:styleId="IntenseEmphasis">
    <w:name w:val="Intense Emphasis"/>
    <w:basedOn w:val="DefaultParagraphFont"/>
    <w:uiPriority w:val="21"/>
    <w:qFormat/>
    <w:rsid w:val="0056251D"/>
    <w:rPr>
      <w:i/>
      <w:iCs/>
      <w:color w:val="0F4761" w:themeColor="accent1" w:themeShade="BF"/>
    </w:rPr>
  </w:style>
  <w:style w:type="paragraph" w:styleId="IntenseQuote">
    <w:name w:val="Intense Quote"/>
    <w:basedOn w:val="Normal"/>
    <w:next w:val="Normal"/>
    <w:link w:val="IntenseQuoteChar"/>
    <w:uiPriority w:val="30"/>
    <w:qFormat/>
    <w:rsid w:val="0056251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6251D"/>
    <w:rPr>
      <w:i/>
      <w:iCs/>
      <w:color w:val="0F4761" w:themeColor="accent1" w:themeShade="BF"/>
    </w:rPr>
  </w:style>
  <w:style w:type="character" w:styleId="IntenseReference">
    <w:name w:val="Intense Reference"/>
    <w:basedOn w:val="DefaultParagraphFont"/>
    <w:uiPriority w:val="32"/>
    <w:qFormat/>
    <w:rsid w:val="0056251D"/>
    <w:rPr>
      <w:b/>
      <w:bCs/>
      <w:smallCaps/>
      <w:color w:val="0F4761" w:themeColor="accent1" w:themeShade="BF"/>
      <w:spacing w:val="5"/>
    </w:rPr>
  </w:style>
  <w:style w:type="paragraph" w:styleId="Header">
    <w:name w:val="header"/>
    <w:basedOn w:val="Normal"/>
    <w:link w:val="HeaderChar"/>
    <w:uiPriority w:val="99"/>
    <w:unhideWhenUsed/>
    <w:rsid w:val="00383571"/>
    <w:pPr>
      <w:tabs>
        <w:tab w:val="center" w:pos="4513"/>
        <w:tab w:val="right" w:pos="9026"/>
      </w:tabs>
      <w:spacing w:after="0" w:line="240" w:lineRule="auto"/>
    </w:pPr>
  </w:style>
  <w:style w:type="character" w:styleId="HeaderChar" w:customStyle="1">
    <w:name w:val="Header Char"/>
    <w:basedOn w:val="DefaultParagraphFont"/>
    <w:link w:val="Header"/>
    <w:uiPriority w:val="99"/>
    <w:rsid w:val="00383571"/>
  </w:style>
  <w:style w:type="paragraph" w:styleId="Footer">
    <w:name w:val="footer"/>
    <w:basedOn w:val="Normal"/>
    <w:link w:val="FooterChar"/>
    <w:uiPriority w:val="99"/>
    <w:unhideWhenUsed/>
    <w:rsid w:val="00383571"/>
    <w:pPr>
      <w:tabs>
        <w:tab w:val="center" w:pos="4513"/>
        <w:tab w:val="right" w:pos="9026"/>
      </w:tabs>
      <w:spacing w:after="0" w:line="240" w:lineRule="auto"/>
    </w:pPr>
  </w:style>
  <w:style w:type="character" w:styleId="FooterChar" w:customStyle="1">
    <w:name w:val="Footer Char"/>
    <w:basedOn w:val="DefaultParagraphFont"/>
    <w:link w:val="Footer"/>
    <w:uiPriority w:val="99"/>
    <w:rsid w:val="00383571"/>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2A1F4-2C0C-4651-B12E-8F6D4F2338B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Tracy Latham</dc:creator>
  <keywords/>
  <dc:description/>
  <lastModifiedBy>Henrietta Marafko-Toth</lastModifiedBy>
  <revision>6</revision>
  <dcterms:created xsi:type="dcterms:W3CDTF">2026-05-19T09:28:00.0000000Z</dcterms:created>
  <dcterms:modified xsi:type="dcterms:W3CDTF">2026-05-19T13:15:39.6598847Z</dcterms:modified>
</coreProperties>
</file>