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spacing w:after="40" w:before="80" w:lineRule="auto"/>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Child Protection and Safeguarding Policy</w:t>
      </w:r>
    </w:p>
    <w:p w:rsidR="00000000" w:rsidDel="00000000" w:rsidP="00000000" w:rsidRDefault="00000000" w:rsidRPr="00000000" w14:paraId="00000006">
      <w:pPr>
        <w:spacing w:after="40" w:before="80" w:lineRule="auto"/>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(in line with Keeping Children Safe in Education 2025)</w:t>
      </w:r>
    </w:p>
    <w:p w:rsidR="00000000" w:rsidDel="00000000" w:rsidP="00000000" w:rsidRDefault="00000000" w:rsidRPr="00000000" w14:paraId="00000007">
      <w:pPr>
        <w:spacing w:after="40" w:before="8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40" w:before="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HAGBOURNE CofE PRIMARY SCHOOL</w:t>
      </w:r>
    </w:p>
    <w:p w:rsidR="00000000" w:rsidDel="00000000" w:rsidP="00000000" w:rsidRDefault="00000000" w:rsidRPr="00000000" w14:paraId="00000009">
      <w:pPr>
        <w:spacing w:after="40" w:before="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 by the Trust Board on:   06.10.25</w:t>
      </w:r>
    </w:p>
    <w:p w:rsidR="00000000" w:rsidDel="00000000" w:rsidP="00000000" w:rsidRDefault="00000000" w:rsidRPr="00000000" w14:paraId="0000000A">
      <w:pPr>
        <w:spacing w:after="40" w:before="80" w:lineRule="auto"/>
        <w:jc w:val="center"/>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Review date: October 2026</w:t>
      </w:r>
      <w:r w:rsidDel="00000000" w:rsidR="00000000" w:rsidRPr="00000000">
        <w:rPr>
          <w:rtl w:val="0"/>
        </w:rPr>
      </w:r>
    </w:p>
    <w:p w:rsidR="00000000" w:rsidDel="00000000" w:rsidP="00000000" w:rsidRDefault="00000000" w:rsidRPr="00000000" w14:paraId="0000000B">
      <w:pPr>
        <w:spacing w:after="5" w:line="249" w:lineRule="auto"/>
        <w:ind w:left="730" w:hanging="370"/>
        <w:jc w:val="center"/>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2002155</wp:posOffset>
            </wp:positionH>
            <wp:positionV relativeFrom="paragraph">
              <wp:posOffset>-4443</wp:posOffset>
            </wp:positionV>
            <wp:extent cx="2143125" cy="2143125"/>
            <wp:effectExtent b="0" l="0" r="0" t="0"/>
            <wp:wrapSquare wrapText="bothSides" distB="0" distT="0" distL="114300" distR="114300"/>
            <wp:docPr id="172323742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1987550</wp:posOffset>
            </wp:positionH>
            <wp:positionV relativeFrom="paragraph">
              <wp:posOffset>90805</wp:posOffset>
            </wp:positionV>
            <wp:extent cx="2228850" cy="1152525"/>
            <wp:effectExtent b="0" l="0" r="0" t="0"/>
            <wp:wrapSquare wrapText="bothSides" distB="0" distT="0" distL="114300" distR="114300"/>
            <wp:docPr descr="A rainbow colored diamond shapes on a black background&#10;&#10;Description automatically generated" id="1723237426" name="image4.png"/>
            <a:graphic>
              <a:graphicData uri="http://schemas.openxmlformats.org/drawingml/2006/picture">
                <pic:pic>
                  <pic:nvPicPr>
                    <pic:cNvPr descr="A rainbow colored diamond shapes on a black background&#10;&#10;Description automatically generated" id="0" name="image4.png"/>
                    <pic:cNvPicPr preferRelativeResize="0"/>
                  </pic:nvPicPr>
                  <pic:blipFill>
                    <a:blip r:embed="rId8"/>
                    <a:srcRect b="0" l="0" r="0" t="0"/>
                    <a:stretch>
                      <a:fillRect/>
                    </a:stretch>
                  </pic:blipFill>
                  <pic:spPr>
                    <a:xfrm>
                      <a:off x="0" y="0"/>
                      <a:ext cx="2228850" cy="1152525"/>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Ridgeway Education Trust Safeguarding Framework, 2023-2026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Ridgeway Education Trust is a trust rooted in strong shared values of inclusivity, high standards and respectful relationships.  These relationships are underpinned by a deep care for the wellbeing of our young people, and a commitment to ensuring that all children and young people in its schools are safe, protected from harm and able to thrive.  Safeguarding and promoting the welfare of children is everyone’s responsibility.  Everyone who comes into contact with children and their families has a role to play within this.  We believe that “true safeguarding excellence has to be measured by outcomes: our greater understanding of safeguarding concerns leads to better resolutions for the children and families concerned” (from Safeguarding at Scale, CST, 2023).   </w:t>
      </w:r>
    </w:p>
    <w:p w:rsidR="00000000" w:rsidDel="00000000" w:rsidP="00000000" w:rsidRDefault="00000000" w:rsidRPr="00000000" w14:paraId="00000022">
      <w:pPr>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Authorities retain overarching statutory responsibilities for safeguarding and promoting the welfare of children and young people in their area.  Alongside this, and as outlined in the Academies Handbook 2025, Trust Boards of Multi-Academy Trusts (MATs) have a duty to: </w:t>
      </w:r>
    </w:p>
    <w:p w:rsidR="00000000" w:rsidDel="00000000" w:rsidP="00000000" w:rsidRDefault="00000000" w:rsidRPr="00000000" w14:paraId="00000024">
      <w:pPr>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numPr>
          <w:ilvl w:val="0"/>
          <w:numId w:val="21"/>
        </w:numPr>
        <w:spacing w:after="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 and promote the welfare of children; </w:t>
      </w:r>
    </w:p>
    <w:p w:rsidR="00000000" w:rsidDel="00000000" w:rsidP="00000000" w:rsidRDefault="00000000" w:rsidRPr="00000000" w14:paraId="00000026">
      <w:pPr>
        <w:numPr>
          <w:ilvl w:val="0"/>
          <w:numId w:val="22"/>
        </w:numPr>
        <w:spacing w:after="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regard to any statutory guidance on safeguarding, issued by the Secretary of State; </w:t>
      </w:r>
    </w:p>
    <w:p w:rsidR="00000000" w:rsidDel="00000000" w:rsidP="00000000" w:rsidRDefault="00000000" w:rsidRPr="00000000" w14:paraId="00000027">
      <w:pPr>
        <w:numPr>
          <w:ilvl w:val="0"/>
          <w:numId w:val="24"/>
        </w:numPr>
        <w:spacing w:after="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suitability of staff, supply staff, volunteers and contractors. </w:t>
      </w:r>
    </w:p>
    <w:p w:rsidR="00000000" w:rsidDel="00000000" w:rsidP="00000000" w:rsidRDefault="00000000" w:rsidRPr="00000000" w14:paraId="00000028">
      <w:pPr>
        <w:spacing w:after="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Given that, in a MAT, these core duties are fulfilled by trustees, we acknowledge that safeguarding in a school within a trust differs from safeguarding in a single school.  The RET Safeguarding Framework outlines roles, responsibilities and key processes around safeguarding to ensure these are clearly defined and well understood by all stakeholders, resulting in improved procedures and stronger support – and outcomes - for children across all Ridgeway Education Trust schools; this should be read alongside this Safeguarding and Child Protection Policy for more details about how responsibilities for safeguarding are delegated in our trust.   </w:t>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rFonts w:ascii="Calibri" w:cs="Calibri" w:eastAsia="Calibri" w:hAnsi="Calibri"/>
          <w:b w:val="1"/>
          <w:sz w:val="44"/>
          <w:szCs w:val="44"/>
          <w:u w:val="single"/>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line="276" w:lineRule="auto"/>
        <w:jc w:val="center"/>
        <w:rPr>
          <w:rFonts w:ascii="Calibri" w:cs="Calibri" w:eastAsia="Calibri" w:hAnsi="Calibri"/>
          <w:sz w:val="44"/>
          <w:szCs w:val="44"/>
        </w:rPr>
      </w:pPr>
      <w:r w:rsidDel="00000000" w:rsidR="00000000" w:rsidRPr="00000000">
        <w:rPr>
          <w:rFonts w:ascii="Calibri" w:cs="Calibri" w:eastAsia="Calibri" w:hAnsi="Calibri"/>
          <w:b w:val="1"/>
          <w:sz w:val="44"/>
          <w:szCs w:val="44"/>
          <w:u w:val="single"/>
          <w:rtl w:val="0"/>
        </w:rPr>
        <w:t xml:space="preserve">Contents:</w:t>
      </w:r>
      <w:r w:rsidDel="00000000" w:rsidR="00000000" w:rsidRPr="00000000">
        <w:rPr>
          <w:rFonts w:ascii="Calibri" w:cs="Calibri" w:eastAsia="Calibri" w:hAnsi="Calibri"/>
          <w:sz w:val="44"/>
          <w:szCs w:val="44"/>
          <w:rtl w:val="0"/>
        </w:rPr>
        <w:t xml:space="preserve">        </w:t>
      </w:r>
    </w:p>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after="0" w:before="240" w:line="259" w:lineRule="auto"/>
        <w:rPr>
          <w:rFonts w:ascii="Calibri" w:cs="Calibri" w:eastAsia="Calibri" w:hAnsi="Calibri"/>
          <w:color w:val="000000"/>
          <w:sz w:val="22"/>
          <w:szCs w:val="22"/>
        </w:rPr>
      </w:pPr>
      <w:r w:rsidDel="00000000" w:rsidR="00000000" w:rsidRPr="00000000">
        <w:rPr>
          <w:rtl w:val="0"/>
        </w:rPr>
      </w:r>
    </w:p>
    <w:sdt>
      <w:sdtPr>
        <w:id w:val="-1975190220"/>
        <w:docPartObj>
          <w:docPartGallery w:val="Table of Contents"/>
          <w:docPartUnique w:val="1"/>
        </w:docPartObj>
      </w:sdtPr>
      <w:sdtContent>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auwxk5rntr6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INTRODUCTION</w:t>
              <w:tab/>
              <w:t xml:space="preserve">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2ipgr8ehw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THE LEGAL FRAMEWORK</w:t>
              <w:tab/>
              <w:t xml:space="preserve">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2u2mlscnzb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ROLES AND RESPONSIBILITIES</w:t>
              <w:tab/>
              <w:t xml:space="preserve">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wf981ncdyu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SUPPORTING CHILDREN</w:t>
              <w:tab/>
              <w:t xml:space="preserve">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pdfrao4xo6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PROCEDURES FOR DEALING WITH A CONCERN AND RECORD KEEPING</w:t>
              <w:tab/>
              <w:t xml:space="preserve">7</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ng2aeb9qi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hyperlink>
          <w:hyperlink w:anchor="_heading=h.tng2aeb9qi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_heading=h.tng2aeb9qi1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CONCERNS AND ALLEGATIONS ABOUT STAFF – See also Appendix D</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vox58t74gxr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hyperlink>
          <w:hyperlink w:anchor="_heading=h.vox58t74gxr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_heading=h.vox58t74gxrt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SHARING</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66fbba7gvyzd">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hyperlink>
          <w:hyperlink w:anchor="_heading=h.66fbba7gvyz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_heading=h.66fbba7gvyzd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MULTI AGENCY WORKING</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d8f7n3wt7mx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hyperlink>
          <w:hyperlink w:anchor="_heading=h.d8f7n3wt7mx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_heading=h.d8f7n3wt7mxz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SAFER RECRUITMENT – See also Safer Recruitment Policy</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knl5ctvb34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hyperlink>
          <w:hyperlink w:anchor="_heading=h.eknl5ctvb34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_heading=h.eknl5ctvb34e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TRAINING</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jo9t7txkvs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hyperlink>
          <w:hyperlink w:anchor="_heading=h.3jo9t7txkv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_heading=h.3jo9t7txkvsf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WHISTLEBLOWING IN A SAFEGUARDING CONTEXT</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a4malcgb1q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hyperlink>
          <w:hyperlink w:anchor="_heading=h.ka4malcgb1q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_heading=h.ka4malcgb1q7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SITE SECURITY</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sxi42wyo5ro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hyperlink>
          <w:hyperlink w:anchor="_heading=h.sxi42wyo5ro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_heading=h.sxi42wyo5ro9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ASSURANCE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 w:val="left" w:leader="none" w:pos="72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kvpr6vnc5u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hyperlink>
          <w:hyperlink w:anchor="_heading=h.7kvpr6vnc5u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_heading=h.7kvpr6vnc5u5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POLICY REVIEW</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1xcxzgsknn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A: The role of the Designated Safeguarding Lead</w:t>
              <w:tab/>
              <w:t xml:space="preserve">12</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mszul4tront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Managing referrals:</w:t>
              <w:tab/>
              <w:t xml:space="preserve">12</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skbmm4904r4j">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Record keeping:</w:t>
              <w:tab/>
              <w:t xml:space="preserve">12</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od8b8irh9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Multi-agency working and information sharing:</w:t>
              <w:tab/>
              <w:t xml:space="preserve">12</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nqtsn3y9d7n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Raising awareness:</w:t>
              <w:tab/>
              <w:t xml:space="preserve">12</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mxtri1ma0uh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Training: Knowledge and Skills:</w:t>
              <w:tab/>
              <w:t xml:space="preserve">13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daae2udcepo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assurance:</w:t>
              <w:tab/>
              <w:t xml:space="preserve">13</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juvwct5im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 for staff:</w:t>
              <w:tab/>
              <w:t xml:space="preserve">13</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c0gbe503wv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B: Safeguarding Procedures</w:t>
              <w:tab/>
              <w:t xml:space="preserve">14</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vbm9rh86mm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Definitions:</w:t>
              <w:tab/>
              <w:t xml:space="preserve">14</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jcooa44q67o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Categories of Abuse</w:t>
              <w:tab/>
              <w:t xml:space="preserve">15</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ag61zqck65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C:  Further information</w:t>
              <w:tab/>
              <w:t xml:space="preserve">16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vf93r2rbxd4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 Sexual Exploitation &amp; Child Criminal Exploitation</w:t>
              <w:tab/>
              <w:t xml:space="preserve">16</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o3zol2f5a8b">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Children Who Are Absent from Education</w:t>
              <w:tab/>
              <w:t xml:space="preserve">17</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e2ybiz0e4r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Online Safety, Remote Learning and Filtering &amp; Monitoring</w:t>
              <w:tab/>
              <w:t xml:space="preserve">17</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u5snho923n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Cybercrime</w:t>
              <w:tab/>
              <w:t xml:space="preserve">18</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m64gghhfa5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Filters and monitoring</w:t>
              <w:tab/>
              <w:t xml:space="preserve">18</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4eqgyozzfh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Mental Health</w:t>
              <w:tab/>
              <w:t xml:space="preserve">19</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m2xh5iqt7o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Preventing Radicalisation</w:t>
              <w:tab/>
              <w:t xml:space="preserve">20</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canh5zj027ij">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Sexual Harassment, Violence, Harmful Sexual Behaviours</w:t>
              <w:tab/>
              <w:t xml:space="preserve">21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70iqnayfqm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Female Genital Mutilation (FGM)</w:t>
              <w:tab/>
              <w:t xml:space="preserve">22</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iq1vpq6x1f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Concerns and Allegations against School Staff including supply staff, volunteers and contractors</w:t>
              <w:tab/>
              <w:t xml:space="preserve">23</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pe9peta85cr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Pre-Appointment Checks and Safer Recruitment</w:t>
              <w:tab/>
              <w:t xml:space="preserve">23</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86"/>
            </w:tabs>
            <w:spacing w:after="10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ndc5wu6zykc">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Single Central Record</w:t>
              <w:tab/>
              <w:t xml:space="preserve">24</w:t>
            </w:r>
          </w:hyperlink>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bl>
      <w:tblPr>
        <w:tblStyle w:val="Table1"/>
        <w:tblpPr w:leftFromText="180" w:rightFromText="180" w:topFromText="0" w:bottomFromText="0" w:vertAnchor="text" w:horzAnchor="text" w:tblpX="0" w:tblpY="0"/>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0"/>
        <w:gridCol w:w="3258"/>
        <w:gridCol w:w="3543"/>
        <w:tblGridChange w:id="0">
          <w:tblGrid>
            <w:gridCol w:w="3400"/>
            <w:gridCol w:w="3258"/>
            <w:gridCol w:w="3543"/>
          </w:tblGrid>
        </w:tblGridChange>
      </w:tblGrid>
      <w:tr>
        <w:trPr>
          <w:cantSplit w:val="0"/>
          <w:trHeight w:val="240" w:hRule="atLeast"/>
          <w:tblHeader w:val="0"/>
        </w:trPr>
        <w:tc>
          <w:tcPr/>
          <w:p w:rsidR="00000000" w:rsidDel="00000000" w:rsidP="00000000" w:rsidRDefault="00000000" w:rsidRPr="00000000" w14:paraId="0000005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Personnel</w:t>
            </w:r>
          </w:p>
        </w:tc>
        <w:tc>
          <w:tcPr/>
          <w:p w:rsidR="00000000" w:rsidDel="00000000" w:rsidP="00000000" w:rsidRDefault="00000000" w:rsidRPr="00000000" w14:paraId="0000005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Name(s)</w:t>
            </w:r>
          </w:p>
        </w:tc>
        <w:tc>
          <w:tcPr/>
          <w:p w:rsidR="00000000" w:rsidDel="00000000" w:rsidP="00000000" w:rsidRDefault="00000000" w:rsidRPr="00000000" w14:paraId="0000005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details</w:t>
            </w:r>
          </w:p>
        </w:tc>
      </w:tr>
      <w:tr>
        <w:trPr>
          <w:cantSplit w:val="0"/>
          <w:trHeight w:val="971" w:hRule="atLeast"/>
          <w:tblHeader w:val="0"/>
        </w:trPr>
        <w:tc>
          <w:tcPr/>
          <w:p w:rsidR="00000000" w:rsidDel="00000000" w:rsidP="00000000" w:rsidRDefault="00000000" w:rsidRPr="00000000" w14:paraId="0000005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Designated Safeguarding Lead (DSL)</w:t>
            </w:r>
          </w:p>
        </w:tc>
        <w:tc>
          <w:tcPr/>
          <w:p w:rsidR="00000000" w:rsidDel="00000000" w:rsidP="00000000" w:rsidRDefault="00000000" w:rsidRPr="00000000" w14:paraId="0000005B">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Sarah-Jane Lewis</w:t>
            </w:r>
          </w:p>
        </w:tc>
        <w:tc>
          <w:tcPr/>
          <w:p w:rsidR="00000000" w:rsidDel="00000000" w:rsidP="00000000" w:rsidRDefault="00000000" w:rsidRPr="00000000" w14:paraId="0000005C">
            <w:pPr>
              <w:spacing w:after="0" w:lineRule="auto"/>
              <w:jc w:val="center"/>
              <w:rPr>
                <w:rFonts w:ascii="Calibri" w:cs="Calibri" w:eastAsia="Calibri" w:hAnsi="Calibri"/>
                <w:sz w:val="22"/>
                <w:szCs w:val="22"/>
              </w:rPr>
            </w:pPr>
            <w:hyperlink r:id="rId9">
              <w:r w:rsidDel="00000000" w:rsidR="00000000" w:rsidRPr="00000000">
                <w:rPr>
                  <w:rFonts w:ascii="Calibri" w:cs="Calibri" w:eastAsia="Calibri" w:hAnsi="Calibri"/>
                  <w:color w:val="0072cc"/>
                  <w:sz w:val="22"/>
                  <w:szCs w:val="22"/>
                  <w:u w:val="single"/>
                  <w:rtl w:val="0"/>
                </w:rPr>
                <w:t xml:space="preserve">sjlewis@hagbourne.oxon.sch.uk</w:t>
              </w:r>
            </w:hyperlink>
            <w:r w:rsidDel="00000000" w:rsidR="00000000" w:rsidRPr="00000000">
              <w:rPr>
                <w:rFonts w:ascii="Calibri" w:cs="Calibri" w:eastAsia="Calibri" w:hAnsi="Calibri"/>
                <w:sz w:val="22"/>
                <w:szCs w:val="22"/>
                <w:rtl w:val="0"/>
              </w:rPr>
              <w:t xml:space="preserve"> </w:t>
            </w:r>
          </w:p>
        </w:tc>
      </w:tr>
      <w:tr>
        <w:trPr>
          <w:cantSplit w:val="0"/>
          <w:trHeight w:val="730" w:hRule="atLeast"/>
          <w:tblHeader w:val="0"/>
        </w:trPr>
        <w:tc>
          <w:tcPr/>
          <w:p w:rsidR="00000000" w:rsidDel="00000000" w:rsidP="00000000" w:rsidRDefault="00000000" w:rsidRPr="00000000" w14:paraId="0000005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Deputy DSL(s)</w:t>
            </w:r>
          </w:p>
        </w:tc>
        <w:tc>
          <w:tcPr/>
          <w:p w:rsidR="00000000" w:rsidDel="00000000" w:rsidP="00000000" w:rsidRDefault="00000000" w:rsidRPr="00000000" w14:paraId="0000005E">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Nicky Dobson</w:t>
            </w:r>
          </w:p>
          <w:p w:rsidR="00000000" w:rsidDel="00000000" w:rsidP="00000000" w:rsidRDefault="00000000" w:rsidRPr="00000000" w14:paraId="0000005F">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 Hudson</w:t>
            </w:r>
          </w:p>
        </w:tc>
        <w:tc>
          <w:tcPr/>
          <w:p w:rsidR="00000000" w:rsidDel="00000000" w:rsidP="00000000" w:rsidRDefault="00000000" w:rsidRPr="00000000" w14:paraId="00000060">
            <w:pPr>
              <w:spacing w:after="0" w:lineRule="auto"/>
              <w:jc w:val="center"/>
              <w:rPr>
                <w:rFonts w:ascii="Calibri" w:cs="Calibri" w:eastAsia="Calibri" w:hAnsi="Calibri"/>
                <w:sz w:val="22"/>
                <w:szCs w:val="22"/>
              </w:rPr>
            </w:pPr>
            <w:hyperlink r:id="rId10">
              <w:r w:rsidDel="00000000" w:rsidR="00000000" w:rsidRPr="00000000">
                <w:rPr>
                  <w:rFonts w:ascii="Calibri" w:cs="Calibri" w:eastAsia="Calibri" w:hAnsi="Calibri"/>
                  <w:color w:val="0072cc"/>
                  <w:sz w:val="22"/>
                  <w:szCs w:val="22"/>
                  <w:u w:val="single"/>
                  <w:rtl w:val="0"/>
                </w:rPr>
                <w:t xml:space="preserve">Head.3249@hagbourne.oxon.sch.uk</w:t>
              </w:r>
            </w:hyperlink>
            <w:r w:rsidDel="00000000" w:rsidR="00000000" w:rsidRPr="00000000">
              <w:rPr>
                <w:rtl w:val="0"/>
              </w:rPr>
            </w:r>
          </w:p>
          <w:p w:rsidR="00000000" w:rsidDel="00000000" w:rsidP="00000000" w:rsidRDefault="00000000" w:rsidRPr="00000000" w14:paraId="00000061">
            <w:pPr>
              <w:spacing w:after="0" w:lineRule="auto"/>
              <w:jc w:val="center"/>
              <w:rPr>
                <w:rFonts w:ascii="Calibri" w:cs="Calibri" w:eastAsia="Calibri" w:hAnsi="Calibri"/>
                <w:sz w:val="22"/>
                <w:szCs w:val="22"/>
              </w:rPr>
            </w:pPr>
            <w:hyperlink r:id="rId11">
              <w:r w:rsidDel="00000000" w:rsidR="00000000" w:rsidRPr="00000000">
                <w:rPr>
                  <w:rFonts w:ascii="Calibri" w:cs="Calibri" w:eastAsia="Calibri" w:hAnsi="Calibri"/>
                  <w:color w:val="0072cc"/>
                  <w:sz w:val="22"/>
                  <w:szCs w:val="22"/>
                  <w:u w:val="single"/>
                  <w:rtl w:val="0"/>
                </w:rPr>
                <w:t xml:space="preserve">Jhudson@hagbourne.oxon.sch.uk</w:t>
              </w:r>
            </w:hyperlink>
            <w:r w:rsidDel="00000000" w:rsidR="00000000" w:rsidRPr="00000000">
              <w:rPr>
                <w:rFonts w:ascii="Calibri" w:cs="Calibri" w:eastAsia="Calibri" w:hAnsi="Calibri"/>
                <w:sz w:val="22"/>
                <w:szCs w:val="22"/>
                <w:rtl w:val="0"/>
              </w:rPr>
              <w:t xml:space="preserve"> </w:t>
            </w:r>
          </w:p>
        </w:tc>
      </w:tr>
      <w:tr>
        <w:trPr>
          <w:cantSplit w:val="0"/>
          <w:trHeight w:val="730" w:hRule="atLeast"/>
          <w:tblHeader w:val="0"/>
        </w:trPr>
        <w:tc>
          <w:tcPr/>
          <w:p w:rsidR="00000000" w:rsidDel="00000000" w:rsidP="00000000" w:rsidRDefault="00000000" w:rsidRPr="00000000" w14:paraId="0000006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School’s named ‘Prevent’ lead</w:t>
            </w:r>
          </w:p>
        </w:tc>
        <w:tc>
          <w:tcPr/>
          <w:p w:rsidR="00000000" w:rsidDel="00000000" w:rsidP="00000000" w:rsidRDefault="00000000" w:rsidRPr="00000000" w14:paraId="00000063">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Sarah-Jane Lewis</w:t>
            </w:r>
          </w:p>
        </w:tc>
        <w:tc>
          <w:tcPr/>
          <w:p w:rsidR="00000000" w:rsidDel="00000000" w:rsidP="00000000" w:rsidRDefault="00000000" w:rsidRPr="00000000" w14:paraId="00000064">
            <w:pPr>
              <w:spacing w:after="0" w:lineRule="auto"/>
              <w:jc w:val="center"/>
              <w:rPr>
                <w:rFonts w:ascii="Calibri" w:cs="Calibri" w:eastAsia="Calibri" w:hAnsi="Calibri"/>
                <w:sz w:val="22"/>
                <w:szCs w:val="22"/>
              </w:rPr>
            </w:pPr>
            <w:hyperlink r:id="rId12">
              <w:r w:rsidDel="00000000" w:rsidR="00000000" w:rsidRPr="00000000">
                <w:rPr>
                  <w:rFonts w:ascii="Calibri" w:cs="Calibri" w:eastAsia="Calibri" w:hAnsi="Calibri"/>
                  <w:color w:val="0072cc"/>
                  <w:sz w:val="22"/>
                  <w:szCs w:val="22"/>
                  <w:u w:val="single"/>
                  <w:rtl w:val="0"/>
                </w:rPr>
                <w:t xml:space="preserve">sjlewis@hagbourne.oxon.sch.uk</w:t>
              </w:r>
            </w:hyperlink>
            <w:r w:rsidDel="00000000" w:rsidR="00000000" w:rsidRPr="00000000">
              <w:rPr>
                <w:rtl w:val="0"/>
              </w:rPr>
            </w:r>
          </w:p>
        </w:tc>
      </w:tr>
      <w:tr>
        <w:trPr>
          <w:cantSplit w:val="0"/>
          <w:trHeight w:val="971" w:hRule="atLeast"/>
          <w:tblHeader w:val="0"/>
        </w:trPr>
        <w:tc>
          <w:tcPr/>
          <w:p w:rsidR="00000000" w:rsidDel="00000000" w:rsidP="00000000" w:rsidRDefault="00000000" w:rsidRPr="00000000" w14:paraId="0000006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Nominated Safeguarding Governor</w:t>
            </w:r>
          </w:p>
        </w:tc>
        <w:tc>
          <w:tcPr/>
          <w:p w:rsidR="00000000" w:rsidDel="00000000" w:rsidP="00000000" w:rsidRDefault="00000000" w:rsidRPr="00000000" w14:paraId="00000066">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Jilly Corcoran</w:t>
            </w:r>
          </w:p>
          <w:p w:rsidR="00000000" w:rsidDel="00000000" w:rsidP="00000000" w:rsidRDefault="00000000" w:rsidRPr="00000000" w14:paraId="00000067">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Father Jason</w:t>
            </w:r>
          </w:p>
        </w:tc>
        <w:tc>
          <w:tcPr/>
          <w:p w:rsidR="00000000" w:rsidDel="00000000" w:rsidP="00000000" w:rsidRDefault="00000000" w:rsidRPr="00000000" w14:paraId="00000068">
            <w:pPr>
              <w:spacing w:after="0" w:lineRule="auto"/>
              <w:jc w:val="center"/>
              <w:rPr>
                <w:rFonts w:ascii="Calibri" w:cs="Calibri" w:eastAsia="Calibri" w:hAnsi="Calibri"/>
                <w:sz w:val="22"/>
                <w:szCs w:val="22"/>
              </w:rPr>
            </w:pPr>
            <w:hyperlink r:id="rId13">
              <w:r w:rsidDel="00000000" w:rsidR="00000000" w:rsidRPr="00000000">
                <w:rPr>
                  <w:rFonts w:ascii="Calibri" w:cs="Calibri" w:eastAsia="Calibri" w:hAnsi="Calibri"/>
                  <w:color w:val="0072cc"/>
                  <w:sz w:val="22"/>
                  <w:szCs w:val="22"/>
                  <w:u w:val="single"/>
                  <w:rtl w:val="0"/>
                </w:rPr>
                <w:t xml:space="preserve">jcorcoran@hagbourne.oxon.sch.uk</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9">
            <w:pPr>
              <w:spacing w:after="0" w:lineRule="auto"/>
              <w:jc w:val="center"/>
              <w:rPr>
                <w:rFonts w:ascii="Calibri" w:cs="Calibri" w:eastAsia="Calibri" w:hAnsi="Calibri"/>
                <w:sz w:val="22"/>
                <w:szCs w:val="22"/>
              </w:rPr>
            </w:pPr>
            <w:hyperlink r:id="rId14">
              <w:r w:rsidDel="00000000" w:rsidR="00000000" w:rsidRPr="00000000">
                <w:rPr>
                  <w:rFonts w:ascii="Calibri" w:cs="Calibri" w:eastAsia="Calibri" w:hAnsi="Calibri"/>
                  <w:color w:val="1155cc"/>
                  <w:sz w:val="22"/>
                  <w:szCs w:val="22"/>
                  <w:u w:val="single"/>
                  <w:rtl w:val="0"/>
                </w:rPr>
                <w:t xml:space="preserve">fjason@hagbourne.oxon.sch.uk</w:t>
              </w:r>
            </w:hyperlink>
            <w:r w:rsidDel="00000000" w:rsidR="00000000" w:rsidRPr="00000000">
              <w:rPr>
                <w:rFonts w:ascii="Calibri" w:cs="Calibri" w:eastAsia="Calibri" w:hAnsi="Calibri"/>
                <w:sz w:val="22"/>
                <w:szCs w:val="22"/>
                <w:rtl w:val="0"/>
              </w:rPr>
              <w:t xml:space="preserve"> </w:t>
            </w:r>
          </w:p>
        </w:tc>
      </w:tr>
      <w:tr>
        <w:trPr>
          <w:cantSplit w:val="0"/>
          <w:trHeight w:val="811" w:hRule="atLeast"/>
          <w:tblHeader w:val="0"/>
        </w:trPr>
        <w:tc>
          <w:tcPr/>
          <w:p w:rsidR="00000000" w:rsidDel="00000000" w:rsidP="00000000" w:rsidRDefault="00000000" w:rsidRPr="00000000" w14:paraId="0000006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Chair of Governors</w:t>
            </w:r>
          </w:p>
        </w:tc>
        <w:tc>
          <w:tcPr/>
          <w:p w:rsidR="00000000" w:rsidDel="00000000" w:rsidP="00000000" w:rsidRDefault="00000000" w:rsidRPr="00000000" w14:paraId="0000006B">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Jemma Dyson</w:t>
            </w:r>
          </w:p>
          <w:p w:rsidR="00000000" w:rsidDel="00000000" w:rsidP="00000000" w:rsidRDefault="00000000" w:rsidRPr="00000000" w14:paraId="0000006C">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 Powell</w:t>
            </w:r>
          </w:p>
        </w:tc>
        <w:tc>
          <w:tcPr/>
          <w:p w:rsidR="00000000" w:rsidDel="00000000" w:rsidP="00000000" w:rsidRDefault="00000000" w:rsidRPr="00000000" w14:paraId="0000006D">
            <w:pPr>
              <w:spacing w:after="0" w:lineRule="auto"/>
              <w:jc w:val="center"/>
              <w:rPr>
                <w:rFonts w:ascii="Calibri" w:cs="Calibri" w:eastAsia="Calibri" w:hAnsi="Calibri"/>
                <w:sz w:val="22"/>
                <w:szCs w:val="22"/>
              </w:rPr>
            </w:pPr>
            <w:hyperlink r:id="rId15">
              <w:r w:rsidDel="00000000" w:rsidR="00000000" w:rsidRPr="00000000">
                <w:rPr>
                  <w:rFonts w:ascii="Calibri" w:cs="Calibri" w:eastAsia="Calibri" w:hAnsi="Calibri"/>
                  <w:color w:val="0072cc"/>
                  <w:sz w:val="22"/>
                  <w:szCs w:val="22"/>
                  <w:u w:val="single"/>
                  <w:rtl w:val="0"/>
                </w:rPr>
                <w:t xml:space="preserve">jdyson@hagbourne.oxon.sch.uk</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E">
            <w:pPr>
              <w:spacing w:after="0" w:lineRule="auto"/>
              <w:jc w:val="center"/>
              <w:rPr>
                <w:rFonts w:ascii="Calibri" w:cs="Calibri" w:eastAsia="Calibri" w:hAnsi="Calibri"/>
                <w:sz w:val="22"/>
                <w:szCs w:val="22"/>
              </w:rPr>
            </w:pPr>
            <w:hyperlink r:id="rId16">
              <w:r w:rsidDel="00000000" w:rsidR="00000000" w:rsidRPr="00000000">
                <w:rPr>
                  <w:rFonts w:ascii="Calibri" w:cs="Calibri" w:eastAsia="Calibri" w:hAnsi="Calibri"/>
                  <w:color w:val="0072cc"/>
                  <w:sz w:val="22"/>
                  <w:szCs w:val="22"/>
                  <w:u w:val="single"/>
                  <w:rtl w:val="0"/>
                </w:rPr>
                <w:t xml:space="preserve">chrispowell@hagbourne.oxon.sch.uk</w:t>
              </w:r>
            </w:hyperlink>
            <w:r w:rsidDel="00000000" w:rsidR="00000000" w:rsidRPr="00000000">
              <w:rPr>
                <w:rFonts w:ascii="Calibri" w:cs="Calibri" w:eastAsia="Calibri" w:hAnsi="Calibri"/>
                <w:sz w:val="22"/>
                <w:szCs w:val="22"/>
                <w:rtl w:val="0"/>
              </w:rPr>
              <w:t xml:space="preserve"> </w:t>
            </w:r>
          </w:p>
        </w:tc>
      </w:tr>
      <w:tr>
        <w:trPr>
          <w:cantSplit w:val="0"/>
          <w:trHeight w:val="1748" w:hRule="atLeast"/>
          <w:tblHeader w:val="0"/>
        </w:trPr>
        <w:tc>
          <w:tcPr/>
          <w:p w:rsidR="00000000" w:rsidDel="00000000" w:rsidP="00000000" w:rsidRDefault="00000000" w:rsidRPr="00000000" w14:paraId="0000006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Authority Designated Officers</w:t>
            </w:r>
          </w:p>
          <w:p w:rsidR="00000000" w:rsidDel="00000000" w:rsidP="00000000" w:rsidRDefault="00000000" w:rsidRPr="00000000" w14:paraId="0000007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(LADOs) </w:t>
            </w:r>
          </w:p>
        </w:tc>
        <w:tc>
          <w:tcPr/>
          <w:p w:rsidR="00000000" w:rsidDel="00000000" w:rsidP="00000000" w:rsidRDefault="00000000" w:rsidRPr="00000000" w14:paraId="00000071">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 Lloyd </w:t>
            </w:r>
          </w:p>
          <w:p w:rsidR="00000000" w:rsidDel="00000000" w:rsidP="00000000" w:rsidRDefault="00000000" w:rsidRPr="00000000" w14:paraId="00000072">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Sandra Barratt</w:t>
            </w:r>
          </w:p>
          <w:p w:rsidR="00000000" w:rsidDel="00000000" w:rsidP="00000000" w:rsidRDefault="00000000" w:rsidRPr="00000000" w14:paraId="00000073">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Amie Pilcher</w:t>
            </w:r>
          </w:p>
          <w:p w:rsidR="00000000" w:rsidDel="00000000" w:rsidP="00000000" w:rsidRDefault="00000000" w:rsidRPr="00000000" w14:paraId="00000074">
            <w:pPr>
              <w:spacing w:after="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5">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01865 810603</w:t>
            </w:r>
          </w:p>
          <w:p w:rsidR="00000000" w:rsidDel="00000000" w:rsidP="00000000" w:rsidRDefault="00000000" w:rsidRPr="00000000" w14:paraId="00000076">
            <w:pPr>
              <w:spacing w:after="0" w:lineRule="auto"/>
              <w:jc w:val="center"/>
              <w:rPr>
                <w:rFonts w:ascii="Calibri" w:cs="Calibri" w:eastAsia="Calibri" w:hAnsi="Calibri"/>
                <w:color w:val="000000"/>
                <w:sz w:val="22"/>
                <w:szCs w:val="22"/>
                <w:u w:val="single"/>
              </w:rPr>
            </w:pPr>
            <w:hyperlink r:id="rId17">
              <w:r w:rsidDel="00000000" w:rsidR="00000000" w:rsidRPr="00000000">
                <w:rPr>
                  <w:rFonts w:ascii="Calibri" w:cs="Calibri" w:eastAsia="Calibri" w:hAnsi="Calibri"/>
                  <w:color w:val="000000"/>
                  <w:sz w:val="22"/>
                  <w:szCs w:val="22"/>
                  <w:u w:val="single"/>
                  <w:rtl w:val="0"/>
                </w:rPr>
                <w:t xml:space="preserve">Lado.safeguardingchildren@oxfordshire.gov.uk</w:t>
              </w:r>
            </w:hyperlink>
            <w:r w:rsidDel="00000000" w:rsidR="00000000" w:rsidRPr="00000000">
              <w:rPr>
                <w:rtl w:val="0"/>
              </w:rPr>
            </w:r>
          </w:p>
          <w:p w:rsidR="00000000" w:rsidDel="00000000" w:rsidP="00000000" w:rsidRDefault="00000000" w:rsidRPr="00000000" w14:paraId="00000077">
            <w:pPr>
              <w:spacing w:after="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spacing w:after="0" w:lineRule="auto"/>
              <w:jc w:val="center"/>
              <w:rPr>
                <w:rFonts w:ascii="Calibri" w:cs="Calibri" w:eastAsia="Calibri" w:hAnsi="Calibri"/>
                <w:sz w:val="22"/>
                <w:szCs w:val="22"/>
              </w:rPr>
            </w:pPr>
            <w:r w:rsidDel="00000000" w:rsidR="00000000" w:rsidRPr="00000000">
              <w:rPr>
                <w:rtl w:val="0"/>
              </w:rPr>
            </w:r>
          </w:p>
        </w:tc>
      </w:tr>
      <w:tr>
        <w:trPr>
          <w:cantSplit w:val="0"/>
          <w:trHeight w:val="1221" w:hRule="atLeast"/>
          <w:tblHeader w:val="0"/>
        </w:trPr>
        <w:tc>
          <w:tcPr/>
          <w:p w:rsidR="00000000" w:rsidDel="00000000" w:rsidP="00000000" w:rsidRDefault="00000000" w:rsidRPr="00000000" w14:paraId="0000007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Education Safeguarding Advisory Team (ESAT)</w:t>
            </w:r>
          </w:p>
        </w:tc>
        <w:tc>
          <w:tcPr/>
          <w:p w:rsidR="00000000" w:rsidDel="00000000" w:rsidP="00000000" w:rsidRDefault="00000000" w:rsidRPr="00000000" w14:paraId="0000007A">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 Lloyd</w:t>
            </w:r>
          </w:p>
          <w:p w:rsidR="00000000" w:rsidDel="00000000" w:rsidP="00000000" w:rsidRDefault="00000000" w:rsidRPr="00000000" w14:paraId="0000007B">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Becky Langstone</w:t>
            </w:r>
          </w:p>
          <w:p w:rsidR="00000000" w:rsidDel="00000000" w:rsidP="00000000" w:rsidRDefault="00000000" w:rsidRPr="00000000" w14:paraId="0000007C">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Sophie Kendall</w:t>
            </w:r>
          </w:p>
        </w:tc>
        <w:tc>
          <w:tcPr/>
          <w:p w:rsidR="00000000" w:rsidDel="00000000" w:rsidP="00000000" w:rsidRDefault="00000000" w:rsidRPr="00000000" w14:paraId="0000007D">
            <w:pPr>
              <w:spacing w:after="0" w:lineRule="auto"/>
              <w:jc w:val="center"/>
              <w:rPr>
                <w:sz w:val="22"/>
                <w:szCs w:val="22"/>
              </w:rPr>
            </w:pPr>
            <w:r w:rsidDel="00000000" w:rsidR="00000000" w:rsidRPr="00000000">
              <w:rPr>
                <w:rtl w:val="0"/>
              </w:rPr>
            </w:r>
          </w:p>
          <w:p w:rsidR="00000000" w:rsidDel="00000000" w:rsidP="00000000" w:rsidRDefault="00000000" w:rsidRPr="00000000" w14:paraId="0000007E">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01865 810603</w:t>
            </w:r>
          </w:p>
          <w:p w:rsidR="00000000" w:rsidDel="00000000" w:rsidP="00000000" w:rsidRDefault="00000000" w:rsidRPr="00000000" w14:paraId="0000007F">
            <w:pPr>
              <w:spacing w:after="0" w:lineRule="auto"/>
              <w:jc w:val="center"/>
              <w:rPr>
                <w:rFonts w:ascii="Calibri" w:cs="Calibri" w:eastAsia="Calibri" w:hAnsi="Calibri"/>
                <w:sz w:val="22"/>
                <w:szCs w:val="22"/>
              </w:rPr>
            </w:pPr>
            <w:hyperlink r:id="rId18">
              <w:r w:rsidDel="00000000" w:rsidR="00000000" w:rsidRPr="00000000">
                <w:rPr>
                  <w:rFonts w:ascii="Calibri" w:cs="Calibri" w:eastAsia="Calibri" w:hAnsi="Calibri"/>
                  <w:color w:val="0072cc"/>
                  <w:sz w:val="22"/>
                  <w:szCs w:val="22"/>
                  <w:u w:val="single"/>
                  <w:rtl w:val="0"/>
                </w:rPr>
                <w:t xml:space="preserve">ESAT.safeguardingchildren@oxfordshire.gov.uk</w:t>
              </w:r>
            </w:hyperlink>
            <w:r w:rsidDel="00000000" w:rsidR="00000000" w:rsidRPr="00000000">
              <w:rPr>
                <w:rtl w:val="0"/>
              </w:rPr>
            </w:r>
          </w:p>
        </w:tc>
      </w:tr>
      <w:tr>
        <w:trPr>
          <w:cantSplit w:val="0"/>
          <w:trHeight w:val="971" w:hRule="atLeast"/>
          <w:tblHeader w:val="0"/>
        </w:trPr>
        <w:tc>
          <w:tcPr/>
          <w:p w:rsidR="00000000" w:rsidDel="00000000" w:rsidP="00000000" w:rsidRDefault="00000000" w:rsidRPr="00000000" w14:paraId="0000008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Locality Community Support Service (LCSS) Worker</w:t>
            </w:r>
          </w:p>
        </w:tc>
        <w:tc>
          <w:tcPr/>
          <w:p w:rsidR="00000000" w:rsidDel="00000000" w:rsidP="00000000" w:rsidRDefault="00000000" w:rsidRPr="00000000" w14:paraId="00000081">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Kim Costar</w:t>
            </w:r>
          </w:p>
        </w:tc>
        <w:tc>
          <w:tcPr/>
          <w:p w:rsidR="00000000" w:rsidDel="00000000" w:rsidP="00000000" w:rsidRDefault="00000000" w:rsidRPr="00000000" w14:paraId="00000082">
            <w:pPr>
              <w:spacing w:after="0" w:lineRule="auto"/>
              <w:jc w:val="center"/>
              <w:rPr>
                <w:rFonts w:ascii="Calibri" w:cs="Calibri" w:eastAsia="Calibri" w:hAnsi="Calibri"/>
                <w:color w:val="0f6ec6"/>
                <w:sz w:val="22"/>
                <w:szCs w:val="22"/>
                <w:highlight w:val="white"/>
              </w:rPr>
            </w:pPr>
            <w:r w:rsidDel="00000000" w:rsidR="00000000" w:rsidRPr="00000000">
              <w:rPr>
                <w:rFonts w:ascii="Calibri" w:cs="Calibri" w:eastAsia="Calibri" w:hAnsi="Calibri"/>
                <w:color w:val="424242"/>
                <w:sz w:val="22"/>
                <w:szCs w:val="22"/>
                <w:highlight w:val="white"/>
                <w:rtl w:val="0"/>
              </w:rPr>
              <w:t xml:space="preserve">Tel: 0345 2412705 Email: </w:t>
            </w:r>
            <w:hyperlink r:id="rId19">
              <w:r w:rsidDel="00000000" w:rsidR="00000000" w:rsidRPr="00000000">
                <w:rPr>
                  <w:rFonts w:ascii="Calibri" w:cs="Calibri" w:eastAsia="Calibri" w:hAnsi="Calibri"/>
                  <w:color w:val="1155cc"/>
                  <w:sz w:val="22"/>
                  <w:szCs w:val="22"/>
                  <w:highlight w:val="white"/>
                  <w:u w:val="single"/>
                  <w:rtl w:val="0"/>
                </w:rPr>
                <w:t xml:space="preserve">LCSS@oxfordshire.gov.uk</w:t>
              </w:r>
            </w:hyperlink>
            <w:r w:rsidDel="00000000" w:rsidR="00000000" w:rsidRPr="00000000">
              <w:rPr>
                <w:rtl w:val="0"/>
              </w:rPr>
            </w:r>
          </w:p>
          <w:p w:rsidR="00000000" w:rsidDel="00000000" w:rsidP="00000000" w:rsidRDefault="00000000" w:rsidRPr="00000000" w14:paraId="00000083">
            <w:pPr>
              <w:spacing w:after="0" w:lineRule="auto"/>
              <w:jc w:val="center"/>
              <w:rPr>
                <w:rFonts w:ascii="Calibri" w:cs="Calibri" w:eastAsia="Calibri" w:hAnsi="Calibri"/>
                <w:color w:val="0f6ec6"/>
                <w:sz w:val="22"/>
                <w:szCs w:val="22"/>
                <w:highlight w:val="white"/>
              </w:rPr>
            </w:pPr>
            <w:r w:rsidDel="00000000" w:rsidR="00000000" w:rsidRPr="00000000">
              <w:rPr>
                <w:rFonts w:ascii="Calibri" w:cs="Calibri" w:eastAsia="Calibri" w:hAnsi="Calibri"/>
                <w:color w:val="0f6ec6"/>
                <w:sz w:val="22"/>
                <w:szCs w:val="22"/>
                <w:highlight w:val="white"/>
                <w:rtl w:val="0"/>
              </w:rPr>
              <w:t xml:space="preserve">kim.costar@oxfordshire.gov.uk  </w:t>
            </w:r>
          </w:p>
        </w:tc>
      </w:tr>
      <w:tr>
        <w:trPr>
          <w:cantSplit w:val="0"/>
          <w:trHeight w:val="971" w:hRule="atLeast"/>
          <w:tblHeader w:val="0"/>
        </w:trPr>
        <w:tc>
          <w:tcPr/>
          <w:p w:rsidR="00000000" w:rsidDel="00000000" w:rsidP="00000000" w:rsidRDefault="00000000" w:rsidRPr="00000000" w14:paraId="0000008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Multi Agency Safeguarding Hub (MASH) </w:t>
            </w:r>
          </w:p>
        </w:tc>
        <w:tc>
          <w:tcPr/>
          <w:p w:rsidR="00000000" w:rsidDel="00000000" w:rsidP="00000000" w:rsidRDefault="00000000" w:rsidRPr="00000000" w14:paraId="00000085">
            <w:pPr>
              <w:spacing w:after="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6">
            <w:pPr>
              <w:spacing w:after="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0345 050 7666</w:t>
            </w:r>
          </w:p>
        </w:tc>
      </w:tr>
      <w:tr>
        <w:trPr>
          <w:cantSplit w:val="0"/>
          <w:trHeight w:val="971" w:hRule="atLeast"/>
          <w:tblHeader w:val="0"/>
        </w:trPr>
        <w:tc>
          <w:tcPr/>
          <w:p w:rsidR="00000000" w:rsidDel="00000000" w:rsidP="00000000" w:rsidRDefault="00000000" w:rsidRPr="00000000" w14:paraId="0000008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Emergency Duty Team (EDT)</w:t>
            </w:r>
          </w:p>
        </w:tc>
        <w:tc>
          <w:tcPr/>
          <w:p w:rsidR="00000000" w:rsidDel="00000000" w:rsidP="00000000" w:rsidRDefault="00000000" w:rsidRPr="00000000" w14:paraId="00000089">
            <w:pPr>
              <w:spacing w:after="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A">
            <w:pPr>
              <w:spacing w:after="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0800 833408</w:t>
            </w:r>
          </w:p>
        </w:tc>
      </w:tr>
      <w:tr>
        <w:trPr>
          <w:cantSplit w:val="0"/>
          <w:trHeight w:val="971" w:hRule="atLeast"/>
          <w:tblHeader w:val="0"/>
        </w:trPr>
        <w:tc>
          <w:tcPr/>
          <w:p w:rsidR="00000000" w:rsidDel="00000000" w:rsidP="00000000" w:rsidRDefault="00000000" w:rsidRPr="00000000" w14:paraId="0000008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Police</w:t>
            </w:r>
          </w:p>
        </w:tc>
        <w:tc>
          <w:tcPr/>
          <w:p w:rsidR="00000000" w:rsidDel="00000000" w:rsidP="00000000" w:rsidRDefault="00000000" w:rsidRPr="00000000" w14:paraId="0000008D">
            <w:pPr>
              <w:spacing w:after="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E">
            <w:pPr>
              <w:spacing w:after="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spacing w:after="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 or in emergencies 999</w:t>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spacing w:after="0" w:lineRule="auto"/>
        <w:jc w:val="center"/>
        <w:rPr>
          <w:rFonts w:ascii="Calibri" w:cs="Calibri" w:eastAsia="Calibri" w:hAnsi="Calibri"/>
          <w:b w:val="1"/>
          <w:sz w:val="24"/>
          <w:szCs w:val="24"/>
        </w:rPr>
      </w:pPr>
      <w:r w:rsidDel="00000000" w:rsidR="00000000" w:rsidRPr="00000000">
        <w:rPr>
          <w:rFonts w:ascii="Calibri" w:cs="Calibri" w:eastAsia="Calibri" w:hAnsi="Calibri"/>
          <w:sz w:val="22"/>
          <w:szCs w:val="22"/>
          <w:rtl w:val="0"/>
        </w:rPr>
        <w:t xml:space="preserve">Our school recognises its responsibility for safeguarding and child protection.</w:t>
      </w:r>
      <w:r w:rsidDel="00000000" w:rsidR="00000000" w:rsidRPr="00000000">
        <w:br w:type="page"/>
      </w:r>
      <w:r w:rsidDel="00000000" w:rsidR="00000000" w:rsidRPr="00000000">
        <w:rPr>
          <w:rFonts w:ascii="Calibri" w:cs="Calibri" w:eastAsia="Calibri" w:hAnsi="Calibri"/>
          <w:b w:val="1"/>
          <w:sz w:val="24"/>
          <w:szCs w:val="24"/>
          <w:rtl w:val="0"/>
        </w:rPr>
        <w:t xml:space="preserve">Our school recognises its responsibility for safeguarding and child protection.</w:t>
      </w:r>
    </w:p>
    <w:p w:rsidR="00000000" w:rsidDel="00000000" w:rsidP="00000000" w:rsidRDefault="00000000" w:rsidRPr="00000000" w14:paraId="0000009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3">
      <w:pPr>
        <w:pStyle w:val="Heading1"/>
        <w:rPr/>
      </w:pPr>
      <w:bookmarkStart w:colFirst="0" w:colLast="0" w:name="_heading=h.auwxk5rntr6e" w:id="0"/>
      <w:bookmarkEnd w:id="0"/>
      <w:r w:rsidDel="00000000" w:rsidR="00000000" w:rsidRPr="00000000">
        <w:rPr>
          <w:rtl w:val="0"/>
        </w:rPr>
        <w:t xml:space="preserve">1.  INTRODUCTION</w:t>
      </w:r>
    </w:p>
    <w:p w:rsidR="00000000" w:rsidDel="00000000" w:rsidP="00000000" w:rsidRDefault="00000000" w:rsidRPr="00000000" w14:paraId="00000094">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tab/>
        <w:t xml:space="preserve">It is essential that everybody working in a school or college understands their safeguarding responsibilities. Everyone who comes into contact with children and families has a role to play in ensuring children and young people are safe from abuse, neglect, exploitation, and harm. Our school is committed to safeguarding children and aims to create a culture of vigilance. All staff should ensure that any decisions made are in the best interests of the child.</w:t>
      </w:r>
    </w:p>
    <w:p w:rsidR="00000000" w:rsidDel="00000000" w:rsidP="00000000" w:rsidRDefault="00000000" w:rsidRPr="00000000" w14:paraId="00000095">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tab/>
        <w:t xml:space="preserve">Our pupils’ welfare is our paramount concern.  The Local Governing Body (LGB) will ensure that our school will safeguard and promote the welfare of pupils and work together with agencies to ensure that our school has adequate arrangements to identify, assess and support those children who are likely to suffer, or suffering abuse, harm or neglect or where significant harm is suggested. </w:t>
      </w:r>
      <w:hyperlink r:id="rId20">
        <w:r w:rsidDel="00000000" w:rsidR="00000000" w:rsidRPr="00000000">
          <w:rPr>
            <w:rFonts w:ascii="Calibri" w:cs="Calibri" w:eastAsia="Calibri" w:hAnsi="Calibri"/>
            <w:color w:val="0000ff"/>
            <w:sz w:val="22"/>
            <w:szCs w:val="22"/>
            <w:u w:val="single"/>
            <w:rtl w:val="0"/>
          </w:rPr>
          <w:t xml:space="preserve">What to do if you think a child is at risk of abuse or neglect - Oxfordshire Safeguarding Children Board (oscb.org.uk)</w:t>
        </w:r>
      </w:hyperlink>
      <w:r w:rsidDel="00000000" w:rsidR="00000000" w:rsidRPr="00000000">
        <w:rPr>
          <w:rtl w:val="0"/>
        </w:rPr>
      </w:r>
    </w:p>
    <w:p w:rsidR="00000000" w:rsidDel="00000000" w:rsidP="00000000" w:rsidRDefault="00000000" w:rsidRPr="00000000" w14:paraId="00000097">
      <w:pPr>
        <w:spacing w:after="0" w:lineRule="auto"/>
        <w:ind w:left="720"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tab/>
        <w:t xml:space="preserve">This policy provides the basis for good practice within the school for Safeguarding work. It should be read in conjunction with the Oxfordshire Safeguarding Children’s Board Safeguarding procedures, plus the safeguarding appendix document. These are in keeping with relevant national procedures and reflect what the partnership considers to be safe and professional practice in this context.  </w:t>
      </w:r>
    </w:p>
    <w:p w:rsidR="00000000" w:rsidDel="00000000" w:rsidP="00000000" w:rsidRDefault="00000000" w:rsidRPr="00000000" w14:paraId="00000099">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tab/>
        <w:t xml:space="preserve">This policy applies to all members of staff in our school, including all permanent, temporary and support staff, governors, volunteers, contractors and external service or activity providers.</w:t>
      </w:r>
    </w:p>
    <w:p w:rsidR="00000000" w:rsidDel="00000000" w:rsidP="00000000" w:rsidRDefault="00000000" w:rsidRPr="00000000" w14:paraId="0000009B">
      <w:pPr>
        <w:spacing w:after="0" w:lineRule="auto"/>
        <w:ind w:left="720"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pStyle w:val="Heading1"/>
        <w:rPr/>
      </w:pPr>
      <w:bookmarkStart w:colFirst="0" w:colLast="0" w:name="_heading=h.42ipgr8ehwt" w:id="1"/>
      <w:bookmarkEnd w:id="1"/>
      <w:r w:rsidDel="00000000" w:rsidR="00000000" w:rsidRPr="00000000">
        <w:rPr>
          <w:rtl w:val="0"/>
        </w:rPr>
        <w:t xml:space="preserve">2. THE LEGAL FRAMEWORK</w:t>
      </w:r>
    </w:p>
    <w:p w:rsidR="00000000" w:rsidDel="00000000" w:rsidP="00000000" w:rsidRDefault="00000000" w:rsidRPr="00000000" w14:paraId="0000009E">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w:t>
        <w:tab/>
        <w:t xml:space="preserve">This policy and the accompanying procedure have been developed in accordance with the </w:t>
      </w:r>
    </w:p>
    <w:p w:rsidR="00000000" w:rsidDel="00000000" w:rsidP="00000000" w:rsidRDefault="00000000" w:rsidRPr="00000000" w14:paraId="0000009F">
      <w:pPr>
        <w:spacing w:after="0" w:lineRule="auto"/>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statutory guidance and local safeguarding procedures:</w:t>
      </w:r>
    </w:p>
    <w:p w:rsidR="00000000" w:rsidDel="00000000" w:rsidP="00000000" w:rsidRDefault="00000000" w:rsidRPr="00000000" w14:paraId="000000A0">
      <w:pPr>
        <w:spacing w:after="0" w:lineRule="auto"/>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spacing w:after="0" w:lineRule="auto"/>
        <w:ind w:left="720" w:firstLine="0"/>
        <w:rPr>
          <w:rFonts w:ascii="Calibri" w:cs="Calibri" w:eastAsia="Calibri" w:hAnsi="Calibri"/>
          <w:sz w:val="22"/>
          <w:szCs w:val="22"/>
        </w:rPr>
      </w:pPr>
      <w:bookmarkStart w:colFirst="0" w:colLast="0" w:name="_heading=h.4gvjo463hw94" w:id="2"/>
      <w:bookmarkEnd w:id="2"/>
      <w:r w:rsidDel="00000000" w:rsidR="00000000" w:rsidRPr="00000000">
        <w:rPr>
          <w:rFonts w:ascii="Calibri" w:cs="Calibri" w:eastAsia="Calibri" w:hAnsi="Calibri"/>
          <w:sz w:val="22"/>
          <w:szCs w:val="22"/>
          <w:rtl w:val="0"/>
        </w:rPr>
        <w:t xml:space="preserve">Working Together to Safeguard Children 2023: A guide to multi-agency working to help, protect and promote the welfare of children, December 2023: </w:t>
      </w:r>
      <w:hyperlink r:id="rId21">
        <w:r w:rsidDel="00000000" w:rsidR="00000000" w:rsidRPr="00000000">
          <w:rPr>
            <w:rFonts w:ascii="Calibri" w:cs="Calibri" w:eastAsia="Calibri" w:hAnsi="Calibri"/>
            <w:color w:val="000000"/>
            <w:sz w:val="22"/>
            <w:szCs w:val="22"/>
            <w:u w:val="single"/>
            <w:rtl w:val="0"/>
          </w:rPr>
          <w:t xml:space="preserve">Working together to safeguard children 2023: statutory guidance (publishing.service.gov.uk)</w:t>
        </w:r>
      </w:hyperlink>
      <w:r w:rsidDel="00000000" w:rsidR="00000000" w:rsidRPr="00000000">
        <w:rPr>
          <w:rtl w:val="0"/>
        </w:rPr>
      </w:r>
    </w:p>
    <w:p w:rsidR="00000000" w:rsidDel="00000000" w:rsidP="00000000" w:rsidRDefault="00000000" w:rsidRPr="00000000" w14:paraId="000000A2">
      <w:pPr>
        <w:spacing w:after="0"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spacing w:after="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Keeping Children Safe in Education: Statutory Guidance for Schools and Colleges, September 2025</w:t>
      </w:r>
    </w:p>
    <w:p w:rsidR="00000000" w:rsidDel="00000000" w:rsidP="00000000" w:rsidRDefault="00000000" w:rsidRPr="00000000" w14:paraId="000000A4">
      <w:pPr>
        <w:ind w:firstLine="720"/>
        <w:jc w:val="both"/>
        <w:rPr>
          <w:rFonts w:ascii="Calibri" w:cs="Calibri" w:eastAsia="Calibri" w:hAnsi="Calibri"/>
          <w:color w:val="000000"/>
          <w:sz w:val="22"/>
          <w:szCs w:val="22"/>
        </w:rPr>
      </w:pPr>
      <w:hyperlink r:id="rId22">
        <w:r w:rsidDel="00000000" w:rsidR="00000000" w:rsidRPr="00000000">
          <w:rPr>
            <w:rFonts w:ascii="Calibri" w:cs="Calibri" w:eastAsia="Calibri" w:hAnsi="Calibri"/>
            <w:color w:val="000000"/>
            <w:sz w:val="22"/>
            <w:szCs w:val="22"/>
            <w:u w:val="single"/>
            <w:rtl w:val="0"/>
          </w:rPr>
          <w:t xml:space="preserve">www.gov.uk/government/publications/keeping-children-safe-in-education--2</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5">
      <w:pPr>
        <w:spacing w:after="0" w:lineRule="auto"/>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spacing w:after="0" w:lineRule="auto"/>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pStyle w:val="Heading1"/>
        <w:rPr/>
      </w:pPr>
      <w:bookmarkStart w:colFirst="0" w:colLast="0" w:name="_heading=h.k2u2mlscnzby" w:id="3"/>
      <w:bookmarkEnd w:id="3"/>
      <w:r w:rsidDel="00000000" w:rsidR="00000000" w:rsidRPr="00000000">
        <w:rPr>
          <w:rtl w:val="0"/>
        </w:rPr>
        <w:t xml:space="preserve">3. ROLES AND RESPONSIBILITIES </w:t>
      </w:r>
    </w:p>
    <w:p w:rsidR="00000000" w:rsidDel="00000000" w:rsidP="00000000" w:rsidRDefault="00000000" w:rsidRPr="00000000" w14:paraId="000000A8">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      The school’s Designated Safeguarding Lead (DSL) has overall designated responsibility for safeguarding and ensures there is always appropriate cover for this role.  The responsibilities of all Designated Safeguarding Leads are described in detail in Appendix A.</w:t>
      </w:r>
    </w:p>
    <w:p w:rsidR="00000000" w:rsidDel="00000000" w:rsidP="00000000" w:rsidRDefault="00000000" w:rsidRPr="00000000" w14:paraId="000000A9">
      <w:pPr>
        <w:spacing w:after="0" w:lineRule="auto"/>
        <w:ind w:left="720"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w:t>
        <w:tab/>
        <w:t xml:space="preserve">The </w:t>
      </w:r>
      <w:r w:rsidDel="00000000" w:rsidR="00000000" w:rsidRPr="00000000">
        <w:rPr>
          <w:rFonts w:ascii="Calibri" w:cs="Calibri" w:eastAsia="Calibri" w:hAnsi="Calibri"/>
          <w:b w:val="1"/>
          <w:sz w:val="22"/>
          <w:szCs w:val="22"/>
          <w:rtl w:val="0"/>
        </w:rPr>
        <w:t xml:space="preserve">Local Governing Body </w:t>
      </w:r>
      <w:r w:rsidDel="00000000" w:rsidR="00000000" w:rsidRPr="00000000">
        <w:rPr>
          <w:rFonts w:ascii="Calibri" w:cs="Calibri" w:eastAsia="Calibri" w:hAnsi="Calibri"/>
          <w:sz w:val="22"/>
          <w:szCs w:val="22"/>
          <w:rtl w:val="0"/>
        </w:rPr>
        <w:t xml:space="preserve">is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collectively responsible for ensuring that safeguarding arrangements are fully embedded within the school’s ethos and reflected in the school’s day-to-day practice.   </w:t>
      </w:r>
    </w:p>
    <w:p w:rsidR="00000000" w:rsidDel="00000000" w:rsidP="00000000" w:rsidRDefault="00000000" w:rsidRPr="00000000" w14:paraId="000000AB">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spacing w:after="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tab/>
      </w:r>
      <w:r w:rsidDel="00000000" w:rsidR="00000000" w:rsidRPr="00000000">
        <w:rPr>
          <w:rFonts w:ascii="Calibri" w:cs="Calibri" w:eastAsia="Calibri" w:hAnsi="Calibri"/>
          <w:b w:val="1"/>
          <w:sz w:val="22"/>
          <w:szCs w:val="22"/>
          <w:rtl w:val="0"/>
        </w:rPr>
        <w:t xml:space="preserve">All staff members, governors, volunteers and external providers</w:t>
      </w:r>
      <w:r w:rsidDel="00000000" w:rsidR="00000000" w:rsidRPr="00000000">
        <w:rPr>
          <w:rFonts w:ascii="Calibri" w:cs="Calibri" w:eastAsia="Calibri" w:hAnsi="Calibri"/>
          <w:sz w:val="22"/>
          <w:szCs w:val="22"/>
          <w:rtl w:val="0"/>
        </w:rPr>
        <w:t xml:space="preserve"> know how to recognise signs and symptoms of abuse, how to respond to pupils who disclose abuse and what to do if they are concerned about a child. </w:t>
      </w:r>
    </w:p>
    <w:p w:rsidR="00000000" w:rsidDel="00000000" w:rsidP="00000000" w:rsidRDefault="00000000" w:rsidRPr="00000000" w14:paraId="000000AD">
      <w:pPr>
        <w:spacing w:after="0" w:lineRule="auto"/>
        <w:rPr>
          <w:rFonts w:ascii="Calibri" w:cs="Calibri" w:eastAsia="Calibri" w:hAnsi="Calibri"/>
          <w:sz w:val="22"/>
          <w:szCs w:val="22"/>
        </w:rPr>
      </w:pPr>
      <w:bookmarkStart w:colFirst="0" w:colLast="0" w:name="_heading=h.rqmoyumyu2e9" w:id="4"/>
      <w:bookmarkEnd w:id="4"/>
      <w:r w:rsidDel="00000000" w:rsidR="00000000" w:rsidRPr="00000000">
        <w:rPr>
          <w:rtl w:val="0"/>
        </w:rPr>
      </w:r>
    </w:p>
    <w:p w:rsidR="00000000" w:rsidDel="00000000" w:rsidP="00000000" w:rsidRDefault="00000000" w:rsidRPr="00000000" w14:paraId="000000AE">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      Our school acknowledges the need to treat everyone equally, with fairness, dignity and </w:t>
      </w:r>
    </w:p>
    <w:p w:rsidR="00000000" w:rsidDel="00000000" w:rsidP="00000000" w:rsidRDefault="00000000" w:rsidRPr="00000000" w14:paraId="000000AF">
      <w:pPr>
        <w:spacing w:after="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respect. Any discriminatory behaviours are challenged, and children are supported to understand how to treat others with respect. We also have a statutory duty to report and record any of the above incidents.</w:t>
      </w:r>
    </w:p>
    <w:p w:rsidR="00000000" w:rsidDel="00000000" w:rsidP="00000000" w:rsidRDefault="00000000" w:rsidRPr="00000000" w14:paraId="000000B0">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spacing w:after="0" w:lineRule="auto"/>
        <w:ind w:left="720" w:hanging="720"/>
        <w:rPr>
          <w:rFonts w:ascii="Calibri" w:cs="Calibri" w:eastAsia="Calibri" w:hAnsi="Calibri"/>
          <w:sz w:val="22"/>
          <w:szCs w:val="22"/>
        </w:rPr>
      </w:pPr>
      <w:bookmarkStart w:colFirst="0" w:colLast="0" w:name="_heading=h.9ygdocanzjow" w:id="5"/>
      <w:bookmarkEnd w:id="5"/>
      <w:r w:rsidDel="00000000" w:rsidR="00000000" w:rsidRPr="00000000">
        <w:rPr>
          <w:rFonts w:ascii="Calibri" w:cs="Calibri" w:eastAsia="Calibri" w:hAnsi="Calibri"/>
          <w:sz w:val="22"/>
          <w:szCs w:val="22"/>
          <w:rtl w:val="0"/>
        </w:rPr>
        <w:t xml:space="preserve">3.5.</w:t>
        <w:tab/>
        <w:t xml:space="preserve">The school and LGB takes all reasonable action to limit children’s exposure to the risks from the school’s IT system and ensures the school has appropriate filters and monitoring systems in place and regularly review their effectiveness in line with national expectations.</w:t>
      </w:r>
    </w:p>
    <w:p w:rsidR="00000000" w:rsidDel="00000000" w:rsidP="00000000" w:rsidRDefault="00000000" w:rsidRPr="00000000" w14:paraId="000000B2">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pStyle w:val="Heading1"/>
        <w:rPr/>
      </w:pPr>
      <w:bookmarkStart w:colFirst="0" w:colLast="0" w:name="_heading=h.wwf981ncdyuw" w:id="6"/>
      <w:bookmarkEnd w:id="6"/>
      <w:r w:rsidDel="00000000" w:rsidR="00000000" w:rsidRPr="00000000">
        <w:rPr>
          <w:rtl w:val="0"/>
        </w:rPr>
        <w:t xml:space="preserve">4. SUPPORTING CHILDREN</w:t>
      </w:r>
    </w:p>
    <w:p w:rsidR="00000000" w:rsidDel="00000000" w:rsidP="00000000" w:rsidRDefault="00000000" w:rsidRPr="00000000" w14:paraId="000000B5">
      <w:pPr>
        <w:spacing w:after="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4.1.</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Our school will support all pupils by:</w:t>
      </w:r>
      <w:r w:rsidDel="00000000" w:rsidR="00000000" w:rsidRPr="00000000">
        <w:rPr>
          <w:rtl w:val="0"/>
        </w:rPr>
      </w:r>
    </w:p>
    <w:p w:rsidR="00000000" w:rsidDel="00000000" w:rsidP="00000000" w:rsidRDefault="00000000" w:rsidRPr="00000000" w14:paraId="000000B6">
      <w:pPr>
        <w:numPr>
          <w:ilvl w:val="0"/>
          <w:numId w:val="28"/>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ensuring the content of the curriculum includes social and emotional aspects of learning through PSHE, RSHE and other curriculum contexts and ensuring that pupils are taught about safeguarding so that they ‘recognise when they are at risk and how to get help when they need it’. </w:t>
      </w:r>
    </w:p>
    <w:p w:rsidR="00000000" w:rsidDel="00000000" w:rsidP="00000000" w:rsidRDefault="00000000" w:rsidRPr="00000000" w14:paraId="000000B7">
      <w:pPr>
        <w:numPr>
          <w:ilvl w:val="0"/>
          <w:numId w:val="28"/>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ensuring a comprehensive curriculum response to online safety, enabling children and parents to learn about the risks of new technologies and social media and to use these responsibly. </w:t>
      </w:r>
    </w:p>
    <w:p w:rsidR="00000000" w:rsidDel="00000000" w:rsidP="00000000" w:rsidRDefault="00000000" w:rsidRPr="00000000" w14:paraId="000000B8">
      <w:pPr>
        <w:numPr>
          <w:ilvl w:val="0"/>
          <w:numId w:val="28"/>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encouraging pupils to talk about feelings and ensuring they are listened to by a range of appropriate adults.</w:t>
      </w:r>
    </w:p>
    <w:p w:rsidR="00000000" w:rsidDel="00000000" w:rsidP="00000000" w:rsidRDefault="00000000" w:rsidRPr="00000000" w14:paraId="000000B9">
      <w:pPr>
        <w:numPr>
          <w:ilvl w:val="0"/>
          <w:numId w:val="28"/>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supporting children to feel safe, develop confidence and independence and increase the development of self-esteem and self-assertiveness and responding to concerns of aggression or bullying.</w:t>
      </w:r>
    </w:p>
    <w:p w:rsidR="00000000" w:rsidDel="00000000" w:rsidP="00000000" w:rsidRDefault="00000000" w:rsidRPr="00000000" w14:paraId="000000BA">
      <w:pPr>
        <w:numPr>
          <w:ilvl w:val="0"/>
          <w:numId w:val="28"/>
        </w:numPr>
        <w:spacing w:after="0" w:lineRule="auto"/>
        <w:ind w:left="720" w:hanging="360"/>
        <w:rPr>
          <w:rFonts w:ascii="Calibri" w:cs="Calibri" w:eastAsia="Calibri" w:hAnsi="Calibri"/>
          <w:sz w:val="22"/>
          <w:szCs w:val="22"/>
        </w:rPr>
      </w:pPr>
      <w:bookmarkStart w:colFirst="0" w:colLast="0" w:name="_heading=h.t1uqwgrk6nrk" w:id="7"/>
      <w:bookmarkEnd w:id="7"/>
      <w:r w:rsidDel="00000000" w:rsidR="00000000" w:rsidRPr="00000000">
        <w:rPr>
          <w:rFonts w:ascii="Calibri" w:cs="Calibri" w:eastAsia="Calibri" w:hAnsi="Calibri"/>
          <w:sz w:val="22"/>
          <w:szCs w:val="22"/>
          <w:rtl w:val="0"/>
        </w:rPr>
        <w:t xml:space="preserve">liaising and working together with other support services and those agencies involved in safeguarding children, including Early Help and preventative services as required in Working Together to Safeguarding Children 2023: </w:t>
      </w:r>
    </w:p>
    <w:p w:rsidR="00000000" w:rsidDel="00000000" w:rsidP="00000000" w:rsidRDefault="00000000" w:rsidRPr="00000000" w14:paraId="000000BB">
      <w:pPr>
        <w:numPr>
          <w:ilvl w:val="0"/>
          <w:numId w:val="28"/>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considering intra familial harms and any necessary support for siblings.</w:t>
      </w:r>
    </w:p>
    <w:p w:rsidR="00000000" w:rsidDel="00000000" w:rsidP="00000000" w:rsidRDefault="00000000" w:rsidRPr="00000000" w14:paraId="000000BC">
      <w:pPr>
        <w:numPr>
          <w:ilvl w:val="0"/>
          <w:numId w:val="28"/>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having a behaviour policy that is aimed at supporting vulnerable pupils in the school. The behaviour policy outlines measures to prevent bullying, including cyber-bullying, prejudice-based and discriminatory bullying. </w:t>
      </w:r>
    </w:p>
    <w:p w:rsidR="00000000" w:rsidDel="00000000" w:rsidP="00000000" w:rsidRDefault="00000000" w:rsidRPr="00000000" w14:paraId="000000BD">
      <w:pPr>
        <w:numPr>
          <w:ilvl w:val="0"/>
          <w:numId w:val="28"/>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having clear procedures in place for addressing and minimising the risk of child-on-child abuse, including harmful sexual behaviours, sexual violence, and sexual harassment (which could take place on or off-line). </w:t>
      </w:r>
    </w:p>
    <w:p w:rsidR="00000000" w:rsidDel="00000000" w:rsidP="00000000" w:rsidRDefault="00000000" w:rsidRPr="00000000" w14:paraId="000000BE">
      <w:pPr>
        <w:numPr>
          <w:ilvl w:val="0"/>
          <w:numId w:val="28"/>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acknowledging the importance of ‘contextual safeguarding’ (</w:t>
      </w:r>
      <w:r w:rsidDel="00000000" w:rsidR="00000000" w:rsidRPr="00000000">
        <w:rPr>
          <w:rFonts w:ascii="Calibri" w:cs="Calibri" w:eastAsia="Calibri" w:hAnsi="Calibri"/>
          <w:color w:val="000000"/>
          <w:rtl w:val="0"/>
        </w:rPr>
        <w:t xml:space="preserve">https://contextualsafeguarding.org.uk/</w:t>
      </w:r>
      <w:r w:rsidDel="00000000" w:rsidR="00000000" w:rsidRPr="00000000">
        <w:rPr>
          <w:rFonts w:ascii="Calibri" w:cs="Calibri" w:eastAsia="Calibri" w:hAnsi="Calibri"/>
          <w:color w:val="000000"/>
          <w:sz w:val="22"/>
          <w:szCs w:val="22"/>
          <w:u w:val="single"/>
          <w:rtl w:val="0"/>
        </w:rPr>
        <w:t xml:space="preserve">) </w:t>
      </w:r>
      <w:r w:rsidDel="00000000" w:rsidR="00000000" w:rsidRPr="00000000">
        <w:rPr>
          <w:rFonts w:ascii="Calibri" w:cs="Calibri" w:eastAsia="Calibri" w:hAnsi="Calibri"/>
          <w:color w:val="000000"/>
          <w:sz w:val="22"/>
          <w:szCs w:val="22"/>
          <w:rtl w:val="0"/>
        </w:rPr>
        <w:t xml:space="preserve">which considers wider environmental factors in a pupil’s life that may be a threat to their safety and/or welfare.</w:t>
      </w:r>
    </w:p>
    <w:p w:rsidR="00000000" w:rsidDel="00000000" w:rsidP="00000000" w:rsidRDefault="00000000" w:rsidRPr="00000000" w14:paraId="000000BF">
      <w:pPr>
        <w:numPr>
          <w:ilvl w:val="0"/>
          <w:numId w:val="28"/>
        </w:numPr>
        <w:spacing w:after="0" w:lineRule="auto"/>
        <w:ind w:left="720"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alerting the Local Authority if it is aware of any child being looked after under a Private Fostering arrangement. On admission to school, and at other times, the school will be vigilant in identifying any private fostering arrangement. </w:t>
      </w:r>
    </w:p>
    <w:p w:rsidR="00000000" w:rsidDel="00000000" w:rsidP="00000000" w:rsidRDefault="00000000" w:rsidRPr="00000000" w14:paraId="000000C0">
      <w:pPr>
        <w:numPr>
          <w:ilvl w:val="0"/>
          <w:numId w:val="28"/>
        </w:numPr>
        <w:spacing w:after="0" w:lineRule="auto"/>
        <w:ind w:left="720"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acknowledging that a child that is looked after (CWCF), in kinship care or has been previously looked after by the Local Authority potentially remains vulnerable and all staff have the skills, knowledge and understanding to support these children.</w:t>
      </w:r>
    </w:p>
    <w:p w:rsidR="00000000" w:rsidDel="00000000" w:rsidP="00000000" w:rsidRDefault="00000000" w:rsidRPr="00000000" w14:paraId="000000C1">
      <w:pPr>
        <w:numPr>
          <w:ilvl w:val="0"/>
          <w:numId w:val="28"/>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subjected to sexual violence or sexual harassment. This includes making reasonable adjustments for disabled children and young people and those identified as having special educational needs.</w:t>
      </w:r>
    </w:p>
    <w:p w:rsidR="00000000" w:rsidDel="00000000" w:rsidP="00000000" w:rsidRDefault="00000000" w:rsidRPr="00000000" w14:paraId="000000C2">
      <w:pPr>
        <w:numPr>
          <w:ilvl w:val="0"/>
          <w:numId w:val="28"/>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acknowledging that a child or young person being lesbian, gay or bisexual can sometimes be targeted by other children.</w:t>
      </w:r>
    </w:p>
    <w:p w:rsidR="00000000" w:rsidDel="00000000" w:rsidP="00000000" w:rsidRDefault="00000000" w:rsidRPr="00000000" w14:paraId="000000C3">
      <w:pPr>
        <w:numPr>
          <w:ilvl w:val="0"/>
          <w:numId w:val="28"/>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offering support to children that are gender questioning with consideration to their individual needs, in partnership with their parents and in light of any clinical advice.</w:t>
      </w:r>
    </w:p>
    <w:p w:rsidR="00000000" w:rsidDel="00000000" w:rsidP="00000000" w:rsidRDefault="00000000" w:rsidRPr="00000000" w14:paraId="000000C4">
      <w:pPr>
        <w:numPr>
          <w:ilvl w:val="0"/>
          <w:numId w:val="28"/>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being aware that where a school places a pupil with an alternative provision provider, it continues to be responsible for the safeguarding of that pupil and should be satisfied that the placement meets the pupil’s needs.  The school follows DfE guidance on Alternative Educational Provision: </w:t>
      </w:r>
      <w:hyperlink r:id="rId23">
        <w:r w:rsidDel="00000000" w:rsidR="00000000" w:rsidRPr="00000000">
          <w:rPr>
            <w:rFonts w:ascii="Calibri" w:cs="Calibri" w:eastAsia="Calibri" w:hAnsi="Calibri"/>
            <w:color w:val="000000"/>
            <w:sz w:val="22"/>
            <w:szCs w:val="22"/>
            <w:u w:val="single"/>
            <w:rtl w:val="0"/>
          </w:rPr>
          <w:t xml:space="preserve">https://www.gov.uk/government/publications/alternative-provision</w:t>
        </w:r>
      </w:hyperlink>
      <w:r w:rsidDel="00000000" w:rsidR="00000000" w:rsidRPr="00000000">
        <w:rPr>
          <w:rtl w:val="0"/>
        </w:rPr>
      </w:r>
    </w:p>
    <w:p w:rsidR="00000000" w:rsidDel="00000000" w:rsidP="00000000" w:rsidRDefault="00000000" w:rsidRPr="00000000" w14:paraId="000000C5">
      <w:pPr>
        <w:shd w:fill="ffffff" w:val="clear"/>
        <w:tabs>
          <w:tab w:val="left" w:leader="none" w:pos="3043"/>
        </w:tabs>
        <w:spacing w:after="0" w:lineRule="auto"/>
        <w:ind w:right="57"/>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C6">
      <w:pPr>
        <w:shd w:fill="ffffff" w:val="clear"/>
        <w:tabs>
          <w:tab w:val="left" w:leader="none" w:pos="3043"/>
        </w:tabs>
        <w:spacing w:after="0" w:lineRule="auto"/>
        <w:ind w:right="57"/>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7">
      <w:pPr>
        <w:pStyle w:val="Heading1"/>
        <w:rPr/>
      </w:pPr>
      <w:bookmarkStart w:colFirst="0" w:colLast="0" w:name="_heading=h.ipdfrao4xo6f" w:id="8"/>
      <w:bookmarkEnd w:id="8"/>
      <w:r w:rsidDel="00000000" w:rsidR="00000000" w:rsidRPr="00000000">
        <w:rPr>
          <w:rtl w:val="0"/>
        </w:rPr>
        <w:t xml:space="preserve">5. PROCEDURES FOR DEALING WITH A CONCERN AND RECORD KEEPING  </w:t>
      </w:r>
    </w:p>
    <w:p w:rsidR="00000000" w:rsidDel="00000000" w:rsidP="00000000" w:rsidRDefault="00000000" w:rsidRPr="00000000" w14:paraId="000000C8">
      <w:pPr>
        <w:shd w:fill="ffffff" w:val="clear"/>
        <w:spacing w:after="0" w:lineRule="auto"/>
        <w:ind w:left="567" w:right="5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w:t>
        <w:tab/>
        <w:t xml:space="preserve">If a member of staff has a concern about a child or if a child tells them they are being, or at risk of being, abused, exploited or neglected, staff will appropriately respond by listening and offering reassurance.  Staff should:</w:t>
      </w:r>
    </w:p>
    <w:p w:rsidR="00000000" w:rsidDel="00000000" w:rsidP="00000000" w:rsidRDefault="00000000" w:rsidRPr="00000000" w14:paraId="000000C9">
      <w:pPr>
        <w:numPr>
          <w:ilvl w:val="0"/>
          <w:numId w:val="17"/>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Make an accurate factual record as soon as possible including details of:</w:t>
      </w:r>
    </w:p>
    <w:p w:rsidR="00000000" w:rsidDel="00000000" w:rsidP="00000000" w:rsidRDefault="00000000" w:rsidRPr="00000000" w14:paraId="000000CA">
      <w:pPr>
        <w:numPr>
          <w:ilvl w:val="0"/>
          <w:numId w:val="27"/>
        </w:numPr>
        <w:spacing w:after="0" w:lineRule="auto"/>
        <w:ind w:left="1287"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and times of their observations </w:t>
      </w:r>
    </w:p>
    <w:p w:rsidR="00000000" w:rsidDel="00000000" w:rsidP="00000000" w:rsidRDefault="00000000" w:rsidRPr="00000000" w14:paraId="000000CB">
      <w:pPr>
        <w:numPr>
          <w:ilvl w:val="0"/>
          <w:numId w:val="27"/>
        </w:numPr>
        <w:spacing w:after="0" w:lineRule="auto"/>
        <w:ind w:left="1287"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and times of any discussions in which they were involved </w:t>
      </w:r>
    </w:p>
    <w:p w:rsidR="00000000" w:rsidDel="00000000" w:rsidP="00000000" w:rsidRDefault="00000000" w:rsidRPr="00000000" w14:paraId="000000CC">
      <w:pPr>
        <w:numPr>
          <w:ilvl w:val="0"/>
          <w:numId w:val="27"/>
        </w:numPr>
        <w:spacing w:after="0" w:lineRule="auto"/>
        <w:ind w:left="1287"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injuries</w:t>
      </w:r>
    </w:p>
    <w:p w:rsidR="00000000" w:rsidDel="00000000" w:rsidP="00000000" w:rsidRDefault="00000000" w:rsidRPr="00000000" w14:paraId="000000CD">
      <w:pPr>
        <w:numPr>
          <w:ilvl w:val="0"/>
          <w:numId w:val="27"/>
        </w:numPr>
        <w:spacing w:after="0" w:lineRule="auto"/>
        <w:ind w:left="1287"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Explanations given by the child / adult</w:t>
      </w:r>
    </w:p>
    <w:p w:rsidR="00000000" w:rsidDel="00000000" w:rsidP="00000000" w:rsidRDefault="00000000" w:rsidRPr="00000000" w14:paraId="000000CE">
      <w:pPr>
        <w:numPr>
          <w:ilvl w:val="0"/>
          <w:numId w:val="27"/>
        </w:numPr>
        <w:spacing w:after="0" w:lineRule="auto"/>
        <w:ind w:left="1287"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action was taken</w:t>
      </w:r>
    </w:p>
    <w:p w:rsidR="00000000" w:rsidDel="00000000" w:rsidP="00000000" w:rsidRDefault="00000000" w:rsidRPr="00000000" w14:paraId="000000CF">
      <w:pPr>
        <w:numPr>
          <w:ilvl w:val="0"/>
          <w:numId w:val="27"/>
        </w:numPr>
        <w:spacing w:after="0" w:lineRule="auto"/>
        <w:ind w:left="1287" w:right="5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actual words or phrases used by the child</w:t>
      </w:r>
    </w:p>
    <w:p w:rsidR="00000000" w:rsidDel="00000000" w:rsidP="00000000" w:rsidRDefault="00000000" w:rsidRPr="00000000" w14:paraId="000000D0">
      <w:pPr>
        <w:numPr>
          <w:ilvl w:val="0"/>
          <w:numId w:val="17"/>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Concerns are logged using CPOMS.  </w:t>
      </w:r>
    </w:p>
    <w:p w:rsidR="00000000" w:rsidDel="00000000" w:rsidP="00000000" w:rsidRDefault="00000000" w:rsidRPr="00000000" w14:paraId="000000D1">
      <w:pPr>
        <w:numPr>
          <w:ilvl w:val="0"/>
          <w:numId w:val="17"/>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Listen to the wishes and feelings of the child. Do not to make any promises but keep the child informed (age appropriate) of action that will be taken.</w:t>
      </w:r>
    </w:p>
    <w:p w:rsidR="00000000" w:rsidDel="00000000" w:rsidP="00000000" w:rsidRDefault="00000000" w:rsidRPr="00000000" w14:paraId="000000D2">
      <w:pPr>
        <w:numPr>
          <w:ilvl w:val="0"/>
          <w:numId w:val="17"/>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Report it to the DSL/DDSL. This should be done urgently and in person if the concern is time-critical or you feel the risk is significant and immediate.</w:t>
      </w:r>
    </w:p>
    <w:p w:rsidR="00000000" w:rsidDel="00000000" w:rsidP="00000000" w:rsidRDefault="00000000" w:rsidRPr="00000000" w14:paraId="000000D3">
      <w:pPr>
        <w:numPr>
          <w:ilvl w:val="0"/>
          <w:numId w:val="17"/>
        </w:numPr>
        <w:pBdr>
          <w:top w:space="0" w:sz="0" w:val="nil"/>
          <w:left w:space="0" w:sz="0" w:val="nil"/>
          <w:bottom w:space="0" w:sz="0" w:val="nil"/>
          <w:right w:space="0" w:sz="0" w:val="nil"/>
          <w:between w:space="0" w:sz="0" w:val="nil"/>
        </w:pBd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DSL will consider if there is a requirement for immediate medical intervention; however urgent medical attention should not be delayed if the DSL is not immediately available.</w:t>
      </w:r>
    </w:p>
    <w:p w:rsidR="00000000" w:rsidDel="00000000" w:rsidP="00000000" w:rsidRDefault="00000000" w:rsidRPr="00000000" w14:paraId="000000D4">
      <w:pPr>
        <w:numPr>
          <w:ilvl w:val="0"/>
          <w:numId w:val="17"/>
        </w:numPr>
        <w:pBdr>
          <w:top w:space="0" w:sz="0" w:val="nil"/>
          <w:left w:space="0" w:sz="0" w:val="nil"/>
          <w:bottom w:space="0" w:sz="0" w:val="nil"/>
          <w:right w:space="0" w:sz="0" w:val="nil"/>
          <w:between w:space="0" w:sz="0" w:val="nil"/>
        </w:pBdr>
        <w:shd w:fill="ffffff" w:val="clear"/>
        <w:spacing w:after="0" w:lineRule="auto"/>
        <w:ind w:left="720" w:right="5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absence of the DSL or DDSL, staff will refer directly to MASH or the child’s social worker (if applicable) and the police (if appropriate) if there is a significant concern.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ind w:left="720" w:right="57"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6">
      <w:pPr>
        <w:shd w:fill="ffffff" w:val="clea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  </w:t>
        <w:tab/>
        <w:t xml:space="preserve">The DSL will ensure any decisions and justifications for those decisions will be recorded in writing with clear outcomes documented following any action taken. </w:t>
      </w:r>
    </w:p>
    <w:p w:rsidR="00000000" w:rsidDel="00000000" w:rsidP="00000000" w:rsidRDefault="00000000" w:rsidRPr="00000000" w14:paraId="000000D7">
      <w:pPr>
        <w:shd w:fill="ffffff" w:val="clear"/>
        <w:spacing w:after="0" w:lineRule="auto"/>
        <w:ind w:left="360"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tabs>
          <w:tab w:val="left" w:leader="none" w:pos="360"/>
        </w:tabs>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w:t>
        <w:tab/>
        <w:tab/>
        <w:t xml:space="preserve">Our school will discuss any concerns we have with the child’s parents. There may be occasions when this is not appropriate and, if so, school staff would consult with other agencies prior to involving parents. We will record any decision not to discuss with parents and why.</w:t>
      </w:r>
    </w:p>
    <w:p w:rsidR="00000000" w:rsidDel="00000000" w:rsidP="00000000" w:rsidRDefault="00000000" w:rsidRPr="00000000" w14:paraId="000000D9">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numPr>
          <w:ilvl w:val="2"/>
          <w:numId w:val="2"/>
        </w:numPr>
        <w:pBdr>
          <w:top w:space="0" w:sz="0" w:val="nil"/>
          <w:left w:space="0" w:sz="0" w:val="nil"/>
          <w:bottom w:space="0" w:sz="0" w:val="nil"/>
          <w:right w:space="0" w:sz="0" w:val="nil"/>
          <w:between w:space="0" w:sz="0" w:val="nil"/>
        </w:pBdr>
        <w:spacing w:after="0" w:lineRule="auto"/>
        <w:ind w:left="720" w:right="57"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Safeguarding records are kept for individual children and are maintained separately from all other records relating to the child in the school. Safeguarding records are kept in accordance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24">
        <w:r w:rsidDel="00000000" w:rsidR="00000000" w:rsidRPr="00000000">
          <w:rPr>
            <w:rFonts w:ascii="Calibri" w:cs="Calibri" w:eastAsia="Calibri" w:hAnsi="Calibri"/>
            <w:color w:val="000000"/>
            <w:sz w:val="22"/>
            <w:szCs w:val="22"/>
            <w:u w:val="single"/>
            <w:rtl w:val="0"/>
          </w:rPr>
          <w:t xml:space="preserve">For Organisations</w:t>
        </w:r>
      </w:hyperlink>
      <w:r w:rsidDel="00000000" w:rsidR="00000000" w:rsidRPr="00000000">
        <w:rPr>
          <w:rFonts w:ascii="Calibri" w:cs="Calibri" w:eastAsia="Calibri" w:hAnsi="Calibri"/>
          <w:color w:val="000000"/>
          <w:sz w:val="22"/>
          <w:szCs w:val="22"/>
          <w:rtl w:val="0"/>
        </w:rPr>
        <w:t xml:space="preserve">’ which includes information about your obligations and how to comply, including protecting personal information and providing access to official information.</w:t>
      </w:r>
    </w:p>
    <w:p w:rsidR="00000000" w:rsidDel="00000000" w:rsidP="00000000" w:rsidRDefault="00000000" w:rsidRPr="00000000" w14:paraId="000000DB">
      <w:pPr>
        <w:spacing w:after="0" w:lineRule="auto"/>
        <w:ind w:left="360"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tab/>
        <w:t xml:space="preserve">All safeguarding records will be transferred in accordance with GDPR/KCSiE to the child’s </w:t>
      </w:r>
    </w:p>
    <w:p w:rsidR="00000000" w:rsidDel="00000000" w:rsidP="00000000" w:rsidRDefault="00000000" w:rsidRPr="00000000" w14:paraId="000000DD">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receiving school/setting within 5 school days. </w:t>
      </w:r>
    </w:p>
    <w:p w:rsidR="00000000" w:rsidDel="00000000" w:rsidP="00000000" w:rsidRDefault="00000000" w:rsidRPr="00000000" w14:paraId="000000DE">
      <w:pPr>
        <w:spacing w:after="0" w:lineRule="auto"/>
        <w:ind w:left="720" w:right="57" w:firstLine="70"/>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DF">
      <w:pPr>
        <w:spacing w:after="0" w:lineRule="auto"/>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5.6.</w:t>
        <w:tab/>
        <w:t xml:space="preserve">The Headteacher will be kept informed of any significant concerns by the DSL, if they are not the DSL, and all other staff are informed on a need-to-know basis.</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pStyle w:val="Heading1"/>
        <w:spacing w:before="0" w:lineRule="auto"/>
        <w:rPr/>
      </w:pPr>
      <w:bookmarkStart w:colFirst="0" w:colLast="0" w:name="_heading=h.tng2aeb9qi1" w:id="9"/>
      <w:bookmarkEnd w:id="9"/>
      <w:r w:rsidDel="00000000" w:rsidR="00000000" w:rsidRPr="00000000">
        <w:rPr>
          <w:rtl w:val="0"/>
        </w:rPr>
        <w:t xml:space="preserve">6.</w:t>
        <w:tab/>
        <w:t xml:space="preserve">CONCERNS AND ALLEGATIONS ABOUT STAFF – See also Appendix D</w:t>
      </w:r>
    </w:p>
    <w:p w:rsidR="00000000" w:rsidDel="00000000" w:rsidP="00000000" w:rsidRDefault="00000000" w:rsidRPr="00000000" w14:paraId="000000E3">
      <w:pPr>
        <w:shd w:fill="ffffff" w:val="clear"/>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w:t>
        <w:tab/>
      </w:r>
      <w:r w:rsidDel="00000000" w:rsidR="00000000" w:rsidRPr="00000000">
        <w:rPr>
          <w:rFonts w:ascii="Calibri" w:cs="Calibri" w:eastAsia="Calibri" w:hAnsi="Calibri"/>
          <w:color w:val="000000"/>
          <w:sz w:val="22"/>
          <w:szCs w:val="22"/>
          <w:rtl w:val="0"/>
        </w:rPr>
        <w:t xml:space="preserve">All staff understand the </w:t>
      </w:r>
      <w:r w:rsidDel="00000000" w:rsidR="00000000" w:rsidRPr="00000000">
        <w:rPr>
          <w:rFonts w:ascii="Calibri" w:cs="Calibri" w:eastAsia="Calibri" w:hAnsi="Calibri"/>
          <w:sz w:val="22"/>
          <w:szCs w:val="22"/>
          <w:rtl w:val="0"/>
        </w:rPr>
        <w:t xml:space="preserve">processes and procedures to manage any safeguarding concern or allegation (no matter how small) about staff members (including supply staff, volunteers and contractors).</w:t>
      </w:r>
    </w:p>
    <w:p w:rsidR="00000000" w:rsidDel="00000000" w:rsidP="00000000" w:rsidRDefault="00000000" w:rsidRPr="00000000" w14:paraId="000000E4">
      <w:pPr>
        <w:shd w:fill="ffffff" w:val="clear"/>
        <w:spacing w:after="0" w:lineRule="auto"/>
        <w:ind w:left="709" w:right="57" w:hanging="70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shd w:fill="ffffff" w:val="clear"/>
        <w:spacing w:after="0" w:lineRule="auto"/>
        <w:ind w:left="720" w:hanging="720"/>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6.2.</w:t>
        <w:tab/>
        <w:t xml:space="preserve">If staff have a safeguarding concern or they are made aware of an allegation that another member of staff (including supply staff, volunteers and contractors) has harmed or poses a risk of harm to children,</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then this should be referred to the headteacher. If the allegation is about the headteacher, this should be reported to the Chair of the LGB.</w:t>
      </w:r>
      <w:r w:rsidDel="00000000" w:rsidR="00000000" w:rsidRPr="00000000">
        <w:rPr>
          <w:rtl w:val="0"/>
        </w:rPr>
      </w:r>
    </w:p>
    <w:p w:rsidR="00000000" w:rsidDel="00000000" w:rsidP="00000000" w:rsidRDefault="00000000" w:rsidRPr="00000000" w14:paraId="000000E6">
      <w:pPr>
        <w:shd w:fill="ffffff" w:val="clear"/>
        <w:spacing w:after="0" w:lineRule="auto"/>
        <w:ind w:left="720" w:hanging="720"/>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E7">
      <w:pPr>
        <w:shd w:fill="ffffff" w:val="clear"/>
        <w:spacing w:after="0" w:lineRule="auto"/>
        <w:ind w:left="720" w:hanging="72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6.3. </w:t>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sz w:val="22"/>
          <w:szCs w:val="22"/>
          <w:rtl w:val="0"/>
        </w:rPr>
        <w:t xml:space="preserve">If staff have a safeguarding concern or are made aware of an allegation about another member of staff (including supply staff, volunteers or contractors) that does not meet the harm threshold, then this should be shared in accordance with the low-level concerns procedure included in the Dealing with Allegations Against Staff and Volunteers Policy.</w:t>
      </w:r>
      <w:r w:rsidDel="00000000" w:rsidR="00000000" w:rsidRPr="00000000">
        <w:rPr>
          <w:rtl w:val="0"/>
        </w:rPr>
      </w:r>
    </w:p>
    <w:p w:rsidR="00000000" w:rsidDel="00000000" w:rsidP="00000000" w:rsidRDefault="00000000" w:rsidRPr="00000000" w14:paraId="000000E8">
      <w:pPr>
        <w:tabs>
          <w:tab w:val="left" w:leader="none" w:pos="360"/>
        </w:tabs>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tabs>
          <w:tab w:val="left" w:leader="none" w:pos="360"/>
        </w:tabs>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pStyle w:val="Heading1"/>
        <w:rPr/>
      </w:pPr>
      <w:bookmarkStart w:colFirst="0" w:colLast="0" w:name="_heading=h.vox58t74gxrt" w:id="10"/>
      <w:bookmarkEnd w:id="10"/>
      <w:r w:rsidDel="00000000" w:rsidR="00000000" w:rsidRPr="00000000">
        <w:rPr>
          <w:rtl w:val="0"/>
        </w:rPr>
        <w:t xml:space="preserve">7.</w:t>
        <w:tab/>
        <w:t xml:space="preserve">INFORMATION SHARING</w:t>
      </w:r>
    </w:p>
    <w:p w:rsidR="00000000" w:rsidDel="00000000" w:rsidP="00000000" w:rsidRDefault="00000000" w:rsidRPr="00000000" w14:paraId="000000EB">
      <w:pPr>
        <w:spacing w:after="0" w:lineRule="auto"/>
        <w:ind w:right="5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tab/>
        <w:t xml:space="preserve">We recognise that all matters relating to Safeguarding are confidential.</w:t>
      </w:r>
    </w:p>
    <w:p w:rsidR="00000000" w:rsidDel="00000000" w:rsidP="00000000" w:rsidRDefault="00000000" w:rsidRPr="00000000" w14:paraId="000000EC">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D">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w:t>
        <w:tab/>
        <w:t xml:space="preserve">All staff members have a professional responsibility to share information with other agencies to safeguard children.</w:t>
      </w:r>
    </w:p>
    <w:p w:rsidR="00000000" w:rsidDel="00000000" w:rsidP="00000000" w:rsidRDefault="00000000" w:rsidRPr="00000000" w14:paraId="000000EE">
      <w:pPr>
        <w:spacing w:after="0" w:lineRule="auto"/>
        <w:ind w:left="720" w:right="57"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tab/>
        <w:t xml:space="preserve">All staff members who come into contact with children will be given appropriate training to understand the purpose of information sharing to safeguard and promote children’s welfare.  </w:t>
      </w:r>
    </w:p>
    <w:p w:rsidR="00000000" w:rsidDel="00000000" w:rsidP="00000000" w:rsidRDefault="00000000" w:rsidRPr="00000000" w14:paraId="000000F0">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tab/>
        <w:t xml:space="preserve">We will ensure that staff members are confident about what they can and should do according to the law, including how to obtain consent to share information and when information can be shared without consent.  </w:t>
      </w:r>
    </w:p>
    <w:p w:rsidR="00000000" w:rsidDel="00000000" w:rsidP="00000000" w:rsidRDefault="00000000" w:rsidRPr="00000000" w14:paraId="000000F2">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tab/>
        <w:t xml:space="preserve">Staff should not assume a colleague or another professional will act to share information that might be critical in keeping children safe. </w:t>
      </w:r>
    </w:p>
    <w:p w:rsidR="00000000" w:rsidDel="00000000" w:rsidP="00000000" w:rsidRDefault="00000000" w:rsidRPr="00000000" w14:paraId="000000F4">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pStyle w:val="Heading1"/>
        <w:rPr/>
      </w:pPr>
      <w:bookmarkStart w:colFirst="0" w:colLast="0" w:name="_heading=h.66fbba7gvyzd" w:id="11"/>
      <w:bookmarkEnd w:id="11"/>
      <w:r w:rsidDel="00000000" w:rsidR="00000000" w:rsidRPr="00000000">
        <w:rPr>
          <w:rtl w:val="0"/>
        </w:rPr>
        <w:t xml:space="preserve">8.</w:t>
        <w:tab/>
        <w:t xml:space="preserve">MULTI AGENCY WORKING </w:t>
      </w:r>
    </w:p>
    <w:p w:rsidR="00000000" w:rsidDel="00000000" w:rsidP="00000000" w:rsidRDefault="00000000" w:rsidRPr="00000000" w14:paraId="000000F7">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tab/>
        <w:t xml:space="preserve">We will develop and promote effective working relationships with other agencies, including agencies providing early help services to children, the police and Children’s Social Care. </w:t>
      </w:r>
    </w:p>
    <w:p w:rsidR="00000000" w:rsidDel="00000000" w:rsidP="00000000" w:rsidRDefault="00000000" w:rsidRPr="00000000" w14:paraId="000000F8">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tab/>
        <w:t xml:space="preserve">We will ensure that relevant staff members participate in multi-agency meetings and forums, including child protection conferences and core groups, to consider individual children.</w:t>
      </w:r>
    </w:p>
    <w:p w:rsidR="00000000" w:rsidDel="00000000" w:rsidP="00000000" w:rsidRDefault="00000000" w:rsidRPr="00000000" w14:paraId="000000FA">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tab/>
        <w:t xml:space="preserve">We will participate in Child Safeguarding Practice Reviews (CSPRs), other reviews and file audits as and when required to do so by the Oxfordshire Safeguarding Children’s Partnership.  We will ensure that we have a clear process for gathering the evidence required for reviews and audits and embed recommendations into practice and complete required actions within agreed timescales.</w:t>
      </w:r>
    </w:p>
    <w:p w:rsidR="00000000" w:rsidDel="00000000" w:rsidP="00000000" w:rsidRDefault="00000000" w:rsidRPr="00000000" w14:paraId="000000FC">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pStyle w:val="Heading1"/>
        <w:spacing w:before="0" w:lineRule="auto"/>
        <w:rPr/>
      </w:pPr>
      <w:bookmarkStart w:colFirst="0" w:colLast="0" w:name="_heading=h.d8f7n3wt7mxz" w:id="12"/>
      <w:bookmarkEnd w:id="12"/>
      <w:r w:rsidDel="00000000" w:rsidR="00000000" w:rsidRPr="00000000">
        <w:rPr>
          <w:rtl w:val="0"/>
        </w:rPr>
        <w:t xml:space="preserve">9.</w:t>
        <w:tab/>
        <w:t xml:space="preserve">SAFER RECRUITMENT – See also Safer Recruitment Policy</w:t>
      </w:r>
    </w:p>
    <w:p w:rsidR="00000000" w:rsidDel="00000000" w:rsidP="00000000" w:rsidRDefault="00000000" w:rsidRPr="00000000" w14:paraId="00000100">
      <w:pPr>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w:t>
        <w:tab/>
        <w:t xml:space="preserve">Our school</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is committed to ensuring the development of a safe culture and ensures that all steps are taken to recruit staff and volunteers who are safe to work with our pupils and staff.</w:t>
      </w:r>
    </w:p>
    <w:p w:rsidR="00000000" w:rsidDel="00000000" w:rsidP="00000000" w:rsidRDefault="00000000" w:rsidRPr="00000000" w14:paraId="00000101">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spacing w:after="0" w:lineRule="auto"/>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w:t>
        <w:tab/>
        <w:t xml:space="preserve">The LGB and school’s Senior Leadership Team are responsible for ensuring that the school follows safe recruitment processes outlined within guidance.  </w:t>
      </w:r>
    </w:p>
    <w:p w:rsidR="00000000" w:rsidDel="00000000" w:rsidP="00000000" w:rsidRDefault="00000000" w:rsidRPr="00000000" w14:paraId="00000103">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w:t>
        <w:tab/>
        <w:t xml:space="preserve">The school maintains an accurate Single Central Record (SCR) in line with statutory guidance. This is monitored and reviewed by the school’s Senior Leadership Team, the central trust HR team and other central trust staff to ensure compliance with requirements.</w:t>
      </w:r>
    </w:p>
    <w:p w:rsidR="00000000" w:rsidDel="00000000" w:rsidP="00000000" w:rsidRDefault="00000000" w:rsidRPr="00000000" w14:paraId="00000105">
      <w:pPr>
        <w:spacing w:after="0" w:lineRule="auto"/>
        <w:ind w:left="720" w:right="57"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spacing w:after="0" w:lineRule="auto"/>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w:t>
        <w:tab/>
        <w:t xml:space="preserve">The LGB will ensure that at least one of the people who conducts a recruitment interview has completed safer recruitment training. </w:t>
      </w:r>
    </w:p>
    <w:p w:rsidR="00000000" w:rsidDel="00000000" w:rsidP="00000000" w:rsidRDefault="00000000" w:rsidRPr="00000000" w14:paraId="00000107">
      <w:pPr>
        <w:spacing w:after="0" w:lineRule="auto"/>
        <w:ind w:left="360"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w:t>
        <w:tab/>
        <w:t xml:space="preserve">We are also committed to supporting the statutory guidance from the Department for Education on the application of the Childcare (Disqualification) Regulations 2018 and related obligations under the Childcare Act 2006 in schools (which is applicable to nursery, primary and childcare for children up to the age of 8).</w:t>
      </w:r>
    </w:p>
    <w:p w:rsidR="00000000" w:rsidDel="00000000" w:rsidP="00000000" w:rsidRDefault="00000000" w:rsidRPr="00000000" w14:paraId="00000109">
      <w:pPr>
        <w:spacing w:after="0" w:lineRule="auto"/>
        <w:ind w:left="720"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9.6.</w:t>
        <w:tab/>
        <w:t xml:space="preserve">The school will ensure that contractors and providers are aware of the school’s safeguarding policy and procedures and that this will be referred to and followed if an allegation is made regarding a member of their agency. The school will require that employees and volunteers provided by these organisations use the school’s procedures to report concerns.</w:t>
      </w:r>
    </w:p>
    <w:p w:rsidR="00000000" w:rsidDel="00000000" w:rsidP="00000000" w:rsidRDefault="00000000" w:rsidRPr="00000000" w14:paraId="0000010B">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C">
      <w:pPr>
        <w:spacing w:after="0" w:lineRule="auto"/>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9.7.</w:t>
        <w:tab/>
        <w:t xml:space="preserve">We will seek assurance that employees and volunteers provided by these organisations and </w:t>
        <w:tab/>
        <w:t xml:space="preserve">working with our children have been subjected to the appropriate level of safeguarding checks in line with </w:t>
      </w:r>
      <w:r w:rsidDel="00000000" w:rsidR="00000000" w:rsidRPr="00000000">
        <w:rPr>
          <w:rFonts w:ascii="Calibri" w:cs="Calibri" w:eastAsia="Calibri" w:hAnsi="Calibri"/>
          <w:i w:val="1"/>
          <w:sz w:val="22"/>
          <w:szCs w:val="22"/>
          <w:rtl w:val="0"/>
        </w:rPr>
        <w:t xml:space="preserve">Keeping Children Safe in Education: Statutory Guidance for Schools and Colleges, 2025.</w:t>
      </w:r>
      <w:r w:rsidDel="00000000" w:rsidR="00000000" w:rsidRPr="00000000">
        <w:rPr>
          <w:rFonts w:ascii="Calibri" w:cs="Calibri" w:eastAsia="Calibri" w:hAnsi="Calibri"/>
          <w:sz w:val="22"/>
          <w:szCs w:val="22"/>
          <w:rtl w:val="0"/>
        </w:rPr>
        <w:t xml:space="preserve">  If assurance is not obtained, permission to work with our children or use our school premises may be refused.</w:t>
      </w:r>
    </w:p>
    <w:p w:rsidR="00000000" w:rsidDel="00000000" w:rsidP="00000000" w:rsidRDefault="00000000" w:rsidRPr="00000000" w14:paraId="0000010D">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spacing w:after="0" w:lineRule="auto"/>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9.8.</w:t>
        <w:tab/>
        <w:t xml:space="preserve">When we commission services from other organisations, we will ensure that compliance with our policy and procedures is a contractual requirement.</w:t>
      </w:r>
    </w:p>
    <w:p w:rsidR="00000000" w:rsidDel="00000000" w:rsidP="00000000" w:rsidRDefault="00000000" w:rsidRPr="00000000" w14:paraId="0000010F">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spacing w:after="0" w:lineRule="auto"/>
        <w:ind w:left="709" w:right="57"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9.9.</w:t>
        <w:tab/>
        <w:t xml:space="preserve">We advise all staff to disclose any reason that may affect their suitability to work with children that could be a transferable risk to their role.</w:t>
      </w:r>
      <w:r w:rsidDel="00000000" w:rsidR="00000000" w:rsidRPr="00000000">
        <w:rPr>
          <w:rtl w:val="0"/>
        </w:rPr>
      </w:r>
    </w:p>
    <w:p w:rsidR="00000000" w:rsidDel="00000000" w:rsidP="00000000" w:rsidRDefault="00000000" w:rsidRPr="00000000" w14:paraId="00000111">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2">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3">
      <w:pPr>
        <w:pStyle w:val="Heading1"/>
        <w:rPr/>
      </w:pPr>
      <w:bookmarkStart w:colFirst="0" w:colLast="0" w:name="_heading=h.eknl5ctvb34e" w:id="13"/>
      <w:bookmarkEnd w:id="13"/>
      <w:r w:rsidDel="00000000" w:rsidR="00000000" w:rsidRPr="00000000">
        <w:rPr>
          <w:rtl w:val="0"/>
        </w:rPr>
        <w:t xml:space="preserve">10.</w:t>
        <w:tab/>
        <w:t xml:space="preserve">TRAINING</w:t>
      </w:r>
    </w:p>
    <w:p w:rsidR="00000000" w:rsidDel="00000000" w:rsidP="00000000" w:rsidRDefault="00000000" w:rsidRPr="00000000" w14:paraId="00000114">
      <w:pPr>
        <w:spacing w:after="0" w:lineRule="auto"/>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w:t>
        <w:tab/>
        <w:t xml:space="preserve">All staff in our school receive appropriate safeguarding training on induction, which is updated at least annually, and all staff are expected to be aware of the signs and symptoms of abuse and must be able to respond appropriately. </w:t>
      </w:r>
    </w:p>
    <w:p w:rsidR="00000000" w:rsidDel="00000000" w:rsidP="00000000" w:rsidRDefault="00000000" w:rsidRPr="00000000" w14:paraId="00000115">
      <w:pPr>
        <w:spacing w:after="0" w:lineRule="auto"/>
        <w:ind w:left="709" w:right="57" w:hanging="70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spacing w:after="0" w:lineRule="auto"/>
        <w:ind w:left="709" w:right="5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w:t>
        <w:tab/>
        <w:t xml:space="preserve">Our DSL undergoes training to provide them with the knowledge and skills required to carry out their role. Our DSL and any members of our DSL team undergo their DSL training every 2 years to fulfil their role.</w:t>
      </w:r>
    </w:p>
    <w:p w:rsidR="00000000" w:rsidDel="00000000" w:rsidP="00000000" w:rsidRDefault="00000000" w:rsidRPr="00000000" w14:paraId="00000117">
      <w:pPr>
        <w:spacing w:after="0" w:lineRule="auto"/>
        <w:ind w:left="709" w:right="57" w:hanging="70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w:t>
        <w:tab/>
        <w:t xml:space="preserve">Safeguarding training is provided to all new staff on appointment as part of their induction process including online safety which, amongst other things, includes an understanding of the expectations, applicable roles and responsibilities in relation to filtering and monitoring. This information will be regularly updated.</w:t>
      </w:r>
    </w:p>
    <w:p w:rsidR="00000000" w:rsidDel="00000000" w:rsidP="00000000" w:rsidRDefault="00000000" w:rsidRPr="00000000" w14:paraId="00000119">
      <w:pPr>
        <w:spacing w:after="0" w:lineRule="auto"/>
        <w:ind w:left="720" w:right="57"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w:t>
      </w:r>
      <w:r w:rsidDel="00000000" w:rsidR="00000000" w:rsidRPr="00000000">
        <w:rPr>
          <w:rFonts w:ascii="Calibri" w:cs="Calibri" w:eastAsia="Calibri" w:hAnsi="Calibri"/>
          <w:b w:val="1"/>
          <w:sz w:val="22"/>
          <w:szCs w:val="22"/>
          <w:rtl w:val="0"/>
        </w:rPr>
        <w:t xml:space="preserve"> </w:t>
        <w:tab/>
      </w:r>
      <w:r w:rsidDel="00000000" w:rsidR="00000000" w:rsidRPr="00000000">
        <w:rPr>
          <w:rFonts w:ascii="Calibri" w:cs="Calibri" w:eastAsia="Calibri" w:hAnsi="Calibri"/>
          <w:sz w:val="22"/>
          <w:szCs w:val="22"/>
          <w:rtl w:val="0"/>
        </w:rPr>
        <w:t xml:space="preserve">The trust Governance Lead ensures that </w:t>
      </w:r>
      <w:r w:rsidDel="00000000" w:rsidR="00000000" w:rsidRPr="00000000">
        <w:rPr>
          <w:rFonts w:ascii="Calibri" w:cs="Calibri" w:eastAsia="Calibri" w:hAnsi="Calibri"/>
          <w:b w:val="1"/>
          <w:sz w:val="22"/>
          <w:szCs w:val="22"/>
          <w:rtl w:val="0"/>
        </w:rPr>
        <w:t xml:space="preserve">all </w:t>
      </w:r>
      <w:r w:rsidDel="00000000" w:rsidR="00000000" w:rsidRPr="00000000">
        <w:rPr>
          <w:rFonts w:ascii="Calibri" w:cs="Calibri" w:eastAsia="Calibri" w:hAnsi="Calibri"/>
          <w:sz w:val="22"/>
          <w:szCs w:val="22"/>
          <w:rtl w:val="0"/>
        </w:rPr>
        <w:t xml:space="preserve">governors and trustees receive appropriate safeguarding and child protection (including online) training at induction. This training equips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 </w:t>
      </w:r>
    </w:p>
    <w:p w:rsidR="00000000" w:rsidDel="00000000" w:rsidP="00000000" w:rsidRDefault="00000000" w:rsidRPr="00000000" w14:paraId="0000011B">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C">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w:t>
        <w:tab/>
        <w:t xml:space="preserve">We ensure that staff members provided by other agencies and third parties, e.g. supply teachers and contractors have received appropriate safeguarding training commensurate with their roles before starting work.  </w:t>
      </w:r>
    </w:p>
    <w:p w:rsidR="00000000" w:rsidDel="00000000" w:rsidP="00000000" w:rsidRDefault="00000000" w:rsidRPr="00000000" w14:paraId="0000011D">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w:t>
        <w:tab/>
        <w:t xml:space="preserve">The Designated Safeguarding Lead will provide briefings to the school on any changes to safeguarding legislation and procedures and relevant learning from Child Safeguarding Practice Reviews (CSPRs) in line with Working Together 2023. These will occur annually or more frequently when necessary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and will include safeguarding and child protection updates such as online safety (for example, via emails, e-bulletins, and staff meetings), to provide them with the skills and knowledge to safeguard children effectively.</w:t>
      </w:r>
    </w:p>
    <w:p w:rsidR="00000000" w:rsidDel="00000000" w:rsidP="00000000" w:rsidRDefault="00000000" w:rsidRPr="00000000" w14:paraId="0000011F">
      <w:pPr>
        <w:spacing w:after="0" w:lineRule="auto"/>
        <w:ind w:right="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spacing w:after="0" w:lineRule="auto"/>
        <w:ind w:right="5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10.7.</w:t>
        <w:tab/>
        <w:t xml:space="preserve">The school will maintain accurate and up to date records of staff induction and training.  </w:t>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3">
      <w:pPr>
        <w:pStyle w:val="Heading1"/>
        <w:spacing w:after="0" w:before="0" w:lineRule="auto"/>
        <w:rPr/>
      </w:pPr>
      <w:bookmarkStart w:colFirst="0" w:colLast="0" w:name="_heading=h.3jo9t7txkvsf" w:id="14"/>
      <w:bookmarkEnd w:id="14"/>
      <w:r w:rsidDel="00000000" w:rsidR="00000000" w:rsidRPr="00000000">
        <w:rPr>
          <w:rtl w:val="0"/>
        </w:rPr>
        <w:t xml:space="preserve">11.</w:t>
        <w:tab/>
        <w:t xml:space="preserve">WHISTLEBLOWING IN A SAFEGUARDING CONTEXT</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Rule="auto"/>
        <w:ind w:left="709" w:hanging="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11.1. </w:t>
        <w:tab/>
        <w:t xml:space="preserve">While the school has a separate whistleblowing policy, this is a summary that outlines the process when there is a concern about poor or unsafe practice and potential failures in the school’s safeguarding provision.  This does not replace the whistleblowing policy and should be read in conjunction with the school policy. </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Rule="auto"/>
        <w:ind w:left="709" w:hanging="709"/>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Rule="auto"/>
        <w:ind w:left="709" w:hanging="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11.2.</w:t>
        <w:tab/>
        <w:t xml:space="preserve">Whistleblowing is a term that is used when a staff member feels unable to raise an issue with their employer or feels that their genuine concerns are not being addressed.  All staff and volunteers should feel able to raise concerns and know they will be taken seriously by the Senior Leadership Team.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Rule="auto"/>
        <w:ind w:left="709" w:hanging="709"/>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11.3. </w:t>
        <w:tab/>
        <w:t xml:space="preserve">If the concern is about the headteacher, this should be raised this with the Chair of Governors.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Rule="auto"/>
        <w:ind w:left="709" w:hanging="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11.4.     If you would prefer to raise your concerns outside of the school, then you are able to contact the      NSPCC whistleblowing line on 0800 028 0285 or email </w:t>
      </w:r>
      <w:hyperlink r:id="rId25">
        <w:r w:rsidDel="00000000" w:rsidR="00000000" w:rsidRPr="00000000">
          <w:rPr>
            <w:rFonts w:ascii="Calibri" w:cs="Calibri" w:eastAsia="Calibri" w:hAnsi="Calibri"/>
            <w:color w:val="000000"/>
            <w:sz w:val="22"/>
            <w:szCs w:val="22"/>
            <w:rtl w:val="0"/>
          </w:rPr>
          <w:t xml:space="preserve">help@nspcc.org.uk</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2B">
      <w:pPr>
        <w:spacing w:after="0" w:lineRule="auto"/>
        <w:ind w:right="-75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C">
      <w:pPr>
        <w:spacing w:after="0" w:lineRule="auto"/>
        <w:ind w:right="-75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D">
      <w:pPr>
        <w:pStyle w:val="Heading1"/>
        <w:rPr/>
      </w:pPr>
      <w:bookmarkStart w:colFirst="0" w:colLast="0" w:name="_heading=h.ka4malcgb1q7" w:id="15"/>
      <w:bookmarkEnd w:id="15"/>
      <w:r w:rsidDel="00000000" w:rsidR="00000000" w:rsidRPr="00000000">
        <w:rPr>
          <w:rtl w:val="0"/>
        </w:rPr>
        <w:t xml:space="preserve">12.</w:t>
        <w:tab/>
        <w:t xml:space="preserve">SITE SECURITY </w:t>
      </w:r>
    </w:p>
    <w:p w:rsidR="00000000" w:rsidDel="00000000" w:rsidP="00000000" w:rsidRDefault="00000000" w:rsidRPr="00000000" w14:paraId="0000012E">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12.1.</w:t>
        <w:tab/>
        <w:t xml:space="preserve">All staff members have a responsibility to ensure our buildings and grounds are safe; this includes ensuring the safety of any visitors into school. </w:t>
      </w:r>
    </w:p>
    <w:p w:rsidR="00000000" w:rsidDel="00000000" w:rsidP="00000000" w:rsidRDefault="00000000" w:rsidRPr="00000000" w14:paraId="0000012F">
      <w:pPr>
        <w:spacing w:after="0" w:lineRule="auto"/>
        <w:ind w:left="720" w:right="57"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0">
      <w:pPr>
        <w:spacing w:after="0" w:lineRule="auto"/>
        <w:ind w:left="720" w:right="57"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12.2.</w:t>
        <w:tab/>
        <w:t xml:space="preserve">The school will not accept the behaviour of any individual, parent or anyone else that threatens school security or leads others, child or adult, to feel unsafe.  Such behaviour will be treated as a serious concern and may result in a decision to refuse the person access to the school site.</w:t>
      </w:r>
    </w:p>
    <w:p w:rsidR="00000000" w:rsidDel="00000000" w:rsidP="00000000" w:rsidRDefault="00000000" w:rsidRPr="00000000" w14:paraId="00000131">
      <w:pPr>
        <w:spacing w:after="0" w:lineRule="auto"/>
        <w:ind w:left="720" w:right="-759"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2">
      <w:pPr>
        <w:spacing w:after="0" w:lineRule="auto"/>
        <w:ind w:left="720" w:right="-759"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pStyle w:val="Heading1"/>
        <w:rPr/>
      </w:pPr>
      <w:bookmarkStart w:colFirst="0" w:colLast="0" w:name="_heading=h.sxi42wyo5ro9" w:id="16"/>
      <w:bookmarkEnd w:id="16"/>
      <w:r w:rsidDel="00000000" w:rsidR="00000000" w:rsidRPr="00000000">
        <w:rPr>
          <w:rtl w:val="0"/>
        </w:rPr>
        <w:t xml:space="preserve">13.</w:t>
        <w:tab/>
        <w:t xml:space="preserve">QUALITY ASSURANCE </w:t>
      </w:r>
    </w:p>
    <w:p w:rsidR="00000000" w:rsidDel="00000000" w:rsidP="00000000" w:rsidRDefault="00000000" w:rsidRPr="00000000" w14:paraId="00000134">
      <w:pPr>
        <w:spacing w:after="0" w:lineRule="auto"/>
        <w:ind w:left="720" w:right="-85" w:hanging="720"/>
        <w:rPr>
          <w:rFonts w:ascii="Calibri" w:cs="Calibri" w:eastAsia="Calibri" w:hAnsi="Calibri"/>
        </w:rPr>
      </w:pPr>
      <w:r w:rsidDel="00000000" w:rsidR="00000000" w:rsidRPr="00000000">
        <w:rPr>
          <w:rtl w:val="0"/>
        </w:rPr>
      </w:r>
    </w:p>
    <w:p w:rsidR="00000000" w:rsidDel="00000000" w:rsidP="00000000" w:rsidRDefault="00000000" w:rsidRPr="00000000" w14:paraId="00000135">
      <w:pPr>
        <w:spacing w:after="0" w:lineRule="auto"/>
        <w:ind w:left="720" w:right="-85"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w:t>
        <w:tab/>
        <w:t xml:space="preserve">We will ensure that systems are in place to monitor the implementation of, and compliance with, this policy and accompanying procedures.</w:t>
      </w:r>
    </w:p>
    <w:p w:rsidR="00000000" w:rsidDel="00000000" w:rsidP="00000000" w:rsidRDefault="00000000" w:rsidRPr="00000000" w14:paraId="00000136">
      <w:pPr>
        <w:spacing w:after="0" w:lineRule="auto"/>
        <w:ind w:right="-8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7">
      <w:pPr>
        <w:spacing w:after="0" w:lineRule="auto"/>
        <w:ind w:left="720" w:right="-85"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13.2.</w:t>
        <w:tab/>
        <w:t xml:space="preserve">The school’s senior leaders and the LGB will ensure that action is taken to remedy any deficiencies and weaknesses identified in child protection arrangements without delay.</w:t>
      </w:r>
    </w:p>
    <w:p w:rsidR="00000000" w:rsidDel="00000000" w:rsidP="00000000" w:rsidRDefault="00000000" w:rsidRPr="00000000" w14:paraId="00000138">
      <w:pPr>
        <w:spacing w:after="0" w:lineRule="auto"/>
        <w:ind w:right="-8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9">
      <w:pPr>
        <w:spacing w:after="0" w:lineRule="auto"/>
        <w:ind w:right="-8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A">
      <w:pPr>
        <w:spacing w:after="0" w:lineRule="auto"/>
        <w:ind w:right="-8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spacing w:after="0" w:lineRule="auto"/>
        <w:ind w:right="-8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C">
      <w:pPr>
        <w:pStyle w:val="Heading1"/>
        <w:rPr/>
      </w:pPr>
      <w:bookmarkStart w:colFirst="0" w:colLast="0" w:name="_heading=h.7kvpr6vnc5u5" w:id="17"/>
      <w:bookmarkEnd w:id="17"/>
      <w:r w:rsidDel="00000000" w:rsidR="00000000" w:rsidRPr="00000000">
        <w:rPr>
          <w:rtl w:val="0"/>
        </w:rPr>
        <w:t xml:space="preserve">14.</w:t>
        <w:tab/>
        <w:t xml:space="preserve">POLICY REVIEW</w:t>
      </w:r>
    </w:p>
    <w:p w:rsidR="00000000" w:rsidDel="00000000" w:rsidP="00000000" w:rsidRDefault="00000000" w:rsidRPr="00000000" w14:paraId="0000013D">
      <w:pPr>
        <w:spacing w:after="0" w:lineRule="auto"/>
        <w:ind w:left="720" w:right="-85"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E">
      <w:pPr>
        <w:spacing w:after="0" w:lineRule="auto"/>
        <w:ind w:left="720" w:right="-85"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14.1.</w:t>
        <w:tab/>
        <w:t xml:space="preserve">This policy and the procedures will be reviewed every academic year. All other linked policies will be reviewed in line with the policy review cycle. </w:t>
      </w:r>
    </w:p>
    <w:p w:rsidR="00000000" w:rsidDel="00000000" w:rsidP="00000000" w:rsidRDefault="00000000" w:rsidRPr="00000000" w14:paraId="0000013F">
      <w:pPr>
        <w:spacing w:after="0" w:lineRule="auto"/>
        <w:ind w:left="720" w:right="-85"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spacing w:after="0" w:lineRule="auto"/>
        <w:ind w:left="720" w:right="-85"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14.2.</w:t>
        <w:tab/>
        <w:t xml:space="preserve">The Designated Safeguarding Lead will ensure that staff members, including volunteers and sessional workers, are made aware of any amendments to policies and procedures.</w:t>
      </w:r>
    </w:p>
    <w:p w:rsidR="00000000" w:rsidDel="00000000" w:rsidP="00000000" w:rsidRDefault="00000000" w:rsidRPr="00000000" w14:paraId="00000141">
      <w:pPr>
        <w:spacing w:after="0" w:lineRule="auto"/>
        <w:ind w:left="720" w:right="-85"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spacing w:after="0" w:lineRule="auto"/>
        <w:ind w:right="-8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14.3. </w:t>
        <w:tab/>
        <w:t xml:space="preserve">Additional updates to the safeguarding policy and appendix will take place when needed.</w:t>
      </w:r>
    </w:p>
    <w:p w:rsidR="00000000" w:rsidDel="00000000" w:rsidP="00000000" w:rsidRDefault="00000000" w:rsidRPr="00000000" w14:paraId="00000143">
      <w:pPr>
        <w:spacing w:after="0" w:lineRule="auto"/>
        <w:ind w:right="-75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4">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5">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6">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7">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8">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9">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A">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B">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C">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D">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E">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F">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0">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1">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2">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3">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4">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5">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pStyle w:val="Heading2"/>
        <w:rPr>
          <w:b w:val="0"/>
          <w:sz w:val="22"/>
          <w:szCs w:val="22"/>
        </w:rPr>
      </w:pPr>
      <w:bookmarkStart w:colFirst="0" w:colLast="0" w:name="_heading=h.w1xcxzgsknnl" w:id="18"/>
      <w:bookmarkEnd w:id="18"/>
      <w:r w:rsidDel="00000000" w:rsidR="00000000" w:rsidRPr="00000000">
        <w:br w:type="page"/>
      </w:r>
      <w:r w:rsidDel="00000000" w:rsidR="00000000" w:rsidRPr="00000000">
        <w:rPr>
          <w:rtl w:val="0"/>
        </w:rPr>
        <w:t xml:space="preserve">APPENDIX A: The role of the Designated Safeguarding Lead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57">
      <w:pPr>
        <w:pStyle w:val="Heading3"/>
        <w:rPr>
          <w:u w:val="none"/>
        </w:rPr>
      </w:pPr>
      <w:bookmarkStart w:colFirst="0" w:colLast="0" w:name="_heading=h.mszul4tront0" w:id="19"/>
      <w:bookmarkEnd w:id="19"/>
      <w:r w:rsidDel="00000000" w:rsidR="00000000" w:rsidRPr="00000000">
        <w:rPr>
          <w:u w:val="none"/>
          <w:rtl w:val="0"/>
        </w:rPr>
        <w:t xml:space="preserve">Managing referrals:</w:t>
      </w:r>
    </w:p>
    <w:p w:rsidR="00000000" w:rsidDel="00000000" w:rsidP="00000000" w:rsidRDefault="00000000" w:rsidRPr="00000000" w14:paraId="00000158">
      <w:pPr>
        <w:numPr>
          <w:ilvl w:val="0"/>
          <w:numId w:val="2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Refer cases to MASH and the police, where appropriate, in a timely manner, avoiding any delay that could place the child at increased risk</w:t>
      </w:r>
    </w:p>
    <w:p w:rsidR="00000000" w:rsidDel="00000000" w:rsidP="00000000" w:rsidRDefault="00000000" w:rsidRPr="00000000" w14:paraId="00000159">
      <w:pPr>
        <w:numPr>
          <w:ilvl w:val="0"/>
          <w:numId w:val="2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Refer to the Oxfordshire Threshold of needs to assist with decision making - </w:t>
      </w:r>
      <w:hyperlink r:id="rId26">
        <w:r w:rsidDel="00000000" w:rsidR="00000000" w:rsidRPr="00000000">
          <w:rPr>
            <w:rFonts w:ascii="Calibri" w:cs="Calibri" w:eastAsia="Calibri" w:hAnsi="Calibri"/>
            <w:color w:val="0072cc"/>
            <w:sz w:val="22"/>
            <w:szCs w:val="22"/>
            <w:u w:val="single"/>
            <w:rtl w:val="0"/>
          </w:rPr>
          <w:t xml:space="preserve">https://www.oscp.org.uk/wp-content/uploads/2024/04/Threshold-of-needs.pdf</w:t>
        </w:r>
      </w:hyperlink>
      <w:r w:rsidDel="00000000" w:rsidR="00000000" w:rsidRPr="00000000">
        <w:rPr>
          <w:rtl w:val="0"/>
        </w:rPr>
      </w:r>
    </w:p>
    <w:p w:rsidR="00000000" w:rsidDel="00000000" w:rsidP="00000000" w:rsidRDefault="00000000" w:rsidRPr="00000000" w14:paraId="0000015A">
      <w:pPr>
        <w:numPr>
          <w:ilvl w:val="0"/>
          <w:numId w:val="2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Act as a source of support, advice and expertise to staff members on matters of child protection and safeguarding, including contextual safeguarding.</w:t>
      </w:r>
    </w:p>
    <w:p w:rsidR="00000000" w:rsidDel="00000000" w:rsidP="00000000" w:rsidRDefault="00000000" w:rsidRPr="00000000" w14:paraId="0000015B">
      <w:pPr>
        <w:numPr>
          <w:ilvl w:val="0"/>
          <w:numId w:val="2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Have responsibility to ensure there is at least one key adult for ‘Operation Encompass’. Guiding principles of the scheme are here </w:t>
      </w:r>
      <w:hyperlink r:id="rId27">
        <w:r w:rsidDel="00000000" w:rsidR="00000000" w:rsidRPr="00000000">
          <w:rPr>
            <w:rFonts w:ascii="Calibri" w:cs="Calibri" w:eastAsia="Calibri" w:hAnsi="Calibri"/>
            <w:color w:val="0000ff"/>
            <w:sz w:val="22"/>
            <w:szCs w:val="22"/>
            <w:u w:val="single"/>
            <w:rtl w:val="0"/>
          </w:rPr>
          <w:t xml:space="preserve">Home: Operation Encompass</w:t>
        </w:r>
      </w:hyperlink>
      <w:r w:rsidDel="00000000" w:rsidR="00000000" w:rsidRPr="00000000">
        <w:rPr>
          <w:rFonts w:ascii="Calibri" w:cs="Calibri" w:eastAsia="Calibri" w:hAnsi="Calibri"/>
          <w:color w:val="000000"/>
          <w:sz w:val="22"/>
          <w:szCs w:val="22"/>
          <w:rtl w:val="0"/>
        </w:rPr>
        <w:t xml:space="preserve">.  An annual information letter must be sent to parents. </w:t>
      </w:r>
    </w:p>
    <w:p w:rsidR="00000000" w:rsidDel="00000000" w:rsidP="00000000" w:rsidRDefault="00000000" w:rsidRPr="00000000" w14:paraId="0000015C">
      <w:pPr>
        <w:numPr>
          <w:ilvl w:val="0"/>
          <w:numId w:val="2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ensure that the Local Authority are notified if children are persistently absent or </w:t>
      </w:r>
      <w:hyperlink r:id="rId28">
        <w:r w:rsidDel="00000000" w:rsidR="00000000" w:rsidRPr="00000000">
          <w:rPr>
            <w:rFonts w:ascii="Calibri" w:cs="Calibri" w:eastAsia="Calibri" w:hAnsi="Calibri"/>
            <w:color w:val="0563c1"/>
            <w:sz w:val="22"/>
            <w:szCs w:val="22"/>
            <w:u w:val="single"/>
            <w:rtl w:val="0"/>
          </w:rPr>
          <w:t xml:space="preserve">missing from education</w:t>
        </w:r>
      </w:hyperlink>
      <w:r w:rsidDel="00000000" w:rsidR="00000000" w:rsidRPr="00000000">
        <w:rPr>
          <w:rtl w:val="0"/>
        </w:rPr>
      </w:r>
    </w:p>
    <w:p w:rsidR="00000000" w:rsidDel="00000000" w:rsidP="00000000" w:rsidRDefault="00000000" w:rsidRPr="00000000" w14:paraId="0000015D">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E">
      <w:pPr>
        <w:pStyle w:val="Heading3"/>
        <w:rPr>
          <w:u w:val="none"/>
        </w:rPr>
      </w:pPr>
      <w:bookmarkStart w:colFirst="0" w:colLast="0" w:name="_heading=h.skbmm4904r4j" w:id="20"/>
      <w:bookmarkEnd w:id="20"/>
      <w:r w:rsidDel="00000000" w:rsidR="00000000" w:rsidRPr="00000000">
        <w:rPr>
          <w:u w:val="none"/>
          <w:rtl w:val="0"/>
        </w:rPr>
        <w:t xml:space="preserve">Record keeping:</w:t>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Keep detailed, accurate, secure written (or online) records of all safeguarding and welfare concerns, discussions and decisions made including the rationale for those decisions. This should include instances where referrals were or were not made to another agency such as children’s social care or the Prevent program etc.</w:t>
      </w:r>
    </w:p>
    <w:p w:rsidR="00000000" w:rsidDel="00000000" w:rsidP="00000000" w:rsidRDefault="00000000" w:rsidRPr="00000000" w14:paraId="00000160">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Maintain a chronology of significant incidents for each child with safeguarding concerns, including a record of decisions made and the reasons for those decisions.</w:t>
      </w:r>
    </w:p>
    <w:p w:rsidR="00000000" w:rsidDel="00000000" w:rsidP="00000000" w:rsidRDefault="00000000" w:rsidRPr="00000000" w14:paraId="00000161">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such records are kept confidentially and securely and separate from the child’s educational record.  </w:t>
      </w:r>
    </w:p>
    <w:p w:rsidR="00000000" w:rsidDel="00000000" w:rsidP="00000000" w:rsidRDefault="00000000" w:rsidRPr="00000000" w14:paraId="00000162">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Schools should have at least two emergency contacts for every child </w:t>
      </w:r>
    </w:p>
    <w:p w:rsidR="00000000" w:rsidDel="00000000" w:rsidP="00000000" w:rsidRDefault="00000000" w:rsidRPr="00000000" w14:paraId="00000163">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When a child leaves our school, the Designated Safeguarding Lead at the new school or college will be contacted and the DSL will ensure that the safeguarding file is forwarded to the receiving setting within 5 school days. Evidence will be retained to demonstrate how the file has been transferred; this may be in the form of a written confirmation of receipt from the receiving setting and/or evidence of recorded delivery. </w:t>
      </w:r>
    </w:p>
    <w:p w:rsidR="00000000" w:rsidDel="00000000" w:rsidP="00000000" w:rsidRDefault="00000000" w:rsidRPr="00000000" w14:paraId="00000164">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5">
      <w:pPr>
        <w:pStyle w:val="Heading3"/>
        <w:rPr>
          <w:u w:val="none"/>
        </w:rPr>
      </w:pPr>
      <w:bookmarkStart w:colFirst="0" w:colLast="0" w:name="_heading=h.2od8b8irh918" w:id="21"/>
      <w:bookmarkEnd w:id="21"/>
      <w:r w:rsidDel="00000000" w:rsidR="00000000" w:rsidRPr="00000000">
        <w:rPr>
          <w:u w:val="none"/>
          <w:rtl w:val="0"/>
        </w:rPr>
        <w:t xml:space="preserve">Multi-agency working and information sharing:</w:t>
      </w:r>
    </w:p>
    <w:p w:rsidR="00000000" w:rsidDel="00000000" w:rsidP="00000000" w:rsidRDefault="00000000" w:rsidRPr="00000000" w14:paraId="00000166">
      <w:pPr>
        <w:numPr>
          <w:ilvl w:val="0"/>
          <w:numId w:val="12"/>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DSL recognises and is committed to their responsibility to work with other professionals and agencies in line with statutory guidance.</w:t>
      </w:r>
    </w:p>
    <w:p w:rsidR="00000000" w:rsidDel="00000000" w:rsidP="00000000" w:rsidRDefault="00000000" w:rsidRPr="00000000" w14:paraId="00000167">
      <w:pPr>
        <w:numPr>
          <w:ilvl w:val="0"/>
          <w:numId w:val="12"/>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Our school is not the investigating agency when there are child protection concerns.  The DSL (or another member of staff nominated by them) will, however, contribute to the investigation and assessment processes as required. We recognise the importance of multi-agency working and will support attendance at relevant safeguarding meetings, including Child Protection Conferences, Core Groups, Strategy Meetings, Child in Need meetings or other Early Help multi-agency meetings.</w:t>
      </w:r>
    </w:p>
    <w:p w:rsidR="00000000" w:rsidDel="00000000" w:rsidP="00000000" w:rsidRDefault="00000000" w:rsidRPr="00000000" w14:paraId="00000168">
      <w:pPr>
        <w:tabs>
          <w:tab w:val="left" w:leader="none" w:pos="709"/>
        </w:tabs>
        <w:spacing w:after="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9">
      <w:pPr>
        <w:pStyle w:val="Heading3"/>
        <w:rPr>
          <w:u w:val="none"/>
        </w:rPr>
      </w:pPr>
      <w:bookmarkStart w:colFirst="0" w:colLast="0" w:name="_heading=h.nqtsn3y9d7nw" w:id="22"/>
      <w:bookmarkEnd w:id="22"/>
      <w:r w:rsidDel="00000000" w:rsidR="00000000" w:rsidRPr="00000000">
        <w:rPr>
          <w:u w:val="none"/>
          <w:rtl w:val="0"/>
        </w:rPr>
        <w:t xml:space="preserve">Raising awareness:</w:t>
      </w:r>
    </w:p>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Designated Safeguarding Lead should:</w:t>
      </w:r>
    </w:p>
    <w:p w:rsidR="00000000" w:rsidDel="00000000" w:rsidP="00000000" w:rsidRDefault="00000000" w:rsidRPr="00000000" w14:paraId="0000016B">
      <w:pPr>
        <w:numPr>
          <w:ilvl w:val="0"/>
          <w:numId w:val="23"/>
        </w:numPr>
        <w:pBdr>
          <w:top w:space="0" w:sz="0" w:val="nil"/>
          <w:left w:space="0" w:sz="0" w:val="nil"/>
          <w:bottom w:space="0" w:sz="0" w:val="nil"/>
          <w:right w:space="0" w:sz="0" w:val="nil"/>
          <w:between w:space="0" w:sz="0" w:val="nil"/>
        </w:pBdr>
        <w:spacing w:after="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each member of staff has access to, and understands, the school’s child protection policy and procedures, and that training is regularly updated and at least annually. </w:t>
      </w:r>
    </w:p>
    <w:p w:rsidR="00000000" w:rsidDel="00000000" w:rsidP="00000000" w:rsidRDefault="00000000" w:rsidRPr="00000000" w14:paraId="0000016C">
      <w:pPr>
        <w:numPr>
          <w:ilvl w:val="0"/>
          <w:numId w:val="23"/>
        </w:numPr>
        <w:pBdr>
          <w:top w:space="0" w:sz="0" w:val="nil"/>
          <w:left w:space="0" w:sz="0" w:val="nil"/>
          <w:bottom w:space="0" w:sz="0" w:val="nil"/>
          <w:right w:space="0" w:sz="0" w:val="nil"/>
          <w:between w:space="0" w:sz="0" w:val="nil"/>
        </w:pBdr>
        <w:spacing w:after="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the school’s child protection policy is reviewed annually (as a minimum) and the procedures and implementation are updated and reviewed regularly, and work with governing bodies or proprietors regarding this.</w:t>
      </w:r>
    </w:p>
    <w:p w:rsidR="00000000" w:rsidDel="00000000" w:rsidP="00000000" w:rsidRDefault="00000000" w:rsidRPr="00000000" w14:paraId="0000016D">
      <w:pPr>
        <w:numPr>
          <w:ilvl w:val="0"/>
          <w:numId w:val="30"/>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the Child Protection Policy is available publicly, that parents/carers know that referrals about suspected abuse or neglect may be made, and the role of the school in this.</w:t>
      </w:r>
    </w:p>
    <w:p w:rsidR="00000000" w:rsidDel="00000000" w:rsidP="00000000" w:rsidRDefault="00000000" w:rsidRPr="00000000" w14:paraId="0000016E">
      <w:pPr>
        <w:numPr>
          <w:ilvl w:val="0"/>
          <w:numId w:val="30"/>
        </w:numPr>
        <w:pBdr>
          <w:top w:space="0" w:sz="0" w:val="nil"/>
          <w:left w:space="0" w:sz="0" w:val="nil"/>
          <w:bottom w:space="0" w:sz="0" w:val="nil"/>
          <w:right w:space="0" w:sz="0" w:val="nil"/>
          <w:between w:space="0" w:sz="0" w:val="nil"/>
        </w:pBdr>
        <w:spacing w:after="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 with the safeguarding partnership arrangements to make sure staff are aware of any training opportunities and the latest policies on local safeguarding arrangements.</w:t>
      </w:r>
    </w:p>
    <w:p w:rsidR="00000000" w:rsidDel="00000000" w:rsidP="00000000" w:rsidRDefault="00000000" w:rsidRPr="00000000" w14:paraId="0000016F">
      <w:pPr>
        <w:numPr>
          <w:ilvl w:val="0"/>
          <w:numId w:val="30"/>
        </w:numPr>
        <w:pBdr>
          <w:top w:space="0" w:sz="0" w:val="nil"/>
          <w:left w:space="0" w:sz="0" w:val="nil"/>
          <w:bottom w:space="0" w:sz="0" w:val="nil"/>
          <w:right w:space="0" w:sz="0" w:val="nil"/>
          <w:between w:space="0" w:sz="0" w:val="nil"/>
        </w:pBdr>
        <w:spacing w:after="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Help promote educational outcomes by sharing information about welfare, safeguarding and child protection issues that children who have or have had a social worker are experiencing with teachers and school and college leadership staff.</w:t>
      </w:r>
    </w:p>
    <w:p w:rsidR="00000000" w:rsidDel="00000000" w:rsidP="00000000" w:rsidRDefault="00000000" w:rsidRPr="00000000" w14:paraId="00000170">
      <w:pPr>
        <w:numPr>
          <w:ilvl w:val="0"/>
          <w:numId w:val="30"/>
        </w:numPr>
        <w:pBdr>
          <w:top w:space="0" w:sz="0" w:val="nil"/>
          <w:left w:space="0" w:sz="0" w:val="nil"/>
          <w:bottom w:space="0" w:sz="0" w:val="nil"/>
          <w:right w:space="0" w:sz="0" w:val="nil"/>
          <w:between w:space="0" w:sz="0" w:val="nil"/>
        </w:pBdr>
        <w:spacing w:after="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Encourage a culture of listening to children and taking account of their wishes and feelings in any action the school takes to protect them.</w:t>
      </w:r>
    </w:p>
    <w:p w:rsidR="00000000" w:rsidDel="00000000" w:rsidP="00000000" w:rsidRDefault="00000000" w:rsidRPr="00000000" w14:paraId="00000171">
      <w:pPr>
        <w:pStyle w:val="Heading3"/>
        <w:rPr/>
      </w:pPr>
      <w:r w:rsidDel="00000000" w:rsidR="00000000" w:rsidRPr="00000000">
        <w:rPr>
          <w:rtl w:val="0"/>
        </w:rPr>
      </w:r>
    </w:p>
    <w:p w:rsidR="00000000" w:rsidDel="00000000" w:rsidP="00000000" w:rsidRDefault="00000000" w:rsidRPr="00000000" w14:paraId="00000172">
      <w:pPr>
        <w:pStyle w:val="Heading3"/>
        <w:rPr>
          <w:u w:val="none"/>
        </w:rPr>
      </w:pPr>
      <w:bookmarkStart w:colFirst="0" w:colLast="0" w:name="_heading=h.mxtri1ma0uhr" w:id="23"/>
      <w:bookmarkEnd w:id="23"/>
      <w:r w:rsidDel="00000000" w:rsidR="00000000" w:rsidRPr="00000000">
        <w:rPr>
          <w:u w:val="none"/>
          <w:rtl w:val="0"/>
        </w:rPr>
        <w:t xml:space="preserve">Training: Knowledge and Skills:</w:t>
      </w:r>
    </w:p>
    <w:p w:rsidR="00000000" w:rsidDel="00000000" w:rsidP="00000000" w:rsidRDefault="00000000" w:rsidRPr="00000000" w14:paraId="00000173">
      <w:pPr>
        <w:numPr>
          <w:ilvl w:val="0"/>
          <w:numId w:val="2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Designated Safeguarding Lead (and all Deputy Designated Safeguarding Leads) undergoes training to provide them with the knowledge and skills required to carry out the role. This training is updated at least every two years. The designated safeguarding lead (and all deputies) also undertake Prevent awareness training.</w:t>
      </w:r>
    </w:p>
    <w:p w:rsidR="00000000" w:rsidDel="00000000" w:rsidP="00000000" w:rsidRDefault="00000000" w:rsidRPr="00000000" w14:paraId="00000174">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5">
      <w:pPr>
        <w:pStyle w:val="Heading3"/>
        <w:rPr>
          <w:u w:val="none"/>
        </w:rPr>
      </w:pPr>
      <w:bookmarkStart w:colFirst="0" w:colLast="0" w:name="_heading=h.daae2udcepoh" w:id="24"/>
      <w:bookmarkEnd w:id="24"/>
      <w:r w:rsidDel="00000000" w:rsidR="00000000" w:rsidRPr="00000000">
        <w:rPr>
          <w:u w:val="none"/>
          <w:rtl w:val="0"/>
        </w:rPr>
        <w:t xml:space="preserve">Quality assurance:</w:t>
      </w:r>
    </w:p>
    <w:p w:rsidR="00000000" w:rsidDel="00000000" w:rsidP="00000000" w:rsidRDefault="00000000" w:rsidRPr="00000000" w14:paraId="00000176">
      <w:pPr>
        <w:numPr>
          <w:ilvl w:val="0"/>
          <w:numId w:val="3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Monitor the implementation of, and compliance with, policy and procedures, including</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periodic audits of Safeguarding files (at a minimum once a year).</w:t>
      </w:r>
    </w:p>
    <w:p w:rsidR="00000000" w:rsidDel="00000000" w:rsidP="00000000" w:rsidRDefault="00000000" w:rsidRPr="00000000" w14:paraId="00000178">
      <w:pPr>
        <w:numPr>
          <w:ilvl w:val="0"/>
          <w:numId w:val="3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Complete the 175/157 annual safeguarding report and submit to the Local Authority. </w:t>
      </w:r>
    </w:p>
    <w:p w:rsidR="00000000" w:rsidDel="00000000" w:rsidP="00000000" w:rsidRDefault="00000000" w:rsidRPr="00000000" w14:paraId="00000179">
      <w:pPr>
        <w:numPr>
          <w:ilvl w:val="0"/>
          <w:numId w:val="3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Provide regular reports to the LGB, detailing changes and reviews to policy, training undertaken by staff members and relevant data about vulnerable children. </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B">
      <w:pPr>
        <w:pStyle w:val="Heading3"/>
        <w:rPr>
          <w:u w:val="none"/>
        </w:rPr>
      </w:pPr>
      <w:bookmarkStart w:colFirst="0" w:colLast="0" w:name="_heading=h.ljuvwct5imk" w:id="25"/>
      <w:bookmarkEnd w:id="25"/>
      <w:r w:rsidDel="00000000" w:rsidR="00000000" w:rsidRPr="00000000">
        <w:rPr>
          <w:u w:val="none"/>
          <w:rtl w:val="0"/>
        </w:rPr>
        <w:t xml:space="preserve">Support for staff: </w:t>
      </w:r>
    </w:p>
    <w:p w:rsidR="00000000" w:rsidDel="00000000" w:rsidP="00000000" w:rsidRDefault="00000000" w:rsidRPr="00000000" w14:paraId="0000017C">
      <w:pPr>
        <w:numPr>
          <w:ilvl w:val="0"/>
          <w:numId w:val="32"/>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school will have a framework for providing an opportunity for staff who are working directly with vulnerable young people to have regular access to an appropriate manager to talk through and reflect on their involvement with the child’s case. </w:t>
      </w:r>
    </w:p>
    <w:p w:rsidR="00000000" w:rsidDel="00000000" w:rsidP="00000000" w:rsidRDefault="00000000" w:rsidRPr="00000000" w14:paraId="0000017D">
      <w:pPr>
        <w:pStyle w:val="Heading2"/>
        <w:rPr/>
      </w:pPr>
      <w:r w:rsidDel="00000000" w:rsidR="00000000" w:rsidRPr="00000000">
        <w:rPr>
          <w:rtl w:val="0"/>
        </w:rPr>
      </w:r>
    </w:p>
    <w:p w:rsidR="00000000" w:rsidDel="00000000" w:rsidP="00000000" w:rsidRDefault="00000000" w:rsidRPr="00000000" w14:paraId="0000017E">
      <w:pPr>
        <w:pStyle w:val="Heading3"/>
        <w:rPr/>
      </w:pPr>
      <w:bookmarkStart w:colFirst="0" w:colLast="0" w:name="_heading=h.4ctu3r4dk7ov" w:id="26"/>
      <w:bookmarkEnd w:id="26"/>
      <w:r w:rsidDel="00000000" w:rsidR="00000000" w:rsidRPr="00000000">
        <w:br w:type="page"/>
      </w:r>
      <w:r w:rsidDel="00000000" w:rsidR="00000000" w:rsidRPr="00000000">
        <w:rPr>
          <w:rtl w:val="0"/>
        </w:rPr>
      </w:r>
    </w:p>
    <w:p w:rsidR="00000000" w:rsidDel="00000000" w:rsidP="00000000" w:rsidRDefault="00000000" w:rsidRPr="00000000" w14:paraId="0000017F">
      <w:pPr>
        <w:pStyle w:val="Heading1"/>
        <w:rPr/>
      </w:pPr>
      <w:bookmarkStart w:colFirst="0" w:colLast="0" w:name="_heading=h.7c0gbe503wvn" w:id="27"/>
      <w:bookmarkEnd w:id="27"/>
      <w:r w:rsidDel="00000000" w:rsidR="00000000" w:rsidRPr="00000000">
        <w:rPr>
          <w:rtl w:val="0"/>
        </w:rPr>
        <w:t xml:space="preserve">APPENDIX B: Safeguarding Procedures</w:t>
      </w:r>
    </w:p>
    <w:p w:rsidR="00000000" w:rsidDel="00000000" w:rsidP="00000000" w:rsidRDefault="00000000" w:rsidRPr="00000000" w14:paraId="00000180">
      <w:pPr>
        <w:pStyle w:val="Heading3"/>
        <w:rPr>
          <w:u w:val="none"/>
        </w:rPr>
      </w:pPr>
      <w:bookmarkStart w:colFirst="0" w:colLast="0" w:name="_heading=h.vbm9rh86mmkm" w:id="28"/>
      <w:bookmarkEnd w:id="28"/>
      <w:r w:rsidDel="00000000" w:rsidR="00000000" w:rsidRPr="00000000">
        <w:rPr>
          <w:u w:val="none"/>
          <w:rtl w:val="0"/>
        </w:rPr>
        <w:t xml:space="preserve">Definitions:</w:t>
      </w:r>
    </w:p>
    <w:p w:rsidR="00000000" w:rsidDel="00000000" w:rsidP="00000000" w:rsidRDefault="00000000" w:rsidRPr="00000000" w14:paraId="00000181">
      <w:pPr>
        <w:numPr>
          <w:ilvl w:val="0"/>
          <w:numId w:val="33"/>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Abuse: </w:t>
      </w:r>
      <w:r w:rsidDel="00000000" w:rsidR="00000000" w:rsidRPr="00000000">
        <w:rPr>
          <w:rFonts w:ascii="Calibri" w:cs="Calibri" w:eastAsia="Calibri" w:hAnsi="Calibri"/>
          <w:color w:val="000000"/>
          <w:sz w:val="22"/>
          <w:szCs w:val="22"/>
          <w:rtl w:val="0"/>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(for example, via the internet). They may be abused by an adult or adults or another child or children</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182">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3">
      <w:pPr>
        <w:numPr>
          <w:ilvl w:val="0"/>
          <w:numId w:val="33"/>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Children </w:t>
      </w:r>
      <w:r w:rsidDel="00000000" w:rsidR="00000000" w:rsidRPr="00000000">
        <w:rPr>
          <w:rFonts w:ascii="Calibri" w:cs="Calibri" w:eastAsia="Calibri" w:hAnsi="Calibri"/>
          <w:color w:val="000000"/>
          <w:sz w:val="22"/>
          <w:szCs w:val="22"/>
          <w:rtl w:val="0"/>
        </w:rPr>
        <w:t xml:space="preserve">are</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any people who have not yet reached their 18</w:t>
      </w:r>
      <w:r w:rsidDel="00000000" w:rsidR="00000000" w:rsidRPr="00000000">
        <w:rPr>
          <w:rFonts w:ascii="Calibri" w:cs="Calibri" w:eastAsia="Calibri" w:hAnsi="Calibri"/>
          <w:color w:val="000000"/>
          <w:sz w:val="22"/>
          <w:szCs w:val="22"/>
          <w:vertAlign w:val="superscript"/>
          <w:rtl w:val="0"/>
        </w:rPr>
        <w:t xml:space="preserve">th</w:t>
      </w:r>
      <w:r w:rsidDel="00000000" w:rsidR="00000000" w:rsidRPr="00000000">
        <w:rPr>
          <w:rFonts w:ascii="Calibri" w:cs="Calibri" w:eastAsia="Calibri" w:hAnsi="Calibri"/>
          <w:color w:val="000000"/>
          <w:sz w:val="22"/>
          <w:szCs w:val="22"/>
          <w:rtl w:val="0"/>
        </w:rPr>
        <w:t xml:space="preserve"> birthday; a 16-year-old, whether living independently, in further education, in the armed forces or in hospital, is a child and is entitled to the same protection and services as anyone younger. KCSIE applies to providers of post 16 education as set out Education and Training (Welfare of Children) Act 2021.</w:t>
      </w:r>
    </w:p>
    <w:p w:rsidR="00000000" w:rsidDel="00000000" w:rsidP="00000000" w:rsidRDefault="00000000" w:rsidRPr="00000000" w14:paraId="00000184">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5">
      <w:pPr>
        <w:numPr>
          <w:ilvl w:val="0"/>
          <w:numId w:val="33"/>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bookmarkStart w:colFirst="0" w:colLast="0" w:name="_heading=h.mplcepuumpqg" w:id="29"/>
      <w:bookmarkEnd w:id="29"/>
      <w:r w:rsidDel="00000000" w:rsidR="00000000" w:rsidRPr="00000000">
        <w:rPr>
          <w:rFonts w:ascii="Calibri" w:cs="Calibri" w:eastAsia="Calibri" w:hAnsi="Calibri"/>
          <w:b w:val="1"/>
          <w:color w:val="000000"/>
          <w:sz w:val="22"/>
          <w:szCs w:val="22"/>
          <w:rtl w:val="0"/>
        </w:rPr>
        <w:t xml:space="preserve">Early help </w:t>
      </w:r>
      <w:r w:rsidDel="00000000" w:rsidR="00000000" w:rsidRPr="00000000">
        <w:rPr>
          <w:rFonts w:ascii="Calibri" w:cs="Calibri" w:eastAsia="Calibri" w:hAnsi="Calibri"/>
          <w:color w:val="000000"/>
          <w:sz w:val="22"/>
          <w:szCs w:val="22"/>
          <w:rtl w:val="0"/>
        </w:rPr>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Designated Safeguarding Lead (and their deputies) know what the local early help process is and how and where to access support.</w:t>
        <w:br w:type="textWrapping"/>
      </w:r>
    </w:p>
    <w:p w:rsidR="00000000" w:rsidDel="00000000" w:rsidP="00000000" w:rsidRDefault="00000000" w:rsidRPr="00000000" w14:paraId="00000186">
      <w:pPr>
        <w:numPr>
          <w:ilvl w:val="0"/>
          <w:numId w:val="33"/>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Safeguarding and promoting the welfare of children</w:t>
      </w:r>
      <w:r w:rsidDel="00000000" w:rsidR="00000000" w:rsidRPr="00000000">
        <w:rPr>
          <w:rFonts w:ascii="Calibri" w:cs="Calibri" w:eastAsia="Calibri" w:hAnsi="Calibri"/>
          <w:color w:val="000000"/>
          <w:sz w:val="22"/>
          <w:szCs w:val="22"/>
          <w:rtl w:val="0"/>
        </w:rPr>
        <w:t xml:space="preserve"> is defined as:</w:t>
      </w:r>
    </w:p>
    <w:p w:rsidR="00000000" w:rsidDel="00000000" w:rsidP="00000000" w:rsidRDefault="00000000" w:rsidRPr="00000000" w14:paraId="00000187">
      <w:pPr>
        <w:numPr>
          <w:ilvl w:val="0"/>
          <w:numId w:val="16"/>
        </w:numPr>
        <w:pBdr>
          <w:top w:space="0" w:sz="0" w:val="nil"/>
          <w:left w:space="0" w:sz="0" w:val="nil"/>
          <w:bottom w:space="0" w:sz="0" w:val="nil"/>
          <w:right w:space="0" w:sz="0" w:val="nil"/>
          <w:between w:space="0" w:sz="0" w:val="nil"/>
        </w:pBdr>
        <w:spacing w:after="0" w:lineRule="auto"/>
        <w:ind w:left="128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providing help and support to meet the needs of children as soon as problems emerge.</w:t>
      </w:r>
    </w:p>
    <w:p w:rsidR="00000000" w:rsidDel="00000000" w:rsidP="00000000" w:rsidRDefault="00000000" w:rsidRPr="00000000" w14:paraId="00000188">
      <w:pPr>
        <w:numPr>
          <w:ilvl w:val="0"/>
          <w:numId w:val="16"/>
        </w:numPr>
        <w:pBdr>
          <w:top w:space="0" w:sz="0" w:val="nil"/>
          <w:left w:space="0" w:sz="0" w:val="nil"/>
          <w:bottom w:space="0" w:sz="0" w:val="nil"/>
          <w:right w:space="0" w:sz="0" w:val="nil"/>
          <w:between w:space="0" w:sz="0" w:val="nil"/>
        </w:pBdr>
        <w:spacing w:after="0" w:lineRule="auto"/>
        <w:ind w:left="128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protecting children from maltreatment, whether that is within or outside the home, including online.</w:t>
      </w:r>
    </w:p>
    <w:p w:rsidR="00000000" w:rsidDel="00000000" w:rsidP="00000000" w:rsidRDefault="00000000" w:rsidRPr="00000000" w14:paraId="00000189">
      <w:pPr>
        <w:numPr>
          <w:ilvl w:val="0"/>
          <w:numId w:val="16"/>
        </w:numPr>
        <w:pBdr>
          <w:top w:space="0" w:sz="0" w:val="nil"/>
          <w:left w:space="0" w:sz="0" w:val="nil"/>
          <w:bottom w:space="0" w:sz="0" w:val="nil"/>
          <w:right w:space="0" w:sz="0" w:val="nil"/>
          <w:between w:space="0" w:sz="0" w:val="nil"/>
        </w:pBdr>
        <w:spacing w:after="0" w:lineRule="auto"/>
        <w:ind w:left="128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preventing impairment of children's mental and physical health or development.</w:t>
      </w:r>
    </w:p>
    <w:p w:rsidR="00000000" w:rsidDel="00000000" w:rsidP="00000000" w:rsidRDefault="00000000" w:rsidRPr="00000000" w14:paraId="0000018A">
      <w:pPr>
        <w:numPr>
          <w:ilvl w:val="0"/>
          <w:numId w:val="16"/>
        </w:numPr>
        <w:pBdr>
          <w:top w:space="0" w:sz="0" w:val="nil"/>
          <w:left w:space="0" w:sz="0" w:val="nil"/>
          <w:bottom w:space="0" w:sz="0" w:val="nil"/>
          <w:right w:space="0" w:sz="0" w:val="nil"/>
          <w:between w:space="0" w:sz="0" w:val="nil"/>
        </w:pBdr>
        <w:spacing w:after="0" w:lineRule="auto"/>
        <w:ind w:left="128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ensuring that children grow up in circumstances consistent with the provision of safe and effective care.</w:t>
      </w:r>
    </w:p>
    <w:p w:rsidR="00000000" w:rsidDel="00000000" w:rsidP="00000000" w:rsidRDefault="00000000" w:rsidRPr="00000000" w14:paraId="0000018B">
      <w:pPr>
        <w:numPr>
          <w:ilvl w:val="0"/>
          <w:numId w:val="16"/>
        </w:numPr>
        <w:pBdr>
          <w:top w:space="0" w:sz="0" w:val="nil"/>
          <w:left w:space="0" w:sz="0" w:val="nil"/>
          <w:bottom w:space="0" w:sz="0" w:val="nil"/>
          <w:right w:space="0" w:sz="0" w:val="nil"/>
          <w:between w:space="0" w:sz="0" w:val="nil"/>
        </w:pBdr>
        <w:spacing w:after="0" w:lineRule="auto"/>
        <w:ind w:left="128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promoting the upbringing of children with their birth parents, or otherwise their family network through a kinship care arrangement, whenever possible and where this is in the best interests of the child.</w:t>
      </w:r>
    </w:p>
    <w:p w:rsidR="00000000" w:rsidDel="00000000" w:rsidP="00000000" w:rsidRDefault="00000000" w:rsidRPr="00000000" w14:paraId="0000018C">
      <w:pPr>
        <w:numPr>
          <w:ilvl w:val="0"/>
          <w:numId w:val="16"/>
        </w:numPr>
        <w:pBdr>
          <w:top w:space="0" w:sz="0" w:val="nil"/>
          <w:left w:space="0" w:sz="0" w:val="nil"/>
          <w:bottom w:space="0" w:sz="0" w:val="nil"/>
          <w:right w:space="0" w:sz="0" w:val="nil"/>
          <w:between w:space="0" w:sz="0" w:val="nil"/>
        </w:pBdr>
        <w:spacing w:after="0" w:lineRule="auto"/>
        <w:ind w:left="1287"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taking action to enable all children to have the best outcomes in line with the outcomes set out in the Children's Social Care National Framework.</w:t>
      </w:r>
    </w:p>
    <w:p w:rsidR="00000000" w:rsidDel="00000000" w:rsidP="00000000" w:rsidRDefault="00000000" w:rsidRPr="00000000" w14:paraId="0000018D">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E">
      <w:pPr>
        <w:numPr>
          <w:ilvl w:val="0"/>
          <w:numId w:val="34"/>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Significant harm </w:t>
      </w:r>
      <w:r w:rsidDel="00000000" w:rsidR="00000000" w:rsidRPr="00000000">
        <w:rPr>
          <w:rFonts w:ascii="Calibri" w:cs="Calibri" w:eastAsia="Calibri" w:hAnsi="Calibri"/>
          <w:color w:val="000000"/>
          <w:sz w:val="22"/>
          <w:szCs w:val="22"/>
          <w:rtl w:val="0"/>
        </w:rPr>
        <w:t xml:space="preserve">is the threshold that justifies compulsory intervention in the family in the best interests of the child. Section 47 of the Children Act 1989 states ‘where the question of whether harm suffered by a child is significant turns on the child’s health or development; his health or development shall be compared with that which could reasonably be expected of a similar child.’</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0">
      <w:pPr>
        <w:numPr>
          <w:ilvl w:val="0"/>
          <w:numId w:val="34"/>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Vulnerable children:</w:t>
      </w:r>
      <w:r w:rsidDel="00000000" w:rsidR="00000000" w:rsidRPr="00000000">
        <w:rPr>
          <w:rFonts w:ascii="Calibri" w:cs="Calibri" w:eastAsia="Calibri" w:hAnsi="Calibri"/>
          <w:color w:val="000000"/>
          <w:sz w:val="22"/>
          <w:szCs w:val="22"/>
          <w:rtl w:val="0"/>
        </w:rPr>
        <w:t xml:space="preserve">  Any child may benefit from Early Help but all school and college staff should be particularly alert to the potential need for early help for a child who:</w:t>
      </w:r>
    </w:p>
    <w:p w:rsidR="00000000" w:rsidDel="00000000" w:rsidP="00000000" w:rsidRDefault="00000000" w:rsidRPr="00000000" w14:paraId="00000191">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disabled or has certain health conditions and has specific additional needs. </w:t>
      </w:r>
    </w:p>
    <w:p w:rsidR="00000000" w:rsidDel="00000000" w:rsidP="00000000" w:rsidRDefault="00000000" w:rsidRPr="00000000" w14:paraId="00000192">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has special educational needs (whether or not they have a statutory Education, Health and Care plan). </w:t>
      </w:r>
    </w:p>
    <w:p w:rsidR="00000000" w:rsidDel="00000000" w:rsidP="00000000" w:rsidRDefault="00000000" w:rsidRPr="00000000" w14:paraId="00000193">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has a mental health need. </w:t>
      </w:r>
    </w:p>
    <w:p w:rsidR="00000000" w:rsidDel="00000000" w:rsidP="00000000" w:rsidRDefault="00000000" w:rsidRPr="00000000" w14:paraId="00000194">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a young carer. </w:t>
      </w:r>
    </w:p>
    <w:p w:rsidR="00000000" w:rsidDel="00000000" w:rsidP="00000000" w:rsidRDefault="00000000" w:rsidRPr="00000000" w14:paraId="00000195">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showing signs of being drawn in to anti-social or criminal behaviour, including gang involvement and association with organised crime groups or county lines. </w:t>
      </w:r>
    </w:p>
    <w:p w:rsidR="00000000" w:rsidDel="00000000" w:rsidP="00000000" w:rsidRDefault="00000000" w:rsidRPr="00000000" w14:paraId="00000196">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frequently absent from education, missing/goes missing from home, or care.</w:t>
      </w:r>
    </w:p>
    <w:p w:rsidR="00000000" w:rsidDel="00000000" w:rsidP="00000000" w:rsidRDefault="00000000" w:rsidRPr="00000000" w14:paraId="00000197">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has experienced multiple suspensions, is at risk of being permanently excluded from school and in Alternative Provision or a Pupil Referral Unit. </w:t>
      </w:r>
    </w:p>
    <w:p w:rsidR="00000000" w:rsidDel="00000000" w:rsidP="00000000" w:rsidRDefault="00000000" w:rsidRPr="00000000" w14:paraId="00000198">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at risk of modern slavery, trafficking, sexual and/or criminal exploitation. </w:t>
      </w:r>
    </w:p>
    <w:p w:rsidR="00000000" w:rsidDel="00000000" w:rsidP="00000000" w:rsidRDefault="00000000" w:rsidRPr="00000000" w14:paraId="00000199">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at risk of being radicalised or exploited. </w:t>
      </w:r>
    </w:p>
    <w:p w:rsidR="00000000" w:rsidDel="00000000" w:rsidP="00000000" w:rsidRDefault="00000000" w:rsidRPr="00000000" w14:paraId="0000019A">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has a parent or carer in custody or is affected by parental offending. </w:t>
      </w:r>
    </w:p>
    <w:p w:rsidR="00000000" w:rsidDel="00000000" w:rsidP="00000000" w:rsidRDefault="00000000" w:rsidRPr="00000000" w14:paraId="0000019B">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in a family circumstance presenting challenges for the child, such as drug and alcohol misuse, adult mental health issues and domestic abuse. </w:t>
      </w:r>
    </w:p>
    <w:p w:rsidR="00000000" w:rsidDel="00000000" w:rsidP="00000000" w:rsidRDefault="00000000" w:rsidRPr="00000000" w14:paraId="0000019C">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misusing alcohol and other drugs themselves. </w:t>
      </w:r>
    </w:p>
    <w:p w:rsidR="00000000" w:rsidDel="00000000" w:rsidP="00000000" w:rsidRDefault="00000000" w:rsidRPr="00000000" w14:paraId="0000019D">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at risk of so-called ‘honour’-based abuse such as Female Genital Mutilation or Forced Marriage. </w:t>
      </w:r>
    </w:p>
    <w:p w:rsidR="00000000" w:rsidDel="00000000" w:rsidP="00000000" w:rsidRDefault="00000000" w:rsidRPr="00000000" w14:paraId="0000019E">
      <w:pPr>
        <w:numPr>
          <w:ilvl w:val="1"/>
          <w:numId w:val="20"/>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a privately fostered child.</w:t>
      </w:r>
    </w:p>
    <w:p w:rsidR="00000000" w:rsidDel="00000000" w:rsidP="00000000" w:rsidRDefault="00000000" w:rsidRPr="00000000" w14:paraId="0000019F">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0">
      <w:pPr>
        <w:spacing w:after="0" w:lineRule="auto"/>
        <w:rPr>
          <w:rFonts w:ascii="Calibri" w:cs="Calibri" w:eastAsia="Calibri" w:hAnsi="Calibri"/>
          <w:b w:val="1"/>
          <w:sz w:val="22"/>
          <w:szCs w:val="22"/>
        </w:rPr>
      </w:pPr>
      <w:hyperlink r:id="rId29">
        <w:r w:rsidDel="00000000" w:rsidR="00000000" w:rsidRPr="00000000">
          <w:rPr>
            <w:rFonts w:ascii="Calibri" w:cs="Calibri" w:eastAsia="Calibri" w:hAnsi="Calibri"/>
            <w:sz w:val="22"/>
            <w:szCs w:val="22"/>
            <w:u w:val="single"/>
            <w:rtl w:val="0"/>
          </w:rPr>
          <w:t xml:space="preserve">Early Help and the Locality Community Support Service (LCSS) - Oxfordshire Safeguarding Children Board (oscb.org.uk)</w:t>
        </w:r>
      </w:hyperlink>
      <w:r w:rsidDel="00000000" w:rsidR="00000000" w:rsidRPr="00000000">
        <w:rPr>
          <w:rtl w:val="0"/>
        </w:rPr>
      </w:r>
    </w:p>
    <w:p w:rsidR="00000000" w:rsidDel="00000000" w:rsidP="00000000" w:rsidRDefault="00000000" w:rsidRPr="00000000" w14:paraId="000001A1">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2">
      <w:pPr>
        <w:pStyle w:val="Heading3"/>
        <w:rPr>
          <w:u w:val="none"/>
        </w:rPr>
      </w:pPr>
      <w:bookmarkStart w:colFirst="0" w:colLast="0" w:name="_heading=h.jcooa44q67on" w:id="30"/>
      <w:bookmarkEnd w:id="30"/>
      <w:r w:rsidDel="00000000" w:rsidR="00000000" w:rsidRPr="00000000">
        <w:rPr>
          <w:u w:val="none"/>
          <w:rtl w:val="0"/>
        </w:rPr>
        <w:t xml:space="preserve">Categories of Abuse </w:t>
      </w:r>
    </w:p>
    <w:p w:rsidR="00000000" w:rsidDel="00000000" w:rsidP="00000000" w:rsidRDefault="00000000" w:rsidRPr="00000000" w14:paraId="000001A3">
      <w:pPr>
        <w:spacing w:after="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Emotional abuse</w:t>
      </w:r>
      <w:r w:rsidDel="00000000" w:rsidR="00000000" w:rsidRPr="00000000">
        <w:rPr>
          <w:rFonts w:ascii="Calibri" w:cs="Calibri" w:eastAsia="Calibri" w:hAnsi="Calibri"/>
          <w:sz w:val="22"/>
          <w:szCs w:val="22"/>
          <w:rtl w:val="0"/>
        </w:rPr>
        <w:t xml:space="preserve"> is the persistent emotional maltreatment of a child such that it causes severe and persistent adverse effects on the child’s emotional development and conveying that they are worthless or unloved, inadequate, or valued only insofar as they meet the needs of another person.   It may include:</w:t>
      </w:r>
    </w:p>
    <w:p w:rsidR="00000000" w:rsidDel="00000000" w:rsidP="00000000" w:rsidRDefault="00000000" w:rsidRPr="00000000" w14:paraId="000001A4">
      <w:pPr>
        <w:numPr>
          <w:ilvl w:val="0"/>
          <w:numId w:val="3"/>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 giving the child opportunities to express their views.</w:t>
      </w:r>
    </w:p>
    <w:p w:rsidR="00000000" w:rsidDel="00000000" w:rsidP="00000000" w:rsidRDefault="00000000" w:rsidRPr="00000000" w14:paraId="000001A5">
      <w:pPr>
        <w:numPr>
          <w:ilvl w:val="0"/>
          <w:numId w:val="3"/>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deliberately silencing them or ‘making fun’ of what they say or how they communicate.</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Rule="auto"/>
        <w:ind w:left="108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A7">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may feature:</w:t>
      </w:r>
    </w:p>
    <w:p w:rsidR="00000000" w:rsidDel="00000000" w:rsidP="00000000" w:rsidRDefault="00000000" w:rsidRPr="00000000" w14:paraId="000001A8">
      <w:pPr>
        <w:numPr>
          <w:ilvl w:val="0"/>
          <w:numId w:val="4"/>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 or developmentally inappropriate expectations being imposed on children.</w:t>
      </w:r>
    </w:p>
    <w:p w:rsidR="00000000" w:rsidDel="00000000" w:rsidP="00000000" w:rsidRDefault="00000000" w:rsidRPr="00000000" w14:paraId="000001A9">
      <w:pPr>
        <w:numPr>
          <w:ilvl w:val="0"/>
          <w:numId w:val="4"/>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interactions that are beyond a child’s developmental capability.</w:t>
      </w:r>
    </w:p>
    <w:p w:rsidR="00000000" w:rsidDel="00000000" w:rsidP="00000000" w:rsidRDefault="00000000" w:rsidRPr="00000000" w14:paraId="000001AA">
      <w:pPr>
        <w:numPr>
          <w:ilvl w:val="0"/>
          <w:numId w:val="4"/>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overprotection and limitation of exploration and learning.</w:t>
      </w:r>
    </w:p>
    <w:p w:rsidR="00000000" w:rsidDel="00000000" w:rsidP="00000000" w:rsidRDefault="00000000" w:rsidRPr="00000000" w14:paraId="000001AB">
      <w:pPr>
        <w:numPr>
          <w:ilvl w:val="0"/>
          <w:numId w:val="4"/>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preventing the child from participating in normal social interaction. </w:t>
      </w:r>
    </w:p>
    <w:p w:rsidR="00000000" w:rsidDel="00000000" w:rsidP="00000000" w:rsidRDefault="00000000" w:rsidRPr="00000000" w14:paraId="000001AC">
      <w:pPr>
        <w:numPr>
          <w:ilvl w:val="0"/>
          <w:numId w:val="4"/>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seeing or hearing the ill-treatment of another.</w:t>
      </w:r>
    </w:p>
    <w:p w:rsidR="00000000" w:rsidDel="00000000" w:rsidP="00000000" w:rsidRDefault="00000000" w:rsidRPr="00000000" w14:paraId="000001AD">
      <w:pPr>
        <w:numPr>
          <w:ilvl w:val="0"/>
          <w:numId w:val="4"/>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serious bullying (including cyberbullying).</w:t>
      </w:r>
    </w:p>
    <w:p w:rsidR="00000000" w:rsidDel="00000000" w:rsidP="00000000" w:rsidRDefault="00000000" w:rsidRPr="00000000" w14:paraId="000001AE">
      <w:pPr>
        <w:numPr>
          <w:ilvl w:val="0"/>
          <w:numId w:val="4"/>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causing children frequently to feel frightened or in danger or the exploitation or corruption of children.</w:t>
      </w:r>
    </w:p>
    <w:p w:rsidR="00000000" w:rsidDel="00000000" w:rsidP="00000000" w:rsidRDefault="00000000" w:rsidRPr="00000000" w14:paraId="000001AF">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level of emotional abuse is involved in all types of maltreatment of a child, although it may occur alone.</w:t>
      </w:r>
    </w:p>
    <w:p w:rsidR="00000000" w:rsidDel="00000000" w:rsidP="00000000" w:rsidRDefault="00000000" w:rsidRPr="00000000" w14:paraId="000001B1">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spacing w:after="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Neglect</w:t>
      </w:r>
      <w:r w:rsidDel="00000000" w:rsidR="00000000" w:rsidRPr="00000000">
        <w:rPr>
          <w:rFonts w:ascii="Calibri" w:cs="Calibri" w:eastAsia="Calibri" w:hAnsi="Calibri"/>
          <w:sz w:val="22"/>
          <w:szCs w:val="22"/>
          <w:rtl w:val="0"/>
        </w:rPr>
        <w:t xml:space="preserve"> is the persistent failure to meet a child’s basic physical or psychological needs, likely to result in the serious impairment of the child’s health or development.  Neglect may occur during pregnancy as a result of maternal substance misuse.  Once a child is born, it may involve a parent failing to:</w:t>
      </w:r>
    </w:p>
    <w:p w:rsidR="00000000" w:rsidDel="00000000" w:rsidP="00000000" w:rsidRDefault="00000000" w:rsidRPr="00000000" w14:paraId="000001B3">
      <w:pPr>
        <w:numPr>
          <w:ilvl w:val="0"/>
          <w:numId w:val="5"/>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provide adequate food, clothing and shelter, including exclusion from home or abandonment.</w:t>
      </w:r>
    </w:p>
    <w:p w:rsidR="00000000" w:rsidDel="00000000" w:rsidP="00000000" w:rsidRDefault="00000000" w:rsidRPr="00000000" w14:paraId="000001B4">
      <w:pPr>
        <w:numPr>
          <w:ilvl w:val="0"/>
          <w:numId w:val="5"/>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protect a child from physical and emotional harm or danger.</w:t>
      </w:r>
    </w:p>
    <w:p w:rsidR="00000000" w:rsidDel="00000000" w:rsidP="00000000" w:rsidRDefault="00000000" w:rsidRPr="00000000" w14:paraId="000001B5">
      <w:pPr>
        <w:numPr>
          <w:ilvl w:val="0"/>
          <w:numId w:val="5"/>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adequate supervision, including the use of inadequate care givers.</w:t>
      </w:r>
    </w:p>
    <w:p w:rsidR="00000000" w:rsidDel="00000000" w:rsidP="00000000" w:rsidRDefault="00000000" w:rsidRPr="00000000" w14:paraId="000001B6">
      <w:pPr>
        <w:numPr>
          <w:ilvl w:val="0"/>
          <w:numId w:val="5"/>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access to appropriate medical care or treatment.</w:t>
      </w:r>
    </w:p>
    <w:p w:rsidR="00000000" w:rsidDel="00000000" w:rsidP="00000000" w:rsidRDefault="00000000" w:rsidRPr="00000000" w14:paraId="000001B7">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8">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may also include neglect of, or unresponsiveness to, a child’s basic emotional needs.  Educational neglect is also considered: </w:t>
      </w:r>
      <w:hyperlink r:id="rId30">
        <w:r w:rsidDel="00000000" w:rsidR="00000000" w:rsidRPr="00000000">
          <w:rPr>
            <w:rFonts w:ascii="Calibri" w:cs="Calibri" w:eastAsia="Calibri" w:hAnsi="Calibri"/>
            <w:sz w:val="22"/>
            <w:szCs w:val="22"/>
            <w:u w:val="single"/>
            <w:rtl w:val="0"/>
          </w:rPr>
          <w:t xml:space="preserve">https://www.nspcc.org.uk/what-is-child-abuse/types-of-abuse/neglect/</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9">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spacing w:after="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Physical abuse</w:t>
      </w:r>
      <w:r w:rsidDel="00000000" w:rsidR="00000000" w:rsidRPr="00000000">
        <w:rPr>
          <w:rFonts w:ascii="Calibri" w:cs="Calibri" w:eastAsia="Calibri" w:hAnsi="Calibri"/>
          <w:sz w:val="22"/>
          <w:szCs w:val="22"/>
          <w:rtl w:val="0"/>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br w:type="textWrapping"/>
      </w:r>
    </w:p>
    <w:p w:rsidR="00000000" w:rsidDel="00000000" w:rsidP="00000000" w:rsidRDefault="00000000" w:rsidRPr="00000000" w14:paraId="000001BB">
      <w:pPr>
        <w:spacing w:after="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Sexual abuse</w:t>
      </w:r>
      <w:r w:rsidDel="00000000" w:rsidR="00000000" w:rsidRPr="00000000">
        <w:rPr>
          <w:rFonts w:ascii="Calibri" w:cs="Calibri" w:eastAsia="Calibri" w:hAnsi="Calibri"/>
          <w:sz w:val="22"/>
          <w:szCs w:val="22"/>
          <w:rtl w:val="0"/>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(KCSIE 2025).</w:t>
      </w:r>
    </w:p>
    <w:p w:rsidR="00000000" w:rsidDel="00000000" w:rsidP="00000000" w:rsidRDefault="00000000" w:rsidRPr="00000000" w14:paraId="000001BC">
      <w:pPr>
        <w:pStyle w:val="Heading2"/>
        <w:rPr/>
      </w:pPr>
      <w:bookmarkStart w:colFirst="0" w:colLast="0" w:name="_heading=h.iag61zqck65f" w:id="31"/>
      <w:bookmarkEnd w:id="31"/>
      <w:r w:rsidDel="00000000" w:rsidR="00000000" w:rsidRPr="00000000">
        <w:rPr>
          <w:rtl w:val="0"/>
        </w:rPr>
        <w:t xml:space="preserve">APPENDIX C:  Further information</w:t>
      </w:r>
    </w:p>
    <w:p w:rsidR="00000000" w:rsidDel="00000000" w:rsidP="00000000" w:rsidRDefault="00000000" w:rsidRPr="00000000" w14:paraId="000001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C contains important additional information about specific forms of abuse and safeguarding issues for our staff awareness and is in line with Keeping Children Safe in Education.</w:t>
      </w:r>
    </w:p>
    <w:p w:rsidR="00000000" w:rsidDel="00000000" w:rsidP="00000000" w:rsidRDefault="00000000" w:rsidRPr="00000000" w14:paraId="000001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 abduction and community safety incidents</w:t>
      </w:r>
    </w:p>
    <w:p w:rsidR="00000000" w:rsidDel="00000000" w:rsidP="00000000" w:rsidRDefault="00000000" w:rsidRPr="00000000" w14:paraId="000001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rsidR="00000000" w:rsidDel="00000000" w:rsidP="00000000" w:rsidRDefault="00000000" w:rsidRPr="00000000" w14:paraId="000001C1">
      <w:pPr>
        <w:rPr>
          <w:sz w:val="22"/>
          <w:szCs w:val="22"/>
        </w:rPr>
      </w:pPr>
      <w:r w:rsidDel="00000000" w:rsidR="00000000" w:rsidRPr="00000000">
        <w:rPr>
          <w:rtl w:val="0"/>
        </w:rPr>
      </w:r>
    </w:p>
    <w:p w:rsidR="00000000" w:rsidDel="00000000" w:rsidP="00000000" w:rsidRDefault="00000000" w:rsidRPr="00000000" w14:paraId="000001C2">
      <w:pPr>
        <w:pStyle w:val="Heading3"/>
        <w:spacing w:before="0" w:line="240" w:lineRule="auto"/>
        <w:rPr>
          <w:u w:val="none"/>
        </w:rPr>
      </w:pPr>
      <w:bookmarkStart w:colFirst="0" w:colLast="0" w:name="_heading=h.vf93r2rbxd45" w:id="32"/>
      <w:bookmarkEnd w:id="32"/>
      <w:r w:rsidDel="00000000" w:rsidR="00000000" w:rsidRPr="00000000">
        <w:rPr>
          <w:u w:val="none"/>
          <w:rtl w:val="0"/>
        </w:rPr>
        <w:t xml:space="preserve">Child Sexual Exploitation &amp; Child Criminal Exploitation</w:t>
      </w:r>
    </w:p>
    <w:p w:rsidR="00000000" w:rsidDel="00000000" w:rsidP="00000000" w:rsidRDefault="00000000" w:rsidRPr="00000000" w14:paraId="000001C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Both CSE and CCE are forms of abuse and both occur where an individual or group takes advantage of an imbalance in power to coerce, manipulate or deceive a child into sexual or criminal activity. Whilst age may be the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rsidR="00000000" w:rsidDel="00000000" w:rsidP="00000000" w:rsidRDefault="00000000" w:rsidRPr="00000000" w14:paraId="000001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treated as exploitation.  As well as being physical, it can be facilitated and/or take place online. </w:t>
      </w:r>
    </w:p>
    <w:p w:rsidR="00000000" w:rsidDel="00000000" w:rsidP="00000000" w:rsidRDefault="00000000" w:rsidRPr="00000000" w14:paraId="000001C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Child Sexual Exploitation (CSE): 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(for example, through others copying videos or images they have created and posted on social media).  CCE indicators can also be indicators of CSE, as can children who have older boyfriends or girlfriends and children who suffer from sexually transmitted infections or become pregnant.</w:t>
      </w:r>
    </w:p>
    <w:p w:rsidR="00000000" w:rsidDel="00000000" w:rsidP="00000000" w:rsidRDefault="00000000" w:rsidRPr="00000000" w14:paraId="000001C6">
      <w:pPr>
        <w:spacing w:after="0" w:lineRule="auto"/>
        <w:rPr/>
      </w:pPr>
      <w:hyperlink r:id="rId31">
        <w:r w:rsidDel="00000000" w:rsidR="00000000" w:rsidRPr="00000000">
          <w:rPr>
            <w:rFonts w:ascii="Calibri" w:cs="Calibri" w:eastAsia="Calibri" w:hAnsi="Calibri"/>
            <w:sz w:val="22"/>
            <w:szCs w:val="22"/>
            <w:u w:val="single"/>
            <w:rtl w:val="0"/>
          </w:rPr>
          <w:t xml:space="preserve">Child sexual exploitation: guide for practitioners</w:t>
        </w:r>
      </w:hyperlink>
      <w:r w:rsidDel="00000000" w:rsidR="00000000" w:rsidRPr="00000000">
        <w:rPr>
          <w:rtl w:val="0"/>
        </w:rPr>
      </w:r>
    </w:p>
    <w:p w:rsidR="00000000" w:rsidDel="00000000" w:rsidP="00000000" w:rsidRDefault="00000000" w:rsidRPr="00000000" w14:paraId="000001C7">
      <w:pPr>
        <w:spacing w:after="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C8">
      <w:pPr>
        <w:spacing w:after="0" w:lineRule="auto"/>
        <w:rPr/>
      </w:pPr>
      <w:r w:rsidDel="00000000" w:rsidR="00000000" w:rsidRPr="00000000">
        <w:rPr>
          <w:rFonts w:ascii="Calibri" w:cs="Calibri" w:eastAsia="Calibri" w:hAnsi="Calibri"/>
          <w:sz w:val="22"/>
          <w:szCs w:val="22"/>
          <w:rtl w:val="0"/>
        </w:rPr>
        <w:t xml:space="preserve">A full list of indicators can be found here: </w:t>
      </w:r>
      <w:hyperlink r:id="rId32">
        <w:r w:rsidDel="00000000" w:rsidR="00000000" w:rsidRPr="00000000">
          <w:rPr>
            <w:rFonts w:ascii="Calibri" w:cs="Calibri" w:eastAsia="Calibri" w:hAnsi="Calibri"/>
            <w:color w:val="0072cc"/>
            <w:sz w:val="22"/>
            <w:szCs w:val="22"/>
            <w:u w:val="single"/>
            <w:rtl w:val="0"/>
          </w:rPr>
          <w:t xml:space="preserve">Child Sexual Exploitation - Oxfordshire Safeguarding Children Partnership</w:t>
        </w:r>
      </w:hyperlink>
      <w:r w:rsidDel="00000000" w:rsidR="00000000" w:rsidRPr="00000000">
        <w:rPr>
          <w:rtl w:val="0"/>
        </w:rPr>
      </w:r>
    </w:p>
    <w:p w:rsidR="00000000" w:rsidDel="00000000" w:rsidP="00000000" w:rsidRDefault="00000000" w:rsidRPr="00000000" w14:paraId="000001C9">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spacing w:after="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County Lines</w:t>
      </w:r>
      <w:r w:rsidDel="00000000" w:rsidR="00000000" w:rsidRPr="00000000">
        <w:rPr>
          <w:rFonts w:ascii="Calibri" w:cs="Calibri" w:eastAsia="Calibri" w:hAnsi="Calibri"/>
          <w:sz w:val="22"/>
          <w:szCs w:val="22"/>
          <w:rtl w:val="0"/>
        </w:rPr>
        <w:t xml:space="preserve"> is a term used to describe gangs, groups or drug networks that supply drugs from urban to suburban areas across the country, including market and coastal towns, using dedicated mobile phone lines or ‘deal lines.’ They exploit children and vulnerable adults to move the drugs and money to and from the urban area, and to store the drugs in local markets. They will often use intimidation, violence, and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 and exploitation has a devastating impact on young people, vulnerable adults and local communities.  </w:t>
      </w:r>
    </w:p>
    <w:p w:rsidR="00000000" w:rsidDel="00000000" w:rsidP="00000000" w:rsidRDefault="00000000" w:rsidRPr="00000000" w14:paraId="000001CB">
      <w:pPr>
        <w:spacing w:after="0" w:lineRule="auto"/>
        <w:rPr>
          <w:sz w:val="22"/>
          <w:szCs w:val="22"/>
        </w:rPr>
      </w:pPr>
      <w:r w:rsidDel="00000000" w:rsidR="00000000" w:rsidRPr="00000000">
        <w:rPr>
          <w:rtl w:val="0"/>
        </w:rPr>
      </w:r>
    </w:p>
    <w:p w:rsidR="00000000" w:rsidDel="00000000" w:rsidP="00000000" w:rsidRDefault="00000000" w:rsidRPr="00000000" w14:paraId="000001C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Children and the court system</w:t>
      </w:r>
    </w:p>
    <w:p w:rsidR="00000000" w:rsidDel="00000000" w:rsidP="00000000" w:rsidRDefault="00000000" w:rsidRPr="00000000" w14:paraId="000001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are sometimes required to give evidence in criminal courts, either for crimes committed against them or for crimes they have witnessed. There are two age appropriate guides to support children: </w:t>
      </w:r>
      <w:hyperlink r:id="rId33">
        <w:r w:rsidDel="00000000" w:rsidR="00000000" w:rsidRPr="00000000">
          <w:rPr>
            <w:rFonts w:ascii="Calibri" w:cs="Calibri" w:eastAsia="Calibri" w:hAnsi="Calibri"/>
            <w:b w:val="1"/>
            <w:color w:val="0072cc"/>
            <w:sz w:val="22"/>
            <w:szCs w:val="22"/>
            <w:u w:val="single"/>
            <w:rtl w:val="0"/>
          </w:rPr>
          <w:t xml:space="preserve">5-11-year olds</w:t>
        </w:r>
      </w:hyperlink>
      <w:r w:rsidDel="00000000" w:rsidR="00000000" w:rsidRPr="00000000">
        <w:rPr>
          <w:rFonts w:ascii="Calibri" w:cs="Calibri" w:eastAsia="Calibri" w:hAnsi="Calibri"/>
          <w:sz w:val="22"/>
          <w:szCs w:val="22"/>
          <w:rtl w:val="0"/>
        </w:rPr>
        <w:t xml:space="preserve"> and </w:t>
      </w:r>
      <w:hyperlink r:id="rId34">
        <w:r w:rsidDel="00000000" w:rsidR="00000000" w:rsidRPr="00000000">
          <w:rPr>
            <w:rFonts w:ascii="Calibri" w:cs="Calibri" w:eastAsia="Calibri" w:hAnsi="Calibri"/>
            <w:b w:val="1"/>
            <w:color w:val="0072cc"/>
            <w:sz w:val="22"/>
            <w:szCs w:val="22"/>
            <w:u w:val="single"/>
            <w:rtl w:val="0"/>
          </w:rPr>
          <w:t xml:space="preserve">12-17 - year olds</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child arrangements via the family courts following separation can be stressful and entrench conflict in families. This can be stressful for children. The Ministry of Justice has launched an online </w:t>
      </w:r>
      <w:hyperlink r:id="rId35">
        <w:r w:rsidDel="00000000" w:rsidR="00000000" w:rsidRPr="00000000">
          <w:rPr>
            <w:rFonts w:ascii="Calibri" w:cs="Calibri" w:eastAsia="Calibri" w:hAnsi="Calibri"/>
            <w:b w:val="1"/>
            <w:color w:val="0072cc"/>
            <w:sz w:val="22"/>
            <w:szCs w:val="22"/>
            <w:u w:val="single"/>
            <w:rtl w:val="0"/>
          </w:rPr>
          <w:t xml:space="preserve">Child arrangements information tool</w:t>
        </w:r>
      </w:hyperlink>
      <w:hyperlink r:id="rId36">
        <w:r w:rsidDel="00000000" w:rsidR="00000000" w:rsidRPr="00000000">
          <w:rPr>
            <w:rFonts w:ascii="Calibri" w:cs="Calibri" w:eastAsia="Calibri" w:hAnsi="Calibri"/>
            <w:color w:val="0072cc"/>
            <w:sz w:val="22"/>
            <w:szCs w:val="22"/>
            <w:u w:val="single"/>
            <w:rtl w:val="0"/>
          </w:rPr>
          <w:t xml:space="preserve"> </w:t>
        </w:r>
      </w:hyperlink>
      <w:r w:rsidDel="00000000" w:rsidR="00000000" w:rsidRPr="00000000">
        <w:rPr>
          <w:rFonts w:ascii="Calibri" w:cs="Calibri" w:eastAsia="Calibri" w:hAnsi="Calibri"/>
          <w:sz w:val="22"/>
          <w:szCs w:val="22"/>
          <w:rtl w:val="0"/>
        </w:rPr>
        <w:t xml:space="preserve">with clear and concise information on the dispute resolution service. This may be useful for some parents and carers.</w:t>
      </w:r>
    </w:p>
    <w:p w:rsidR="00000000" w:rsidDel="00000000" w:rsidP="00000000" w:rsidRDefault="00000000" w:rsidRPr="00000000" w14:paraId="000001CF">
      <w:pPr>
        <w:pStyle w:val="Heading3"/>
        <w:rPr/>
      </w:pPr>
      <w:r w:rsidDel="00000000" w:rsidR="00000000" w:rsidRPr="00000000">
        <w:rPr>
          <w:rtl w:val="0"/>
        </w:rPr>
      </w:r>
    </w:p>
    <w:p w:rsidR="00000000" w:rsidDel="00000000" w:rsidP="00000000" w:rsidRDefault="00000000" w:rsidRPr="00000000" w14:paraId="000001D0">
      <w:pPr>
        <w:pStyle w:val="Heading3"/>
        <w:spacing w:before="0" w:lineRule="auto"/>
        <w:rPr>
          <w:u w:val="none"/>
        </w:rPr>
      </w:pPr>
      <w:bookmarkStart w:colFirst="0" w:colLast="0" w:name="_heading=h.to3zol2f5a8b" w:id="33"/>
      <w:bookmarkEnd w:id="33"/>
      <w:r w:rsidDel="00000000" w:rsidR="00000000" w:rsidRPr="00000000">
        <w:rPr>
          <w:u w:val="none"/>
          <w:rtl w:val="0"/>
        </w:rPr>
        <w:t xml:space="preserve">Children Who Are Absent from Education</w:t>
      </w:r>
    </w:p>
    <w:p w:rsidR="00000000" w:rsidDel="00000000" w:rsidP="00000000" w:rsidRDefault="00000000" w:rsidRPr="00000000" w14:paraId="000001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children, regardless of their circumstances, are entitled to a full-time education which is suitable to their age, ability, aptitude and any special educational needs they may have. Local authorities have a duty to establish, as far as it is possible to do so, the identity of children of compulsory school age who are absent for prolonged periods or missing from education in their area.</w:t>
      </w:r>
    </w:p>
    <w:p w:rsidR="00000000" w:rsidDel="00000000" w:rsidP="00000000" w:rsidRDefault="00000000" w:rsidRPr="00000000" w14:paraId="000001D2">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School staff should follow the school’s procedures for dealing with children who are persistently absent and children missing education to identify such abuse as early as possible. In the case of absent pupils, this may help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family or in the community. See ‘working together to improve school attendance’ for further guidance: </w:t>
      </w:r>
      <w:hyperlink r:id="rId37">
        <w:r w:rsidDel="00000000" w:rsidR="00000000" w:rsidRPr="00000000">
          <w:rPr>
            <w:rFonts w:ascii="Calibri" w:cs="Calibri" w:eastAsia="Calibri" w:hAnsi="Calibri"/>
            <w:b w:val="1"/>
            <w:color w:val="0072cc"/>
            <w:sz w:val="22"/>
            <w:szCs w:val="22"/>
            <w:u w:val="single"/>
            <w:rtl w:val="0"/>
          </w:rPr>
          <w:t xml:space="preserve">Working together to improve school attendance - GOV.UK</w:t>
        </w:r>
      </w:hyperlink>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Children with family members in prison</w:t>
      </w:r>
      <w:r w:rsidDel="00000000" w:rsidR="00000000" w:rsidRPr="00000000">
        <w:rPr>
          <w:rtl w:val="0"/>
        </w:rPr>
      </w:r>
    </w:p>
    <w:p w:rsidR="00000000" w:rsidDel="00000000" w:rsidP="00000000" w:rsidRDefault="00000000" w:rsidRPr="00000000" w14:paraId="000001D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38">
        <w:r w:rsidDel="00000000" w:rsidR="00000000" w:rsidRPr="00000000">
          <w:rPr>
            <w:rFonts w:ascii="Calibri" w:cs="Calibri" w:eastAsia="Calibri" w:hAnsi="Calibri"/>
            <w:color w:val="000000"/>
            <w:sz w:val="22"/>
            <w:szCs w:val="22"/>
            <w:u w:val="single"/>
            <w:rtl w:val="0"/>
          </w:rPr>
          <w:t xml:space="preserve">NICCO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sz w:val="22"/>
          <w:szCs w:val="22"/>
          <w:rtl w:val="0"/>
        </w:rPr>
        <w:t xml:space="preserve"> provides information designed to support professionals working with offenders and their children, to help mitigate negative consequences for those children.</w:t>
      </w:r>
    </w:p>
    <w:p w:rsidR="00000000" w:rsidDel="00000000" w:rsidP="00000000" w:rsidRDefault="00000000" w:rsidRPr="00000000" w14:paraId="000001D6">
      <w:pPr>
        <w:pStyle w:val="Heading3"/>
        <w:spacing w:before="0" w:lineRule="auto"/>
        <w:rPr>
          <w:u w:val="none"/>
        </w:rPr>
      </w:pPr>
      <w:bookmarkStart w:colFirst="0" w:colLast="0" w:name="_heading=h.xe87rljuzh5s" w:id="34"/>
      <w:bookmarkEnd w:id="34"/>
      <w:r w:rsidDel="00000000" w:rsidR="00000000" w:rsidRPr="00000000">
        <w:rPr>
          <w:rtl w:val="0"/>
        </w:rPr>
      </w:r>
    </w:p>
    <w:p w:rsidR="00000000" w:rsidDel="00000000" w:rsidP="00000000" w:rsidRDefault="00000000" w:rsidRPr="00000000" w14:paraId="000001D7">
      <w:pPr>
        <w:pStyle w:val="Heading3"/>
        <w:spacing w:before="0" w:lineRule="auto"/>
        <w:rPr>
          <w:u w:val="none"/>
        </w:rPr>
      </w:pPr>
      <w:bookmarkStart w:colFirst="0" w:colLast="0" w:name="_heading=h.ee2ybiz0e4rl" w:id="35"/>
      <w:bookmarkEnd w:id="35"/>
      <w:r w:rsidDel="00000000" w:rsidR="00000000" w:rsidRPr="00000000">
        <w:rPr>
          <w:u w:val="none"/>
          <w:rtl w:val="0"/>
        </w:rPr>
        <w:t xml:space="preserve">Online Safety, Remote Learning and Filtering &amp; Monitoring</w:t>
      </w:r>
    </w:p>
    <w:p w:rsidR="00000000" w:rsidDel="00000000" w:rsidP="00000000" w:rsidRDefault="00000000" w:rsidRPr="00000000" w14:paraId="000001D8">
      <w:pPr>
        <w:tabs>
          <w:tab w:val="left" w:leader="none" w:pos="1103"/>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rsidR="00000000" w:rsidDel="00000000" w:rsidP="00000000" w:rsidRDefault="00000000" w:rsidRPr="00000000" w14:paraId="000001D9">
      <w:pPr>
        <w:tabs>
          <w:tab w:val="left" w:leader="none" w:pos="1103"/>
        </w:tabs>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A">
      <w:pPr>
        <w:tabs>
          <w:tab w:val="left" w:leader="none" w:pos="1103"/>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breadth of issues classified within online safety is considerable and ever evolving, but can be categorised into four areas of risk:</w:t>
      </w:r>
    </w:p>
    <w:p w:rsidR="00000000" w:rsidDel="00000000" w:rsidP="00000000" w:rsidRDefault="00000000" w:rsidRPr="00000000" w14:paraId="000001DB">
      <w:pPr>
        <w:tabs>
          <w:tab w:val="left" w:leader="none" w:pos="1103"/>
        </w:tabs>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C">
      <w:pPr>
        <w:numPr>
          <w:ilvl w:val="0"/>
          <w:numId w:val="11"/>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content:</w:t>
      </w:r>
      <w:r w:rsidDel="00000000" w:rsidR="00000000" w:rsidRPr="00000000">
        <w:rPr>
          <w:rFonts w:ascii="Calibri" w:cs="Calibri" w:eastAsia="Calibri" w:hAnsi="Calibri"/>
          <w:sz w:val="22"/>
          <w:szCs w:val="22"/>
          <w:rtl w:val="0"/>
        </w:rPr>
        <w:t xml:space="preserve"> being exposed to illegal, inappropriate or harmful content, for example: pornography, fake news, racism, misogyny, self-harm, suicide, anti-Semitism, radicalisation and extremism.</w:t>
      </w:r>
    </w:p>
    <w:p w:rsidR="00000000" w:rsidDel="00000000" w:rsidP="00000000" w:rsidRDefault="00000000" w:rsidRPr="00000000" w14:paraId="000001DD">
      <w:pPr>
        <w:numPr>
          <w:ilvl w:val="0"/>
          <w:numId w:val="11"/>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contact:</w:t>
      </w:r>
      <w:r w:rsidDel="00000000" w:rsidR="00000000" w:rsidRPr="00000000">
        <w:rPr>
          <w:rFonts w:ascii="Calibri" w:cs="Calibri" w:eastAsia="Calibri" w:hAnsi="Calibri"/>
          <w:sz w:val="22"/>
          <w:szCs w:val="22"/>
          <w:rtl w:val="0"/>
        </w:rPr>
        <w:t xml:space="preserve"> being subjected to harmful online interaction with other users, for example: peer to peer pressure, commercial advertising and adults posing as children or young adults with the intention to groom or exploit them for sexual, criminal, financial or other.</w:t>
      </w:r>
    </w:p>
    <w:p w:rsidR="00000000" w:rsidDel="00000000" w:rsidP="00000000" w:rsidRDefault="00000000" w:rsidRPr="00000000" w14:paraId="000001DE">
      <w:pPr>
        <w:numPr>
          <w:ilvl w:val="0"/>
          <w:numId w:val="11"/>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conduct:</w:t>
      </w:r>
      <w:r w:rsidDel="00000000" w:rsidR="00000000" w:rsidRPr="00000000">
        <w:rPr>
          <w:rFonts w:ascii="Calibri" w:cs="Calibri" w:eastAsia="Calibri" w:hAnsi="Calibri"/>
          <w:sz w:val="22"/>
          <w:szCs w:val="22"/>
          <w:rtl w:val="0"/>
        </w:rPr>
        <w:t xml:space="preserve"> online behaviour that increases the likelihood of, or causes, harm, for example, making, sending and receiving explicit images (e.g. consensual and non-consensual sharing of nudes and semi-nudes and/or pornography, sharing other explicit images and online bullying.</w:t>
      </w:r>
    </w:p>
    <w:p w:rsidR="00000000" w:rsidDel="00000000" w:rsidP="00000000" w:rsidRDefault="00000000" w:rsidRPr="00000000" w14:paraId="000001DF">
      <w:pPr>
        <w:numPr>
          <w:ilvl w:val="0"/>
          <w:numId w:val="11"/>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commerce:</w:t>
      </w:r>
      <w:r w:rsidDel="00000000" w:rsidR="00000000" w:rsidRPr="00000000">
        <w:rPr>
          <w:rFonts w:ascii="Calibri" w:cs="Calibri" w:eastAsia="Calibri" w:hAnsi="Calibri"/>
          <w:sz w:val="22"/>
          <w:szCs w:val="22"/>
          <w:rtl w:val="0"/>
        </w:rPr>
        <w:t xml:space="preserve"> risks such as online gambling, inappropriate advertising, phishing and/or financial scams. If you feel your pupils, students or staff are at risk, please report it to the Anti-Phishing Working Group (</w:t>
      </w:r>
      <w:hyperlink r:id="rId39">
        <w:r w:rsidDel="00000000" w:rsidR="00000000" w:rsidRPr="00000000">
          <w:rPr>
            <w:rFonts w:ascii="Calibri" w:cs="Calibri" w:eastAsia="Calibri" w:hAnsi="Calibri"/>
            <w:color w:val="000000"/>
            <w:sz w:val="22"/>
            <w:szCs w:val="22"/>
            <w:u w:val="single"/>
            <w:rtl w:val="0"/>
          </w:rPr>
          <w:t xml:space="preserve">https://apwg.org/</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E0">
      <w:pPr>
        <w:tabs>
          <w:tab w:val="left" w:leader="none" w:pos="1103"/>
        </w:tabs>
        <w:spacing w:after="0" w:lineRule="auto"/>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1">
      <w:pPr>
        <w:tabs>
          <w:tab w:val="left" w:leader="none" w:pos="110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has an Online Safety policy, which covers the use of mobile phones, cameras and other digital recording devices. Within the policy there is support about children accessing the internet whilst they’re at school. The policy also reinforces the importance of online safety, including making parents aware of what the school asks children to do online.</w:t>
      </w:r>
    </w:p>
    <w:p w:rsidR="00000000" w:rsidDel="00000000" w:rsidP="00000000" w:rsidRDefault="00000000" w:rsidRPr="00000000" w14:paraId="000001E2">
      <w:pPr>
        <w:pStyle w:val="Heading3"/>
        <w:spacing w:before="0" w:lineRule="auto"/>
        <w:rPr/>
      </w:pPr>
      <w:bookmarkStart w:colFirst="0" w:colLast="0" w:name="_heading=h.rmqx0tuwicxd" w:id="36"/>
      <w:bookmarkEnd w:id="36"/>
      <w:r w:rsidDel="00000000" w:rsidR="00000000" w:rsidRPr="00000000">
        <w:rPr>
          <w:rtl w:val="0"/>
        </w:rPr>
      </w:r>
    </w:p>
    <w:p w:rsidR="00000000" w:rsidDel="00000000" w:rsidP="00000000" w:rsidRDefault="00000000" w:rsidRPr="00000000" w14:paraId="000001E3">
      <w:pPr>
        <w:pStyle w:val="Heading3"/>
        <w:spacing w:before="0" w:lineRule="auto"/>
        <w:rPr>
          <w:u w:val="none"/>
        </w:rPr>
      </w:pPr>
      <w:bookmarkStart w:colFirst="0" w:colLast="0" w:name="_heading=h.5u5snho923nw" w:id="37"/>
      <w:bookmarkEnd w:id="37"/>
      <w:r w:rsidDel="00000000" w:rsidR="00000000" w:rsidRPr="00000000">
        <w:rPr>
          <w:u w:val="none"/>
          <w:rtl w:val="0"/>
        </w:rPr>
        <w:t xml:space="preserve">Cybercrime</w:t>
      </w:r>
    </w:p>
    <w:p w:rsidR="00000000" w:rsidDel="00000000" w:rsidP="00000000" w:rsidRDefault="00000000" w:rsidRPr="00000000" w14:paraId="000001E4">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is aware that children with particular skills and interest in computing and technology may inadvertently or deliberately stray into cyber-dependent crime.  If there are concerns about a child in this area, the Designated Safeguarding Lead or a deputy should consider referring into the Cuber Choices programme: </w:t>
      </w:r>
      <w:hyperlink r:id="rId40">
        <w:r w:rsidDel="00000000" w:rsidR="00000000" w:rsidRPr="00000000">
          <w:rPr>
            <w:rFonts w:ascii="Calibri" w:cs="Calibri" w:eastAsia="Calibri" w:hAnsi="Calibri"/>
            <w:color w:val="0072cc"/>
            <w:sz w:val="22"/>
            <w:szCs w:val="22"/>
            <w:u w:val="single"/>
            <w:rtl w:val="0"/>
          </w:rPr>
          <w:t xml:space="preserve">Cyber Choices</w:t>
        </w:r>
      </w:hyperlink>
      <w:r w:rsidDel="00000000" w:rsidR="00000000" w:rsidRPr="00000000">
        <w:rPr>
          <w:rFonts w:ascii="Calibri" w:cs="Calibri" w:eastAsia="Calibri" w:hAnsi="Calibri"/>
          <w:sz w:val="22"/>
          <w:szCs w:val="22"/>
          <w:rtl w:val="0"/>
        </w:rPr>
        <w:t xml:space="preserve">, </w:t>
      </w:r>
      <w:hyperlink r:id="rId41">
        <w:r w:rsidDel="00000000" w:rsidR="00000000" w:rsidRPr="00000000">
          <w:rPr>
            <w:rFonts w:ascii="Calibri" w:cs="Calibri" w:eastAsia="Calibri" w:hAnsi="Calibri"/>
            <w:color w:val="0072cc"/>
            <w:sz w:val="22"/>
            <w:szCs w:val="22"/>
            <w:u w:val="single"/>
            <w:rtl w:val="0"/>
          </w:rPr>
          <w:t xml:space="preserve">When to call the Police</w:t>
        </w:r>
      </w:hyperlink>
      <w:r w:rsidDel="00000000" w:rsidR="00000000" w:rsidRPr="00000000">
        <w:rPr>
          <w:rFonts w:ascii="Calibri" w:cs="Calibri" w:eastAsia="Calibri" w:hAnsi="Calibri"/>
          <w:sz w:val="22"/>
          <w:szCs w:val="22"/>
          <w:rtl w:val="0"/>
        </w:rPr>
        <w:t xml:space="preserve"> and </w:t>
      </w:r>
      <w:hyperlink r:id="rId42">
        <w:r w:rsidDel="00000000" w:rsidR="00000000" w:rsidRPr="00000000">
          <w:rPr>
            <w:rFonts w:ascii="Calibri" w:cs="Calibri" w:eastAsia="Calibri" w:hAnsi="Calibri"/>
            <w:color w:val="0072cc"/>
            <w:sz w:val="22"/>
            <w:szCs w:val="22"/>
            <w:u w:val="single"/>
            <w:rtl w:val="0"/>
          </w:rPr>
          <w:t xml:space="preserve">National Cyber Security Centre - NCSC.GOV.UK</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E5">
      <w:pPr>
        <w:tabs>
          <w:tab w:val="left" w:leader="none" w:pos="1103"/>
        </w:tabs>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6">
      <w:pPr>
        <w:pStyle w:val="Heading3"/>
        <w:rPr>
          <w:u w:val="none"/>
        </w:rPr>
      </w:pPr>
      <w:bookmarkStart w:colFirst="0" w:colLast="0" w:name="_heading=h.2m64gghhfa5a" w:id="38"/>
      <w:bookmarkEnd w:id="38"/>
      <w:r w:rsidDel="00000000" w:rsidR="00000000" w:rsidRPr="00000000">
        <w:rPr>
          <w:u w:val="none"/>
          <w:rtl w:val="0"/>
        </w:rPr>
        <w:t xml:space="preserve">Filters and monitoring</w:t>
      </w:r>
    </w:p>
    <w:p w:rsidR="00000000" w:rsidDel="00000000" w:rsidP="00000000" w:rsidRDefault="00000000" w:rsidRPr="00000000" w14:paraId="000001E7">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LGB ensures the school does all that it reasonably can to limit children’s exposure to the above risks from the school’s IT system.  As part of this, the LGB ensures the school has appropriate filters and monitoring systems in place and that there is regular review of their effectiveness. </w:t>
      </w:r>
    </w:p>
    <w:p w:rsidR="00000000" w:rsidDel="00000000" w:rsidP="00000000" w:rsidRDefault="00000000" w:rsidRPr="00000000" w14:paraId="000001E8">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9">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Whilst considering their responsibility to safeguard and promote the welfare of children and provide them with a safe environment in which to learn, the LGB also considers the age range of their pupils, those who are potentially at greater risk of harm and how often they access the IT system along with the proportionality of costs versus safeguarding risks.</w:t>
      </w:r>
    </w:p>
    <w:p w:rsidR="00000000" w:rsidDel="00000000" w:rsidP="00000000" w:rsidRDefault="00000000" w:rsidRPr="00000000" w14:paraId="000001EA">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B">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schools and colleges to meet this duty, the Department for Education has published filtering and monitoring standards (see below link) which set out that schools and colleges should: </w:t>
      </w:r>
    </w:p>
    <w:p w:rsidR="00000000" w:rsidDel="00000000" w:rsidP="00000000" w:rsidRDefault="00000000" w:rsidRPr="00000000" w14:paraId="000001EC">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D">
      <w:pPr>
        <w:numPr>
          <w:ilvl w:val="0"/>
          <w:numId w:val="18"/>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identify and assign roles and responsibilities to manage filtering and monitoring systems;</w:t>
      </w:r>
    </w:p>
    <w:p w:rsidR="00000000" w:rsidDel="00000000" w:rsidP="00000000" w:rsidRDefault="00000000" w:rsidRPr="00000000" w14:paraId="000001EE">
      <w:pPr>
        <w:numPr>
          <w:ilvl w:val="0"/>
          <w:numId w:val="18"/>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review filtering and monitoring provision at least annually;</w:t>
      </w:r>
    </w:p>
    <w:p w:rsidR="00000000" w:rsidDel="00000000" w:rsidP="00000000" w:rsidRDefault="00000000" w:rsidRPr="00000000" w14:paraId="000001EF">
      <w:pPr>
        <w:numPr>
          <w:ilvl w:val="0"/>
          <w:numId w:val="18"/>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block harmful and inappropriate content without unreasonably impacting teaching and learning;</w:t>
      </w:r>
    </w:p>
    <w:p w:rsidR="00000000" w:rsidDel="00000000" w:rsidP="00000000" w:rsidRDefault="00000000" w:rsidRPr="00000000" w14:paraId="000001F0">
      <w:pPr>
        <w:numPr>
          <w:ilvl w:val="0"/>
          <w:numId w:val="18"/>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have effective monitoring strategies in place that meet their safeguarding needs.</w:t>
      </w:r>
    </w:p>
    <w:p w:rsidR="00000000" w:rsidDel="00000000" w:rsidP="00000000" w:rsidRDefault="00000000" w:rsidRPr="00000000" w14:paraId="000001F1">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2">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LGB understands its responsibilities for periodically reviewing the effectiveness of these procedures and will discuss this with IT staff and service providers, identifying what more needs to be done to support schools and colleges in meeting this standard. This includes an understanding of responsibilities to have an appropriate level of security protection and an understanding of evolving cyber-crime technologies and e-security. </w:t>
      </w:r>
    </w:p>
    <w:p w:rsidR="00000000" w:rsidDel="00000000" w:rsidP="00000000" w:rsidRDefault="00000000" w:rsidRPr="00000000" w14:paraId="000001F3">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4">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Monitoring and filtering standards: </w:t>
      </w:r>
      <w:hyperlink r:id="rId43">
        <w:r w:rsidDel="00000000" w:rsidR="00000000" w:rsidRPr="00000000">
          <w:rPr>
            <w:rFonts w:ascii="Calibri" w:cs="Calibri" w:eastAsia="Calibri" w:hAnsi="Calibri"/>
            <w:color w:val="000000"/>
            <w:sz w:val="22"/>
            <w:szCs w:val="22"/>
            <w:u w:val="single"/>
            <w:rtl w:val="0"/>
          </w:rPr>
          <w:t xml:space="preserve">https://www.gov.uk/guidance/meeting-digital-and-technology-standards-in-schools-and-colleges/filtering-and-monitoring-standards-for-schools-and-colleges</w:t>
        </w:r>
      </w:hyperlink>
      <w:r w:rsidDel="00000000" w:rsidR="00000000" w:rsidRPr="00000000">
        <w:rPr>
          <w:rFonts w:ascii="Calibri" w:cs="Calibri" w:eastAsia="Calibri" w:hAnsi="Calibri"/>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1F5">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Cyber security standards: </w:t>
      </w:r>
      <w:hyperlink r:id="rId44">
        <w:r w:rsidDel="00000000" w:rsidR="00000000" w:rsidRPr="00000000">
          <w:rPr>
            <w:rFonts w:ascii="Calibri" w:cs="Calibri" w:eastAsia="Calibri" w:hAnsi="Calibri"/>
            <w:color w:val="000000"/>
            <w:sz w:val="22"/>
            <w:szCs w:val="22"/>
            <w:u w:val="single"/>
            <w:rtl w:val="0"/>
          </w:rPr>
          <w:t xml:space="preserve">https://www.gov.uk/guidance/meeting-digital-and-technology-standards-in-schools-and-colleges/cyber-security-standards-for-schools-and-colleges</w:t>
        </w:r>
      </w:hyperlink>
      <w:r w:rsidDel="00000000" w:rsidR="00000000" w:rsidRPr="00000000">
        <w:rPr>
          <w:rFonts w:ascii="Calibri" w:cs="Calibri" w:eastAsia="Calibri" w:hAnsi="Calibri"/>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1F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8">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Domestic abuse </w:t>
      </w:r>
    </w:p>
    <w:p w:rsidR="00000000" w:rsidDel="00000000" w:rsidP="00000000" w:rsidRDefault="00000000" w:rsidRPr="00000000" w14:paraId="000001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rsidR="00000000" w:rsidDel="00000000" w:rsidP="00000000" w:rsidRDefault="00000000" w:rsidRPr="00000000" w14:paraId="000001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 of domestic abuse include intimate partner violence, abuse by family members, teenage relationship abuse and child-to-parent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rsidR="00000000" w:rsidDel="00000000" w:rsidP="00000000" w:rsidRDefault="00000000" w:rsidRPr="00000000" w14:paraId="000001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rsidR="00000000" w:rsidDel="00000000" w:rsidP="00000000" w:rsidRDefault="00000000" w:rsidRPr="00000000" w14:paraId="000001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rsidR="00000000" w:rsidDel="00000000" w:rsidP="00000000" w:rsidRDefault="00000000" w:rsidRPr="00000000" w14:paraId="000001FF">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Operation Encompass: </w:t>
      </w:r>
      <w:r w:rsidDel="00000000" w:rsidR="00000000" w:rsidRPr="00000000">
        <w:rPr>
          <w:rFonts w:ascii="Calibri" w:cs="Calibri" w:eastAsia="Calibri" w:hAnsi="Calibri"/>
          <w:sz w:val="22"/>
          <w:szCs w:val="22"/>
          <w:rtl w:val="0"/>
        </w:rPr>
        <w:t xml:space="preserve">Operation Encompass provides an advice and helpline service for all staff members from educational settings who may be concerned about children who have experienced domestic abuse. The helpline is available 8:00 to 13:00, Monday to Friday on 0204 513 9990.</w:t>
      </w:r>
    </w:p>
    <w:p w:rsidR="00000000" w:rsidDel="00000000" w:rsidP="00000000" w:rsidRDefault="00000000" w:rsidRPr="00000000" w14:paraId="0000020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Homelessness </w:t>
      </w:r>
    </w:p>
    <w:p w:rsidR="00000000" w:rsidDel="00000000" w:rsidP="00000000" w:rsidRDefault="00000000" w:rsidRPr="00000000" w14:paraId="000002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homeless or being at risk of becoming homeless presents a real risk to a child’s welfare. The Designated Safeguarding Lead and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p>
    <w:p w:rsidR="00000000" w:rsidDel="00000000" w:rsidP="00000000" w:rsidRDefault="00000000" w:rsidRPr="00000000" w14:paraId="000002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4">
      <w:pPr>
        <w:pStyle w:val="Heading3"/>
        <w:rPr>
          <w:u w:val="none"/>
        </w:rPr>
      </w:pPr>
      <w:bookmarkStart w:colFirst="0" w:colLast="0" w:name="_heading=h.y4eqgyozzfhh" w:id="39"/>
      <w:bookmarkEnd w:id="39"/>
      <w:r w:rsidDel="00000000" w:rsidR="00000000" w:rsidRPr="00000000">
        <w:rPr>
          <w:u w:val="none"/>
          <w:rtl w:val="0"/>
        </w:rPr>
        <w:t xml:space="preserve">Mental Health</w:t>
      </w:r>
    </w:p>
    <w:p w:rsidR="00000000" w:rsidDel="00000000" w:rsidP="00000000" w:rsidRDefault="00000000" w:rsidRPr="00000000" w14:paraId="00000205">
      <w:pPr>
        <w:numPr>
          <w:ilvl w:val="0"/>
          <w:numId w:val="35"/>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staff should also be aware that mental health problems can, in some cases, be an indicator that a child has suffered or is at risk of suffering abuse, neglect or exploitation.</w:t>
      </w:r>
    </w:p>
    <w:p w:rsidR="00000000" w:rsidDel="00000000" w:rsidP="00000000" w:rsidRDefault="00000000" w:rsidRPr="00000000" w14:paraId="00000206">
      <w:pPr>
        <w:numPr>
          <w:ilvl w:val="0"/>
          <w:numId w:val="35"/>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rsidR="00000000" w:rsidDel="00000000" w:rsidP="00000000" w:rsidRDefault="00000000" w:rsidRPr="00000000" w14:paraId="00000207">
      <w:pPr>
        <w:numPr>
          <w:ilvl w:val="0"/>
          <w:numId w:val="35"/>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rsidR="00000000" w:rsidDel="00000000" w:rsidP="00000000" w:rsidRDefault="00000000" w:rsidRPr="00000000" w14:paraId="00000208">
      <w:pPr>
        <w:numPr>
          <w:ilvl w:val="0"/>
          <w:numId w:val="35"/>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staff have a mental health concern about a child that is also a safeguarding concern immediate action should be taken, following their child protection policy and speaking to the designated safeguarding lead or a deputy. </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A">
      <w:pPr>
        <w:spacing w:after="0" w:lineRule="auto"/>
        <w:rPr>
          <w:rFonts w:ascii="Calibri" w:cs="Calibri" w:eastAsia="Calibri" w:hAnsi="Calibri"/>
          <w:sz w:val="22"/>
          <w:szCs w:val="22"/>
        </w:rPr>
      </w:pPr>
      <w:hyperlink r:id="rId45">
        <w:r w:rsidDel="00000000" w:rsidR="00000000" w:rsidRPr="00000000">
          <w:rPr>
            <w:rFonts w:ascii="Calibri" w:cs="Calibri" w:eastAsia="Calibri" w:hAnsi="Calibri"/>
            <w:sz w:val="22"/>
            <w:szCs w:val="22"/>
            <w:u w:val="single"/>
            <w:rtl w:val="0"/>
          </w:rPr>
          <w:t xml:space="preserve">https://www.gov.uk/government/publications/promoting-children-and-young-peoples-emotional-health-and-wellbeing</w:t>
        </w:r>
      </w:hyperlink>
      <w:r w:rsidDel="00000000" w:rsidR="00000000" w:rsidRPr="00000000">
        <w:rPr>
          <w:rtl w:val="0"/>
        </w:rPr>
      </w:r>
    </w:p>
    <w:p w:rsidR="00000000" w:rsidDel="00000000" w:rsidP="00000000" w:rsidRDefault="00000000" w:rsidRPr="00000000" w14:paraId="0000020B">
      <w:pPr>
        <w:spacing w:after="0" w:lineRule="auto"/>
        <w:rPr>
          <w:rFonts w:ascii="Calibri" w:cs="Calibri" w:eastAsia="Calibri" w:hAnsi="Calibri"/>
          <w:sz w:val="22"/>
          <w:szCs w:val="22"/>
          <w:highlight w:val="red"/>
        </w:rPr>
      </w:pPr>
      <w:r w:rsidDel="00000000" w:rsidR="00000000" w:rsidRPr="00000000">
        <w:rPr>
          <w:rtl w:val="0"/>
        </w:rPr>
      </w:r>
    </w:p>
    <w:p w:rsidR="00000000" w:rsidDel="00000000" w:rsidP="00000000" w:rsidRDefault="00000000" w:rsidRPr="00000000" w14:paraId="0000020C">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government has published advice and guidance </w:t>
      </w:r>
      <w:hyperlink r:id="rId46">
        <w:r w:rsidDel="00000000" w:rsidR="00000000" w:rsidRPr="00000000">
          <w:rPr>
            <w:rFonts w:ascii="Calibri" w:cs="Calibri" w:eastAsia="Calibri" w:hAnsi="Calibri"/>
            <w:sz w:val="22"/>
            <w:szCs w:val="22"/>
            <w:u w:val="single"/>
            <w:rtl w:val="0"/>
          </w:rPr>
          <w:t xml:space="preserve">Preventing bullying - GOV.UK (www.gov.uk)</w:t>
        </w:r>
      </w:hyperlink>
      <w:r w:rsidDel="00000000" w:rsidR="00000000" w:rsidRPr="00000000">
        <w:rPr>
          <w:rFonts w:ascii="Calibri" w:cs="Calibri" w:eastAsia="Calibri" w:hAnsi="Calibri"/>
          <w:sz w:val="22"/>
          <w:szCs w:val="22"/>
          <w:rtl w:val="0"/>
        </w:rPr>
        <w:t xml:space="preserve"> and </w:t>
      </w:r>
      <w:hyperlink r:id="rId47">
        <w:r w:rsidDel="00000000" w:rsidR="00000000" w:rsidRPr="00000000">
          <w:rPr>
            <w:rFonts w:ascii="Calibri" w:cs="Calibri" w:eastAsia="Calibri" w:hAnsi="Calibri"/>
            <w:sz w:val="22"/>
            <w:szCs w:val="22"/>
            <w:u w:val="single"/>
            <w:rtl w:val="0"/>
          </w:rPr>
          <w:t xml:space="preserve">Mental Health and Behaviour in Schools</w:t>
        </w:r>
      </w:hyperlink>
      <w:r w:rsidDel="00000000" w:rsidR="00000000" w:rsidRPr="00000000">
        <w:rPr>
          <w:rFonts w:ascii="Calibri" w:cs="Calibri" w:eastAsia="Calibri" w:hAnsi="Calibri"/>
          <w:sz w:val="22"/>
          <w:szCs w:val="22"/>
          <w:rtl w:val="0"/>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Id48">
        <w:r w:rsidDel="00000000" w:rsidR="00000000" w:rsidRPr="00000000">
          <w:rPr>
            <w:rFonts w:ascii="Calibri" w:cs="Calibri" w:eastAsia="Calibri" w:hAnsi="Calibri"/>
            <w:sz w:val="22"/>
            <w:szCs w:val="22"/>
            <w:u w:val="single"/>
            <w:rtl w:val="0"/>
          </w:rPr>
          <w:t xml:space="preserve">Promoting children and young people’s emotional health and wellbeing</w:t>
        </w:r>
      </w:hyperlink>
      <w:r w:rsidDel="00000000" w:rsidR="00000000" w:rsidRPr="00000000">
        <w:rPr>
          <w:rFonts w:ascii="Calibri" w:cs="Calibri" w:eastAsia="Calibri" w:hAnsi="Calibri"/>
          <w:sz w:val="22"/>
          <w:szCs w:val="22"/>
          <w:rtl w:val="0"/>
        </w:rPr>
        <w:t xml:space="preserve">. Its resources include social media, forming positive relationships, smoking and alcohol. See </w:t>
      </w:r>
      <w:hyperlink r:id="rId49">
        <w:r w:rsidDel="00000000" w:rsidR="00000000" w:rsidRPr="00000000">
          <w:rPr>
            <w:rFonts w:ascii="Calibri" w:cs="Calibri" w:eastAsia="Calibri" w:hAnsi="Calibri"/>
            <w:sz w:val="22"/>
            <w:szCs w:val="22"/>
            <w:u w:val="single"/>
            <w:rtl w:val="0"/>
          </w:rPr>
          <w:t xml:space="preserve">Every Mind Matters</w:t>
        </w:r>
      </w:hyperlink>
      <w:r w:rsidDel="00000000" w:rsidR="00000000" w:rsidRPr="00000000">
        <w:rPr>
          <w:rFonts w:ascii="Calibri" w:cs="Calibri" w:eastAsia="Calibri" w:hAnsi="Calibri"/>
          <w:sz w:val="22"/>
          <w:szCs w:val="22"/>
          <w:rtl w:val="0"/>
        </w:rPr>
        <w:t xml:space="preserve"> for links to all materials and lesson plans.</w:t>
      </w:r>
    </w:p>
    <w:p w:rsidR="00000000" w:rsidDel="00000000" w:rsidP="00000000" w:rsidRDefault="00000000" w:rsidRPr="00000000" w14:paraId="0000020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Modern slavery and the National Referral Mechanism </w:t>
      </w:r>
    </w:p>
    <w:p w:rsidR="00000000" w:rsidDel="00000000" w:rsidP="00000000" w:rsidRDefault="00000000" w:rsidRPr="00000000" w14:paraId="000002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hyperlink r:id="rId50">
        <w:r w:rsidDel="00000000" w:rsidR="00000000" w:rsidRPr="00000000">
          <w:rPr>
            <w:rFonts w:ascii="Calibri" w:cs="Calibri" w:eastAsia="Calibri" w:hAnsi="Calibri"/>
            <w:color w:val="0072cc"/>
            <w:sz w:val="22"/>
            <w:szCs w:val="22"/>
            <w:u w:val="single"/>
            <w:rtl w:val="0"/>
          </w:rPr>
          <w:t xml:space="preserve">Modern slavery: how to identify and support victims - GOV.UK</w:t>
        </w:r>
      </w:hyperlink>
      <w:r w:rsidDel="00000000" w:rsidR="00000000" w:rsidRPr="00000000">
        <w:rPr>
          <w:rtl w:val="0"/>
        </w:rPr>
      </w:r>
    </w:p>
    <w:p w:rsidR="00000000" w:rsidDel="00000000" w:rsidP="00000000" w:rsidRDefault="00000000" w:rsidRPr="00000000" w14:paraId="0000021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11">
      <w:pPr>
        <w:pStyle w:val="Heading3"/>
        <w:rPr>
          <w:u w:val="none"/>
        </w:rPr>
      </w:pPr>
      <w:bookmarkStart w:colFirst="0" w:colLast="0" w:name="_heading=h.ym2xh5iqt7o3" w:id="40"/>
      <w:bookmarkEnd w:id="40"/>
      <w:r w:rsidDel="00000000" w:rsidR="00000000" w:rsidRPr="00000000">
        <w:rPr>
          <w:u w:val="none"/>
          <w:rtl w:val="0"/>
        </w:rPr>
        <w:t xml:space="preserve">Preventing Radicalisation</w:t>
      </w:r>
    </w:p>
    <w:p w:rsidR="00000000" w:rsidDel="00000000" w:rsidP="00000000" w:rsidRDefault="00000000" w:rsidRPr="00000000" w14:paraId="000002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may be susceptible to radicalisation into terrorism. Similar to protecting children from other forms of harms and abuse, protecting children from this risk should be a part of a school’s or college’s safeguarding approach. </w:t>
      </w:r>
    </w:p>
    <w:p w:rsidR="00000000" w:rsidDel="00000000" w:rsidP="00000000" w:rsidRDefault="00000000" w:rsidRPr="00000000" w14:paraId="0000021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Extremism</w:t>
      </w:r>
      <w:r w:rsidDel="00000000" w:rsidR="00000000" w:rsidRPr="00000000">
        <w:rPr>
          <w:rFonts w:ascii="Calibri" w:cs="Calibri" w:eastAsia="Calibri" w:hAnsi="Calibri"/>
          <w:sz w:val="22"/>
          <w:szCs w:val="22"/>
          <w:rtl w:val="0"/>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00000000" w:rsidDel="00000000" w:rsidP="00000000" w:rsidRDefault="00000000" w:rsidRPr="00000000" w14:paraId="0000021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Radicalisation</w:t>
      </w:r>
      <w:r w:rsidDel="00000000" w:rsidR="00000000" w:rsidRPr="00000000">
        <w:rPr>
          <w:rFonts w:ascii="Calibri" w:cs="Calibri" w:eastAsia="Calibri" w:hAnsi="Calibri"/>
          <w:sz w:val="22"/>
          <w:szCs w:val="22"/>
          <w:rtl w:val="0"/>
        </w:rPr>
        <w:t xml:space="preserve"> is the process of a person legitimising support for, or use of, terrorist violence. </w:t>
      </w:r>
    </w:p>
    <w:p w:rsidR="00000000" w:rsidDel="00000000" w:rsidP="00000000" w:rsidRDefault="00000000" w:rsidRPr="00000000" w14:paraId="0000021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Terrorism</w:t>
      </w:r>
      <w:r w:rsidDel="00000000" w:rsidR="00000000" w:rsidRPr="00000000">
        <w:rPr>
          <w:rFonts w:ascii="Calibri" w:cs="Calibri" w:eastAsia="Calibri" w:hAnsi="Calibri"/>
          <w:sz w:val="22"/>
          <w:szCs w:val="22"/>
          <w:rtl w:val="0"/>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00000000" w:rsidDel="00000000" w:rsidP="00000000" w:rsidRDefault="00000000" w:rsidRPr="00000000" w14:paraId="00000216">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7">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statutory Prevent guidance summarises the requirements on schools in terms of four general themes:</w:t>
      </w:r>
    </w:p>
    <w:p w:rsidR="00000000" w:rsidDel="00000000" w:rsidP="00000000" w:rsidRDefault="00000000" w:rsidRPr="00000000" w14:paraId="00000218">
      <w:pPr>
        <w:numPr>
          <w:ilvl w:val="0"/>
          <w:numId w:val="10"/>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risk assessment;</w:t>
      </w:r>
    </w:p>
    <w:p w:rsidR="00000000" w:rsidDel="00000000" w:rsidP="00000000" w:rsidRDefault="00000000" w:rsidRPr="00000000" w14:paraId="00000219">
      <w:pPr>
        <w:numPr>
          <w:ilvl w:val="0"/>
          <w:numId w:val="10"/>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working in partnership;</w:t>
      </w:r>
    </w:p>
    <w:p w:rsidR="00000000" w:rsidDel="00000000" w:rsidP="00000000" w:rsidRDefault="00000000" w:rsidRPr="00000000" w14:paraId="0000021A">
      <w:pPr>
        <w:numPr>
          <w:ilvl w:val="0"/>
          <w:numId w:val="10"/>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training;</w:t>
      </w:r>
    </w:p>
    <w:p w:rsidR="00000000" w:rsidDel="00000000" w:rsidP="00000000" w:rsidRDefault="00000000" w:rsidRPr="00000000" w14:paraId="0000021B">
      <w:pPr>
        <w:numPr>
          <w:ilvl w:val="0"/>
          <w:numId w:val="10"/>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policies.</w:t>
      </w:r>
    </w:p>
    <w:p w:rsidR="00000000" w:rsidDel="00000000" w:rsidP="00000000" w:rsidRDefault="00000000" w:rsidRPr="00000000" w14:paraId="0000021C">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 For example, governing bodies and proprietors of all schools should ensure that their safeguarding arrangements consider the policies and procedures of Local Safeguarding Children Board (LSCBs).  </w:t>
        <w:br w:type="textWrapping"/>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Designated safeguarding leads and other senior leaders should familiarise themselves with the revised </w:t>
      </w:r>
      <w:hyperlink r:id="rId51">
        <w:r w:rsidDel="00000000" w:rsidR="00000000" w:rsidRPr="00000000">
          <w:rPr>
            <w:rFonts w:ascii="Calibri" w:cs="Calibri" w:eastAsia="Calibri" w:hAnsi="Calibri"/>
            <w:color w:val="000000"/>
            <w:sz w:val="22"/>
            <w:szCs w:val="22"/>
            <w:u w:val="single"/>
            <w:rtl w:val="0"/>
          </w:rPr>
          <w:t xml:space="preserve">Prevent duty guidance: for England and Wales</w:t>
        </w:r>
      </w:hyperlink>
      <w:r w:rsidDel="00000000" w:rsidR="00000000" w:rsidRPr="00000000">
        <w:rPr>
          <w:rFonts w:ascii="Calibri" w:cs="Calibri" w:eastAsia="Calibri" w:hAnsi="Calibri"/>
          <w:color w:val="000000"/>
          <w:sz w:val="22"/>
          <w:szCs w:val="22"/>
          <w:u w:val="single"/>
          <w:rtl w:val="0"/>
        </w:rPr>
        <w:t xml:space="preserv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0">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Prevent</w:t>
      </w:r>
      <w:r w:rsidDel="00000000" w:rsidR="00000000" w:rsidRPr="00000000">
        <w:rPr>
          <w:rFonts w:ascii="Calibri" w:cs="Calibri" w:eastAsia="Calibri" w:hAnsi="Calibri"/>
          <w:sz w:val="22"/>
          <w:szCs w:val="22"/>
          <w:rtl w:val="0"/>
        </w:rPr>
        <w:t xml:space="preserve">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As a minimum, however, schools should ensure that the DSL undertakes Prevent awareness training and is able to provide advice and support to other members of staff on protecting children from the risk of radicalisation.</w:t>
      </w:r>
    </w:p>
    <w:p w:rsidR="00000000" w:rsidDel="00000000" w:rsidP="00000000" w:rsidRDefault="00000000" w:rsidRPr="00000000" w14:paraId="00000221">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222">
      <w:pPr>
        <w:spacing w:after="0" w:lineRule="auto"/>
        <w:rPr>
          <w:rFonts w:ascii="Calibri" w:cs="Calibri" w:eastAsia="Calibri" w:hAnsi="Calibri"/>
          <w:color w:val="000000"/>
          <w:sz w:val="22"/>
          <w:szCs w:val="22"/>
          <w:u w:val="single"/>
        </w:rPr>
      </w:pPr>
      <w:r w:rsidDel="00000000" w:rsidR="00000000" w:rsidRPr="00000000">
        <w:rPr>
          <w:rFonts w:ascii="Calibri" w:cs="Calibri" w:eastAsia="Calibri" w:hAnsi="Calibri"/>
          <w:sz w:val="22"/>
          <w:szCs w:val="22"/>
          <w:rtl w:val="0"/>
        </w:rPr>
        <w:t xml:space="preserve">Schools must ensure that children are safe from terrorist and extremist material when accessing the internet in schools. Schools should ensure that suitable filtering is in place. It is also important that schools teach pupils about online safety more generally.  Further information and guidance are available on the OSCP website: </w:t>
      </w:r>
      <w:hyperlink r:id="rId52">
        <w:r w:rsidDel="00000000" w:rsidR="00000000" w:rsidRPr="00000000">
          <w:rPr>
            <w:rFonts w:ascii="Calibri" w:cs="Calibri" w:eastAsia="Calibri" w:hAnsi="Calibri"/>
            <w:color w:val="000000"/>
            <w:sz w:val="22"/>
            <w:szCs w:val="22"/>
            <w:u w:val="single"/>
            <w:rtl w:val="0"/>
          </w:rPr>
          <w:t xml:space="preserve">Radicalisation - Oxfordshire Safeguarding Children Partnership (oscb.org.uk)</w:t>
        </w:r>
      </w:hyperlink>
      <w:r w:rsidDel="00000000" w:rsidR="00000000" w:rsidRPr="00000000">
        <w:rPr>
          <w:rtl w:val="0"/>
        </w:rPr>
      </w:r>
    </w:p>
    <w:p w:rsidR="00000000" w:rsidDel="00000000" w:rsidP="00000000" w:rsidRDefault="00000000" w:rsidRPr="00000000" w14:paraId="00000223">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4">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for Education has also published advice for schools on the Prevent duty and is intended to complement the Prevent guidance and signposts other sources of advice and support.   </w:t>
      </w:r>
      <w:hyperlink r:id="rId53">
        <w:r w:rsidDel="00000000" w:rsidR="00000000" w:rsidRPr="00000000">
          <w:rPr>
            <w:rFonts w:ascii="Calibri" w:cs="Calibri" w:eastAsia="Calibri" w:hAnsi="Calibri"/>
            <w:color w:val="000000"/>
            <w:sz w:val="22"/>
            <w:szCs w:val="22"/>
            <w:u w:val="single"/>
            <w:rtl w:val="0"/>
          </w:rPr>
          <w:t xml:space="preserve">https://www.gov.uk/government/publications/protecting-children-from-radicalisation-the-prevent-duty</w:t>
        </w:r>
      </w:hyperlink>
      <w:r w:rsidDel="00000000" w:rsidR="00000000" w:rsidRPr="00000000">
        <w:rPr>
          <w:rtl w:val="0"/>
        </w:rPr>
      </w:r>
    </w:p>
    <w:p w:rsidR="00000000" w:rsidDel="00000000" w:rsidP="00000000" w:rsidRDefault="00000000" w:rsidRPr="00000000" w14:paraId="00000225">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Channel:</w:t>
      </w:r>
      <w:r w:rsidDel="00000000" w:rsidR="00000000" w:rsidRPr="00000000">
        <w:rPr>
          <w:rFonts w:ascii="Calibri" w:cs="Calibri" w:eastAsia="Calibri" w:hAnsi="Calibri"/>
          <w:color w:val="000000"/>
          <w:sz w:val="22"/>
          <w:szCs w:val="22"/>
          <w:rtl w:val="0"/>
        </w:rPr>
        <w:t xml:space="preserve"> School staff should understand when it is appropriate to make a referral to the Channel team.  Channel is a programme which focuses on providing support at an early stage to people who are identified as being susceptible to being drawn into terrorism.  It provides a mechanism for schools to make referrals if they are concerned that an individual might be susceptible to radicalisation.  An individual’s engagement with the programme is entirely voluntary at all stages and an individual will be required to provide their consent before any support delivered through the programme is provided.</w:t>
      </w:r>
    </w:p>
    <w:p w:rsidR="00000000" w:rsidDel="00000000" w:rsidP="00000000" w:rsidRDefault="00000000" w:rsidRPr="00000000" w14:paraId="000002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Designated Safeguarding Lead (or a deputy) should consider if it would be appropriate to share any information with a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rsidR="00000000" w:rsidDel="00000000" w:rsidP="00000000" w:rsidRDefault="00000000" w:rsidRPr="00000000" w14:paraId="000002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Statutory guidance on Channel is available at: </w:t>
      </w:r>
      <w:hyperlink r:id="rId54">
        <w:r w:rsidDel="00000000" w:rsidR="00000000" w:rsidRPr="00000000">
          <w:rPr>
            <w:rFonts w:ascii="Calibri" w:cs="Calibri" w:eastAsia="Calibri" w:hAnsi="Calibri"/>
            <w:color w:val="0072cc"/>
            <w:sz w:val="22"/>
            <w:szCs w:val="22"/>
            <w:u w:val="single"/>
            <w:rtl w:val="0"/>
          </w:rPr>
          <w:t xml:space="preserve">Channel guidance</w:t>
        </w:r>
      </w:hyperlink>
      <w:r w:rsidDel="00000000" w:rsidR="00000000" w:rsidRPr="00000000">
        <w:rPr>
          <w:rFonts w:ascii="Calibri" w:cs="Calibri" w:eastAsia="Calibri" w:hAnsi="Calibri"/>
          <w:sz w:val="22"/>
          <w:szCs w:val="22"/>
          <w:rtl w:val="0"/>
        </w:rPr>
        <w:t xml:space="preserve"> and </w:t>
      </w:r>
      <w:hyperlink r:id="rId55">
        <w:r w:rsidDel="00000000" w:rsidR="00000000" w:rsidRPr="00000000">
          <w:rPr>
            <w:rFonts w:ascii="Calibri" w:cs="Calibri" w:eastAsia="Calibri" w:hAnsi="Calibri"/>
            <w:color w:val="0072cc"/>
            <w:sz w:val="22"/>
            <w:szCs w:val="22"/>
            <w:u w:val="single"/>
            <w:rtl w:val="0"/>
          </w:rPr>
          <w:t xml:space="preserve">Channel training from the Home Office</w:t>
        </w:r>
      </w:hyperlink>
      <w:r w:rsidDel="00000000" w:rsidR="00000000" w:rsidRPr="00000000">
        <w:rPr>
          <w:rtl w:val="0"/>
        </w:rPr>
      </w:r>
    </w:p>
    <w:p w:rsidR="00000000" w:rsidDel="00000000" w:rsidP="00000000" w:rsidRDefault="00000000" w:rsidRPr="00000000" w14:paraId="0000022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A">
      <w:pPr>
        <w:pStyle w:val="Heading3"/>
        <w:rPr>
          <w:u w:val="none"/>
        </w:rPr>
      </w:pPr>
      <w:bookmarkStart w:colFirst="0" w:colLast="0" w:name="_heading=h.canh5zj027ij" w:id="41"/>
      <w:bookmarkEnd w:id="41"/>
      <w:r w:rsidDel="00000000" w:rsidR="00000000" w:rsidRPr="00000000">
        <w:rPr>
          <w:u w:val="none"/>
          <w:rtl w:val="0"/>
        </w:rPr>
        <w:t xml:space="preserve">Sexual Harassment, Violence, Harmful Sexual Behaviours </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Sexual violence and sexual harassment can occur between two children of any age and sex from primary to secondary phase and into colleges. It can also occur online, or through a group of children sexually assaulting or sexually harassing a single child or group of children. </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2"/>
          <w:szCs w:val="22"/>
          <w:highlight w:val="green"/>
        </w:rPr>
      </w:pPr>
      <w:r w:rsidDel="00000000" w:rsidR="00000000" w:rsidRPr="00000000">
        <w:rPr>
          <w:rFonts w:ascii="Calibri" w:cs="Calibri" w:eastAsia="Calibri" w:hAnsi="Calibri"/>
          <w:color w:val="000000"/>
          <w:sz w:val="22"/>
          <w:szCs w:val="22"/>
          <w:rtl w:val="0"/>
        </w:rPr>
        <w:t xml:space="preserve">Sexual violence is rape, assault by penetration, sexual assault and / or causing someone to engage in sexual activity without consent (when referring to sexual violence we are referring to sexual offences under the Sexual Offences Act 2003).</w:t>
      </w:r>
      <w:r w:rsidDel="00000000" w:rsidR="00000000" w:rsidRPr="00000000">
        <w:rPr>
          <w:rFonts w:ascii="Calibri" w:cs="Calibri" w:eastAsia="Calibri" w:hAnsi="Calibri"/>
          <w:color w:val="000000"/>
          <w:sz w:val="22"/>
          <w:szCs w:val="22"/>
          <w:highlight w:val="green"/>
          <w:rtl w:val="0"/>
        </w:rPr>
        <w:t xml:space="preserve"> </w:t>
      </w:r>
    </w:p>
    <w:p w:rsidR="00000000" w:rsidDel="00000000" w:rsidP="00000000" w:rsidRDefault="00000000" w:rsidRPr="00000000" w14:paraId="000002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Sexual Harassment is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w:t>
      </w:r>
    </w:p>
    <w:p w:rsidR="00000000" w:rsidDel="00000000" w:rsidP="00000000" w:rsidRDefault="00000000" w:rsidRPr="00000000" w14:paraId="000002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Harmful Sexual Behaviours exists on a wide continuum, ranging from normal and developmentally expected to inappropriate, problematic, abusive and violent. Problematic, abusive and violent sexual behaviour is developmentally inappropriate and may cause developmental damage.</w:t>
      </w:r>
    </w:p>
    <w:p w:rsidR="00000000" w:rsidDel="00000000" w:rsidP="00000000" w:rsidRDefault="00000000" w:rsidRPr="00000000" w14:paraId="000002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Sexual violence and sexual harassment exist on a continuum and may overlap; they can occur online and face-to-face (both physically and verbally) and are never acceptable. Schools and colleges should be aware of the importance of:</w:t>
      </w:r>
    </w:p>
    <w:p w:rsidR="00000000" w:rsidDel="00000000" w:rsidP="00000000" w:rsidRDefault="00000000" w:rsidRPr="00000000" w14:paraId="00000231">
      <w:pPr>
        <w:numPr>
          <w:ilvl w:val="0"/>
          <w:numId w:val="25"/>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making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p>
    <w:p w:rsidR="00000000" w:rsidDel="00000000" w:rsidP="00000000" w:rsidRDefault="00000000" w:rsidRPr="00000000" w14:paraId="00000232">
      <w:pPr>
        <w:numPr>
          <w:ilvl w:val="0"/>
          <w:numId w:val="25"/>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recognising, acknowledging and understanding the scale of harassment and abuse and that even if there are no reports it does not mean it is not happening, it may be the case that it is just not being reported</w:t>
      </w:r>
    </w:p>
    <w:p w:rsidR="00000000" w:rsidDel="00000000" w:rsidP="00000000" w:rsidRDefault="00000000" w:rsidRPr="00000000" w14:paraId="00000233">
      <w:pPr>
        <w:numPr>
          <w:ilvl w:val="0"/>
          <w:numId w:val="25"/>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challenging physical behaviour (potentially criminal in nature) such as grabbing bottoms, breasts and genitalia, pulling down trousers, flicking bras and lifting skirts. Dismissing or tolerating such behaviours risks normalising them.</w:t>
      </w:r>
    </w:p>
    <w:p w:rsidR="00000000" w:rsidDel="00000000" w:rsidP="00000000" w:rsidRDefault="00000000" w:rsidRPr="00000000" w14:paraId="00000234">
      <w:pPr>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2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Our school will follow Part 5 of Keeping Children Safe in Education 2025 when responding to all signs, reports and concerns of child-on-child sexual violence and sexual harassment. </w:t>
      </w:r>
    </w:p>
    <w:p w:rsidR="00000000" w:rsidDel="00000000" w:rsidP="00000000" w:rsidRDefault="00000000" w:rsidRPr="00000000" w14:paraId="00000236">
      <w:pPr>
        <w:spacing w:after="0" w:lineRule="auto"/>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23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So-called ‘honour’– based abuse (including female genital mutilation and forced marriage)</w:t>
      </w:r>
    </w:p>
    <w:p w:rsidR="00000000" w:rsidDel="00000000" w:rsidP="00000000" w:rsidRDefault="00000000" w:rsidRPr="00000000" w14:paraId="0000023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rsidR="00000000" w:rsidDel="00000000" w:rsidP="00000000" w:rsidRDefault="00000000" w:rsidRPr="00000000" w14:paraId="00000239">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A">
      <w:pPr>
        <w:pStyle w:val="Heading3"/>
        <w:rPr>
          <w:u w:val="none"/>
        </w:rPr>
      </w:pPr>
      <w:bookmarkStart w:colFirst="0" w:colLast="0" w:name="_heading=h.570iqnayfqmo" w:id="42"/>
      <w:bookmarkEnd w:id="42"/>
      <w:r w:rsidDel="00000000" w:rsidR="00000000" w:rsidRPr="00000000">
        <w:rPr>
          <w:u w:val="none"/>
          <w:rtl w:val="0"/>
        </w:rPr>
        <w:t xml:space="preserve">Female Genital Mutilation (FGM)</w:t>
      </w:r>
    </w:p>
    <w:p w:rsidR="00000000" w:rsidDel="00000000" w:rsidP="00000000" w:rsidRDefault="00000000" w:rsidRPr="00000000" w14:paraId="0000023B">
      <w:pPr>
        <w:spacing w:after="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Female Genital Mutilation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 or already having suffered FGM. </w:t>
      </w:r>
      <w:hyperlink r:id="rId56">
        <w:r w:rsidDel="00000000" w:rsidR="00000000" w:rsidRPr="00000000">
          <w:rPr>
            <w:rFonts w:ascii="Calibri" w:cs="Calibri" w:eastAsia="Calibri" w:hAnsi="Calibri"/>
            <w:color w:val="0072cc"/>
            <w:sz w:val="22"/>
            <w:szCs w:val="22"/>
            <w:u w:val="single"/>
            <w:rtl w:val="0"/>
          </w:rPr>
          <w:t xml:space="preserve">Female genital mutilation: resource pack - GOV.UK</w:t>
        </w:r>
      </w:hyperlink>
      <w:r w:rsidDel="00000000" w:rsidR="00000000" w:rsidRPr="00000000">
        <w:rPr>
          <w:rFonts w:ascii="Calibri" w:cs="Calibri" w:eastAsia="Calibri" w:hAnsi="Calibri"/>
          <w:color w:val="000000"/>
          <w:sz w:val="22"/>
          <w:szCs w:val="22"/>
          <w:u w:val="single"/>
          <w:rtl w:val="0"/>
        </w:rPr>
        <w:br w:type="textWrapping"/>
      </w:r>
      <w:r w:rsidDel="00000000" w:rsidR="00000000" w:rsidRPr="00000000">
        <w:rPr>
          <w:rtl w:val="0"/>
        </w:rPr>
      </w:r>
    </w:p>
    <w:p w:rsidR="00000000" w:rsidDel="00000000" w:rsidP="00000000" w:rsidRDefault="00000000" w:rsidRPr="00000000" w14:paraId="0000023C">
      <w:pPr>
        <w:spacing w:after="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Mandatory Reporting Duty</w:t>
      </w:r>
      <w:r w:rsidDel="00000000" w:rsidR="00000000" w:rsidRPr="00000000">
        <w:rPr>
          <w:rFonts w:ascii="Calibri" w:cs="Calibri" w:eastAsia="Calibri" w:hAnsi="Calibri"/>
          <w:sz w:val="22"/>
          <w:szCs w:val="22"/>
          <w:rtl w:val="0"/>
        </w:rPr>
        <w:t xml:space="preserve"> Section 5B of the Female Genital Mutilation Act 2003 (as inserted by section 74 of the Serious Crime Act 2015) placed a statutory duty upon teachers, along with social workers and healthcare professionals, to report to the police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Unless the teacher has a good reason not to, they should still consider and discuss any such case with the school’s Designated Safeguarding Lead and involve the Integrated Front Door as appropriate.</w:t>
      </w:r>
    </w:p>
    <w:p w:rsidR="00000000" w:rsidDel="00000000" w:rsidP="00000000" w:rsidRDefault="00000000" w:rsidRPr="00000000" w14:paraId="0000023D">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Forced Marriages</w:t>
      </w:r>
    </w:p>
    <w:p w:rsidR="00000000" w:rsidDel="00000000" w:rsidP="00000000" w:rsidRDefault="00000000" w:rsidRPr="00000000" w14:paraId="0000023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rsidR="00000000" w:rsidDel="00000000" w:rsidP="00000000" w:rsidRDefault="00000000" w:rsidRPr="00000000" w14:paraId="00000240">
      <w:pPr>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APPENDIX E: Staffing and recruitment</w:t>
      </w:r>
      <w:r w:rsidDel="00000000" w:rsidR="00000000" w:rsidRPr="00000000">
        <w:rPr>
          <w:rtl w:val="0"/>
        </w:rPr>
      </w:r>
    </w:p>
    <w:p w:rsidR="00000000" w:rsidDel="00000000" w:rsidP="00000000" w:rsidRDefault="00000000" w:rsidRPr="00000000" w14:paraId="00000241">
      <w:pPr>
        <w:pStyle w:val="Heading3"/>
        <w:rPr>
          <w:u w:val="none"/>
        </w:rPr>
      </w:pPr>
      <w:bookmarkStart w:colFirst="0" w:colLast="0" w:name="_heading=h.5iq1vpq6x1fh" w:id="43"/>
      <w:bookmarkEnd w:id="43"/>
      <w:r w:rsidDel="00000000" w:rsidR="00000000" w:rsidRPr="00000000">
        <w:rPr>
          <w:u w:val="none"/>
          <w:rtl w:val="0"/>
        </w:rPr>
        <w:t xml:space="preserve">Concerns and Allegations against School Staff including supply staff, volunteers and contractors</w:t>
      </w:r>
    </w:p>
    <w:p w:rsidR="00000000" w:rsidDel="00000000" w:rsidP="00000000" w:rsidRDefault="00000000" w:rsidRPr="00000000" w14:paraId="00000242">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Local Authority Designated Officer for Allegations (LADO) must be told of allegations against adults working with children and young people within one working day.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This includes 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w:rsidR="00000000" w:rsidDel="00000000" w:rsidP="00000000" w:rsidRDefault="00000000" w:rsidRPr="00000000" w14:paraId="00000243">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4">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includes all cases that meet the harm threshold where a person is alleged to have:</w:t>
      </w:r>
    </w:p>
    <w:p w:rsidR="00000000" w:rsidDel="00000000" w:rsidP="00000000" w:rsidRDefault="00000000" w:rsidRPr="00000000" w14:paraId="00000245">
      <w:pPr>
        <w:numPr>
          <w:ilvl w:val="0"/>
          <w:numId w:val="6"/>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behaved in a way that has harmed, or may have harmed a child.</w:t>
      </w:r>
    </w:p>
    <w:p w:rsidR="00000000" w:rsidDel="00000000" w:rsidP="00000000" w:rsidRDefault="00000000" w:rsidRPr="00000000" w14:paraId="00000246">
      <w:pPr>
        <w:numPr>
          <w:ilvl w:val="0"/>
          <w:numId w:val="6"/>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possibly committed a criminal offence against, or related to, a child.</w:t>
      </w:r>
    </w:p>
    <w:p w:rsidR="00000000" w:rsidDel="00000000" w:rsidP="00000000" w:rsidRDefault="00000000" w:rsidRPr="00000000" w14:paraId="00000247">
      <w:pPr>
        <w:numPr>
          <w:ilvl w:val="0"/>
          <w:numId w:val="6"/>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behaved towards a child or children in a way that indicates they may pose a risk of harm to children.</w:t>
      </w:r>
    </w:p>
    <w:p w:rsidR="00000000" w:rsidDel="00000000" w:rsidP="00000000" w:rsidRDefault="00000000" w:rsidRPr="00000000" w14:paraId="00000248">
      <w:pPr>
        <w:numPr>
          <w:ilvl w:val="0"/>
          <w:numId w:val="6"/>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behaved or may have behaved in a way that indicates they may not be suitable to work with children.  </w:t>
      </w:r>
    </w:p>
    <w:p w:rsidR="00000000" w:rsidDel="00000000" w:rsidP="00000000" w:rsidRDefault="00000000" w:rsidRPr="00000000" w14:paraId="00000249">
      <w:pPr>
        <w:numPr>
          <w:ilvl w:val="0"/>
          <w:numId w:val="6"/>
        </w:numPr>
        <w:spacing w:after="0" w:lineRule="auto"/>
        <w:ind w:left="360" w:hanging="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A">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includes behaviour that may have happened outside of school or college, that might make an individual unsuitable to work with children and is known as transferable risk.  </w:t>
      </w:r>
    </w:p>
    <w:p w:rsidR="00000000" w:rsidDel="00000000" w:rsidP="00000000" w:rsidRDefault="00000000" w:rsidRPr="00000000" w14:paraId="0000024B">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C">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two levels of allegation/concern: </w:t>
      </w:r>
    </w:p>
    <w:p w:rsidR="00000000" w:rsidDel="00000000" w:rsidP="00000000" w:rsidRDefault="00000000" w:rsidRPr="00000000" w14:paraId="0000024D">
      <w:pPr>
        <w:numPr>
          <w:ilvl w:val="0"/>
          <w:numId w:val="8"/>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allegations that may meet the harms threshold (see definition above);</w:t>
      </w:r>
    </w:p>
    <w:p w:rsidR="00000000" w:rsidDel="00000000" w:rsidP="00000000" w:rsidRDefault="00000000" w:rsidRPr="00000000" w14:paraId="0000024E">
      <w:pPr>
        <w:numPr>
          <w:ilvl w:val="0"/>
          <w:numId w:val="7"/>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allegation/concerns that do not meet the harm threshold – referred to as ‘low level concerns’.</w:t>
      </w:r>
    </w:p>
    <w:p w:rsidR="00000000" w:rsidDel="00000000" w:rsidP="00000000" w:rsidRDefault="00000000" w:rsidRPr="00000000" w14:paraId="0000024F">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0">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LGB has policies and processes to deal with concerns (including allegations) which do not meet the harm threshold. Concerns may arise in several ways and from a number of sources. For example: suspicion, complaint or disclosure made by a child, parent, or other adult within or outside of the organisation; or as a result of vetting checks undertaken. </w:t>
      </w:r>
    </w:p>
    <w:p w:rsidR="00000000" w:rsidDel="00000000" w:rsidP="00000000" w:rsidRDefault="00000000" w:rsidRPr="00000000" w14:paraId="00000251">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2">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see the RET Dealing with Allegations Against Staff and Volunteers Policy for full details of the procedures in place around this.</w:t>
      </w:r>
    </w:p>
    <w:p w:rsidR="00000000" w:rsidDel="00000000" w:rsidP="00000000" w:rsidRDefault="00000000" w:rsidRPr="00000000" w14:paraId="00000253">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4">
      <w:pPr>
        <w:spacing w:after="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Low Level Concerns - </w:t>
      </w:r>
      <w:r w:rsidDel="00000000" w:rsidR="00000000" w:rsidRPr="00000000">
        <w:rPr>
          <w:rFonts w:ascii="Calibri" w:cs="Calibri" w:eastAsia="Calibri" w:hAnsi="Calibri"/>
          <w:sz w:val="22"/>
          <w:szCs w:val="22"/>
          <w:rtl w:val="0"/>
        </w:rPr>
        <w:t xml:space="preserve">Creating a culture in which all concerns about adults, including allegations that do not meet the harm threshold, are shared responsibly and with the right person, recorded and dealt with appropriately, is critical.</w:t>
      </w:r>
    </w:p>
    <w:p w:rsidR="00000000" w:rsidDel="00000000" w:rsidP="00000000" w:rsidRDefault="00000000" w:rsidRPr="00000000" w14:paraId="00000255">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6">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low-level concern is any concern -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rsidR="00000000" w:rsidDel="00000000" w:rsidP="00000000" w:rsidRDefault="00000000" w:rsidRPr="00000000" w14:paraId="00000257">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8">
      <w:pPr>
        <w:numPr>
          <w:ilvl w:val="0"/>
          <w:numId w:val="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being over-friendly with children;</w:t>
      </w:r>
    </w:p>
    <w:p w:rsidR="00000000" w:rsidDel="00000000" w:rsidP="00000000" w:rsidRDefault="00000000" w:rsidRPr="00000000" w14:paraId="00000259">
      <w:pPr>
        <w:numPr>
          <w:ilvl w:val="0"/>
          <w:numId w:val="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having favourites;</w:t>
      </w:r>
    </w:p>
    <w:p w:rsidR="00000000" w:rsidDel="00000000" w:rsidP="00000000" w:rsidRDefault="00000000" w:rsidRPr="00000000" w14:paraId="0000025A">
      <w:pPr>
        <w:numPr>
          <w:ilvl w:val="0"/>
          <w:numId w:val="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taking photographs of children on their mobile phone;</w:t>
      </w:r>
    </w:p>
    <w:p w:rsidR="00000000" w:rsidDel="00000000" w:rsidP="00000000" w:rsidRDefault="00000000" w:rsidRPr="00000000" w14:paraId="0000025B">
      <w:pPr>
        <w:numPr>
          <w:ilvl w:val="0"/>
          <w:numId w:val="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engaging with a child on a one-to-one basis in a secluded area or behind a closed door;</w:t>
      </w:r>
    </w:p>
    <w:p w:rsidR="00000000" w:rsidDel="00000000" w:rsidP="00000000" w:rsidRDefault="00000000" w:rsidRPr="00000000" w14:paraId="0000025C">
      <w:pPr>
        <w:numPr>
          <w:ilvl w:val="0"/>
          <w:numId w:val="9"/>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humiliating pupils.</w:t>
      </w:r>
    </w:p>
    <w:p w:rsidR="00000000" w:rsidDel="00000000" w:rsidP="00000000" w:rsidRDefault="00000000" w:rsidRPr="00000000" w14:paraId="0000025D">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E">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Such concerns should always be recorded and reviewed so that potential patterns of concerning, problematic or inappropriate behaviour can be identified.</w:t>
      </w:r>
    </w:p>
    <w:p w:rsidR="00000000" w:rsidDel="00000000" w:rsidP="00000000" w:rsidRDefault="00000000" w:rsidRPr="00000000" w14:paraId="0000025F">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0">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1">
      <w:pPr>
        <w:pStyle w:val="Heading3"/>
        <w:rPr>
          <w:u w:val="none"/>
        </w:rPr>
      </w:pPr>
      <w:bookmarkStart w:colFirst="0" w:colLast="0" w:name="_heading=h.pe9peta85cry" w:id="44"/>
      <w:bookmarkEnd w:id="44"/>
      <w:r w:rsidDel="00000000" w:rsidR="00000000" w:rsidRPr="00000000">
        <w:rPr>
          <w:u w:val="none"/>
          <w:rtl w:val="0"/>
        </w:rPr>
        <w:t xml:space="preserve">Pre-Appointment Checks and Safer Recruitment</w:t>
      </w:r>
    </w:p>
    <w:p w:rsidR="00000000" w:rsidDel="00000000" w:rsidP="00000000" w:rsidRDefault="00000000" w:rsidRPr="00000000" w14:paraId="00000262">
      <w:pPr>
        <w:tabs>
          <w:tab w:val="left" w:leader="none" w:pos="1103"/>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offer of appointment made to a successful candidate, including one who has lived or worked abroad, must be conditional on satisfactory completion of the necessary pre-employment checks.</w:t>
      </w:r>
    </w:p>
    <w:p w:rsidR="00000000" w:rsidDel="00000000" w:rsidP="00000000" w:rsidRDefault="00000000" w:rsidRPr="00000000" w14:paraId="00000263">
      <w:pPr>
        <w:tabs>
          <w:tab w:val="left" w:leader="none" w:pos="1103"/>
        </w:tabs>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4">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appointing new staff, schools and colleges must:</w:t>
      </w:r>
    </w:p>
    <w:p w:rsidR="00000000" w:rsidDel="00000000" w:rsidP="00000000" w:rsidRDefault="00000000" w:rsidRPr="00000000" w14:paraId="00000265">
      <w:pPr>
        <w:numPr>
          <w:ilvl w:val="0"/>
          <w:numId w:val="14"/>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verify a candidate’s identity.  Identification checking guidelines can be found on the GOV.UK website;</w:t>
      </w:r>
    </w:p>
    <w:p w:rsidR="00000000" w:rsidDel="00000000" w:rsidP="00000000" w:rsidRDefault="00000000" w:rsidRPr="00000000" w14:paraId="00000266">
      <w:pPr>
        <w:numPr>
          <w:ilvl w:val="0"/>
          <w:numId w:val="14"/>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obtain (via the applicant) an enhanced DBS certificate (including barred list information for those who will be engaging in regulated activity);</w:t>
      </w:r>
    </w:p>
    <w:p w:rsidR="00000000" w:rsidDel="00000000" w:rsidP="00000000" w:rsidRDefault="00000000" w:rsidRPr="00000000" w14:paraId="00000267">
      <w:pPr>
        <w:numPr>
          <w:ilvl w:val="0"/>
          <w:numId w:val="14"/>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obtain a separate barred list check if an individual will start work in regulated activity before the DBS certificate is available;</w:t>
      </w:r>
    </w:p>
    <w:p w:rsidR="00000000" w:rsidDel="00000000" w:rsidP="00000000" w:rsidRDefault="00000000" w:rsidRPr="00000000" w14:paraId="00000268">
      <w:pPr>
        <w:numPr>
          <w:ilvl w:val="0"/>
          <w:numId w:val="14"/>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verify the candidate’s mental and physical fitness to carry out their work responsibilities.  A job applicant can be asked relevant questions about disability and health to establish whether they have the physical and mental capacity for the specific role;</w:t>
      </w:r>
    </w:p>
    <w:p w:rsidR="00000000" w:rsidDel="00000000" w:rsidP="00000000" w:rsidRDefault="00000000" w:rsidRPr="00000000" w14:paraId="00000269">
      <w:pPr>
        <w:numPr>
          <w:ilvl w:val="0"/>
          <w:numId w:val="14"/>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verify the person’s right to work in the UK, including EU nationals. If there is uncertainty about whether an individual needs permission to work in the UK, follow advice on the GOV.UK website;</w:t>
      </w:r>
    </w:p>
    <w:p w:rsidR="00000000" w:rsidDel="00000000" w:rsidP="00000000" w:rsidRDefault="00000000" w:rsidRPr="00000000" w14:paraId="0000026A">
      <w:pPr>
        <w:numPr>
          <w:ilvl w:val="0"/>
          <w:numId w:val="13"/>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the person has lived or worked outside the UK, make any further checks considered appropriate and verify professional qualifications, as appropriate;</w:t>
      </w:r>
    </w:p>
    <w:p w:rsidR="00000000" w:rsidDel="00000000" w:rsidP="00000000" w:rsidRDefault="00000000" w:rsidRPr="00000000" w14:paraId="0000026B">
      <w:pPr>
        <w:numPr>
          <w:ilvl w:val="0"/>
          <w:numId w:val="13"/>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verify professional qualifications, as appropriate. The Teaching Regulation Agency’s (TRA) Employer Access Service should be used to verify any award of qualified teacher status (QTS), and the completion of teacher induction or probation;</w:t>
      </w:r>
    </w:p>
    <w:p w:rsidR="00000000" w:rsidDel="00000000" w:rsidP="00000000" w:rsidRDefault="00000000" w:rsidRPr="00000000" w14:paraId="0000026C">
      <w:pPr>
        <w:numPr>
          <w:ilvl w:val="0"/>
          <w:numId w:val="13"/>
        </w:numPr>
        <w:pBdr>
          <w:top w:space="0" w:sz="0" w:val="nil"/>
          <w:left w:space="0" w:sz="0" w:val="nil"/>
          <w:bottom w:space="0" w:sz="0" w:val="nil"/>
          <w:right w:space="0" w:sz="0" w:val="nil"/>
          <w:between w:space="0" w:sz="0" w:val="nil"/>
        </w:pBdr>
        <w:tabs>
          <w:tab w:val="left" w:leader="none" w:pos="1103"/>
        </w:tabs>
        <w:spacing w:after="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carry out an online search on shortlisted candidates to help identify any issues that are publicly available online.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2"/>
          <w:szCs w:val="22"/>
          <w:rtl w:val="0"/>
        </w:rPr>
        <w:t xml:space="preserve">Shortlisted candidates will be informed before online searches are carried out. Ensure that evidence of these checks has been retained.</w:t>
      </w:r>
    </w:p>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1103"/>
        </w:tabs>
        <w:spacing w:after="0"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26E">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w:t>
      </w:r>
    </w:p>
    <w:p w:rsidR="00000000" w:rsidDel="00000000" w:rsidP="00000000" w:rsidRDefault="00000000" w:rsidRPr="00000000" w14:paraId="0000026F">
      <w:pPr>
        <w:numPr>
          <w:ilvl w:val="0"/>
          <w:numId w:val="19"/>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independent schools, including academies and free schools, must check that a person taking up a management position is not subject to a section 128 direction made by the Secretary of State;</w:t>
      </w:r>
    </w:p>
    <w:p w:rsidR="00000000" w:rsidDel="00000000" w:rsidP="00000000" w:rsidRDefault="00000000" w:rsidRPr="00000000" w14:paraId="00000270">
      <w:pPr>
        <w:numPr>
          <w:ilvl w:val="0"/>
          <w:numId w:val="19"/>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rsidR="00000000" w:rsidDel="00000000" w:rsidP="00000000" w:rsidRDefault="00000000" w:rsidRPr="00000000" w14:paraId="00000271">
      <w:pPr>
        <w:numPr>
          <w:ilvl w:val="0"/>
          <w:numId w:val="19"/>
        </w:numPr>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schools and colleges providing childcare must ensure that appropriate checks are carried out to ensure that individuals employed to work in nursery and reception classes, or in wraparound care for children up to the age of 8, are not disqualified from working in these settings under the 2018 Childcare Disqualification Regulations. </w:t>
      </w:r>
    </w:p>
    <w:p w:rsidR="00000000" w:rsidDel="00000000" w:rsidP="00000000" w:rsidRDefault="00000000" w:rsidRPr="00000000" w14:paraId="00000272">
      <w:pPr>
        <w:shd w:fill="ffffff" w:val="clear"/>
        <w:tabs>
          <w:tab w:val="left" w:leader="none" w:pos="1103"/>
        </w:tabs>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3">
      <w:pPr>
        <w:pStyle w:val="Heading3"/>
        <w:rPr>
          <w:u w:val="none"/>
        </w:rPr>
      </w:pPr>
      <w:bookmarkStart w:colFirst="0" w:colLast="0" w:name="_heading=h.kndc5wu6zykc" w:id="45"/>
      <w:bookmarkEnd w:id="45"/>
      <w:r w:rsidDel="00000000" w:rsidR="00000000" w:rsidRPr="00000000">
        <w:rPr>
          <w:u w:val="none"/>
          <w:rtl w:val="0"/>
        </w:rPr>
        <w:t xml:space="preserve">Single Central Record</w:t>
      </w:r>
    </w:p>
    <w:p w:rsidR="00000000" w:rsidDel="00000000" w:rsidP="00000000" w:rsidRDefault="00000000" w:rsidRPr="00000000" w14:paraId="00000274">
      <w:pPr>
        <w:shd w:fill="ffffff" w:val="clear"/>
        <w:tabs>
          <w:tab w:val="left" w:leader="none" w:pos="1103"/>
        </w:tabs>
        <w:spacing w:after="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Schools and colleges must keep a single central record. The single central record must cover the following people:</w:t>
      </w:r>
      <w:r w:rsidDel="00000000" w:rsidR="00000000" w:rsidRPr="00000000">
        <w:rPr>
          <w:rtl w:val="0"/>
        </w:rPr>
      </w:r>
    </w:p>
    <w:p w:rsidR="00000000" w:rsidDel="00000000" w:rsidP="00000000" w:rsidRDefault="00000000" w:rsidRPr="00000000" w14:paraId="00000275">
      <w:pPr>
        <w:numPr>
          <w:ilvl w:val="0"/>
          <w:numId w:val="15"/>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including supply staff and teacher trainees on salaried routes, agency and third party supply staff, even if they work for one day</w:t>
      </w:r>
    </w:p>
    <w:p w:rsidR="00000000" w:rsidDel="00000000" w:rsidP="00000000" w:rsidRDefault="00000000" w:rsidRPr="00000000" w14:paraId="00000276">
      <w:pPr>
        <w:numPr>
          <w:ilvl w:val="0"/>
          <w:numId w:val="15"/>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independent schools, all members of the proprietor body.  In the case of academies and free schools, this means the members and trustees of the academy trust.</w:t>
      </w:r>
    </w:p>
    <w:p w:rsidR="00000000" w:rsidDel="00000000" w:rsidP="00000000" w:rsidRDefault="00000000" w:rsidRPr="00000000" w14:paraId="00000277">
      <w:pPr>
        <w:numPr>
          <w:ilvl w:val="0"/>
          <w:numId w:val="15"/>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information that must be recorded in respect of staff members (including teacher trainees on salaried route) is set out below.  For agency and third-party supply staff, schools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  </w:t>
      </w:r>
    </w:p>
    <w:p w:rsidR="00000000" w:rsidDel="00000000" w:rsidP="00000000" w:rsidRDefault="00000000" w:rsidRPr="00000000" w14:paraId="00000278">
      <w:pPr>
        <w:numPr>
          <w:ilvl w:val="0"/>
          <w:numId w:val="15"/>
        </w:numPr>
        <w:tabs>
          <w:tab w:val="left" w:leader="none" w:pos="1103"/>
        </w:tabs>
        <w:spacing w:after="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single central record must indicate whether the following checks have been carried out or certificates obtained, and the date on which each check was completed or certificate obtained:</w:t>
      </w:r>
    </w:p>
    <w:p w:rsidR="00000000" w:rsidDel="00000000" w:rsidP="00000000" w:rsidRDefault="00000000" w:rsidRPr="00000000" w14:paraId="00000279">
      <w:pPr>
        <w:numPr>
          <w:ilvl w:val="1"/>
          <w:numId w:val="15"/>
        </w:numPr>
        <w:tabs>
          <w:tab w:val="left" w:leader="none" w:pos="1103"/>
        </w:tabs>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identity check</w:t>
      </w:r>
    </w:p>
    <w:p w:rsidR="00000000" w:rsidDel="00000000" w:rsidP="00000000" w:rsidRDefault="00000000" w:rsidRPr="00000000" w14:paraId="0000027A">
      <w:pPr>
        <w:numPr>
          <w:ilvl w:val="1"/>
          <w:numId w:val="15"/>
        </w:numPr>
        <w:tabs>
          <w:tab w:val="left" w:leader="none" w:pos="1103"/>
        </w:tabs>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standalone Children’s Barred List check</w:t>
      </w:r>
    </w:p>
    <w:p w:rsidR="00000000" w:rsidDel="00000000" w:rsidP="00000000" w:rsidRDefault="00000000" w:rsidRPr="00000000" w14:paraId="0000027B">
      <w:pPr>
        <w:numPr>
          <w:ilvl w:val="1"/>
          <w:numId w:val="15"/>
        </w:numPr>
        <w:tabs>
          <w:tab w:val="left" w:leader="none" w:pos="1103"/>
        </w:tabs>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enhanced DBS check (with Children's Barred List check) requested / certificate provided</w:t>
      </w:r>
    </w:p>
    <w:p w:rsidR="00000000" w:rsidDel="00000000" w:rsidP="00000000" w:rsidRDefault="00000000" w:rsidRPr="00000000" w14:paraId="0000027C">
      <w:pPr>
        <w:numPr>
          <w:ilvl w:val="1"/>
          <w:numId w:val="15"/>
        </w:numPr>
        <w:tabs>
          <w:tab w:val="left" w:leader="none" w:pos="1103"/>
        </w:tabs>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prohibition from teaching check</w:t>
      </w:r>
    </w:p>
    <w:p w:rsidR="00000000" w:rsidDel="00000000" w:rsidP="00000000" w:rsidRDefault="00000000" w:rsidRPr="00000000" w14:paraId="0000027D">
      <w:pPr>
        <w:numPr>
          <w:ilvl w:val="1"/>
          <w:numId w:val="15"/>
        </w:numPr>
        <w:tabs>
          <w:tab w:val="left" w:leader="none" w:pos="1103"/>
        </w:tabs>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checks on people who have lived or worked outside the UK </w:t>
      </w:r>
    </w:p>
    <w:p w:rsidR="00000000" w:rsidDel="00000000" w:rsidP="00000000" w:rsidRDefault="00000000" w:rsidRPr="00000000" w14:paraId="0000027E">
      <w:pPr>
        <w:numPr>
          <w:ilvl w:val="1"/>
          <w:numId w:val="15"/>
        </w:numPr>
        <w:tabs>
          <w:tab w:val="left" w:leader="none" w:pos="1103"/>
        </w:tabs>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check of professional qualifications, where required</w:t>
      </w:r>
    </w:p>
    <w:p w:rsidR="00000000" w:rsidDel="00000000" w:rsidP="00000000" w:rsidRDefault="00000000" w:rsidRPr="00000000" w14:paraId="0000027F">
      <w:pPr>
        <w:numPr>
          <w:ilvl w:val="1"/>
          <w:numId w:val="15"/>
        </w:numPr>
        <w:tabs>
          <w:tab w:val="left" w:leader="none" w:pos="1103"/>
        </w:tabs>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check to establish the person’s right to work in the United Kingdom</w:t>
      </w:r>
    </w:p>
    <w:p w:rsidR="00000000" w:rsidDel="00000000" w:rsidP="00000000" w:rsidRDefault="00000000" w:rsidRPr="00000000" w14:paraId="00000280">
      <w:pPr>
        <w:tabs>
          <w:tab w:val="left" w:leader="none" w:pos="1103"/>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t xml:space="preserve">In additional independent schools including academies must record details of the section 128 checks undertaken for those in management positions.</w:t>
      </w:r>
    </w:p>
    <w:p w:rsidR="00000000" w:rsidDel="00000000" w:rsidP="00000000" w:rsidRDefault="00000000" w:rsidRPr="00000000" w14:paraId="00000281">
      <w:pPr>
        <w:tabs>
          <w:tab w:val="left" w:leader="none" w:pos="1103"/>
        </w:tabs>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2">
      <w:pPr>
        <w:tabs>
          <w:tab w:val="left" w:leader="none" w:pos="1103"/>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details of an individual should be removed from the single central record once they no longer work at the school or college. </w:t>
      </w:r>
    </w:p>
    <w:p w:rsidR="00000000" w:rsidDel="00000000" w:rsidP="00000000" w:rsidRDefault="00000000" w:rsidRPr="00000000" w14:paraId="00000283">
      <w:pPr>
        <w:spacing w:after="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4">
      <w:pPr>
        <w:spacing w:after="0" w:lineRule="auto"/>
        <w:rPr/>
      </w:pPr>
      <w:r w:rsidDel="00000000" w:rsidR="00000000" w:rsidRPr="00000000">
        <w:rPr>
          <w:rtl w:val="0"/>
        </w:rPr>
      </w:r>
    </w:p>
    <w:p w:rsidR="00000000" w:rsidDel="00000000" w:rsidP="00000000" w:rsidRDefault="00000000" w:rsidRPr="00000000" w14:paraId="00000285">
      <w:pPr>
        <w:spacing w:after="0" w:lineRule="auto"/>
        <w:rPr>
          <w:rFonts w:ascii="Calibri" w:cs="Calibri" w:eastAsia="Calibri" w:hAnsi="Calibri"/>
          <w:b w:val="1"/>
          <w:sz w:val="22"/>
          <w:szCs w:val="22"/>
        </w:rPr>
      </w:pPr>
      <w:r w:rsidDel="00000000" w:rsidR="00000000" w:rsidRPr="00000000">
        <w:rPr>
          <w:rtl w:val="0"/>
        </w:rPr>
      </w:r>
    </w:p>
    <w:sectPr>
      <w:headerReference r:id="rId57" w:type="default"/>
      <w:headerReference r:id="rId58" w:type="first"/>
      <w:headerReference r:id="rId59" w:type="even"/>
      <w:footerReference r:id="rId60" w:type="default"/>
      <w:footerReference r:id="rId61" w:type="first"/>
      <w:pgSz w:h="16840" w:w="11900" w:orient="portrait"/>
      <w:pgMar w:bottom="993" w:top="757" w:left="1077" w:right="1127" w:header="142"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C">
    <w:pPr>
      <w:pBdr>
        <w:top w:space="0" w:sz="0" w:val="nil"/>
        <w:left w:space="0" w:sz="0" w:val="nil"/>
        <w:bottom w:space="0" w:sz="0" w:val="nil"/>
        <w:right w:space="0" w:sz="0" w:val="nil"/>
        <w:between w:space="0" w:sz="0" w:val="nil"/>
      </w:pBdr>
      <w:shd w:fill="ffffff" w:val="clear"/>
      <w:jc w:val="center"/>
      <w:rPr>
        <w:color w:val="808080"/>
      </w:rPr>
    </w:pPr>
    <w:r w:rsidDel="00000000" w:rsidR="00000000" w:rsidRPr="00000000">
      <w:rPr>
        <w:color w:val="808080"/>
        <w:rtl w:val="0"/>
      </w:rPr>
      <w:t xml:space="preserve">Page </w:t>
    </w:r>
    <w:r w:rsidDel="00000000" w:rsidR="00000000" w:rsidRPr="00000000">
      <w:rPr>
        <w:b w:val="1"/>
        <w:color w:val="808080"/>
      </w:rPr>
      <w:fldChar w:fldCharType="begin"/>
      <w:instrText xml:space="preserve">PAGE</w:instrText>
      <w:fldChar w:fldCharType="separate"/>
      <w:fldChar w:fldCharType="end"/>
    </w:r>
    <w:r w:rsidDel="00000000" w:rsidR="00000000" w:rsidRPr="00000000">
      <w:rPr>
        <w:color w:val="808080"/>
        <w:rtl w:val="0"/>
      </w:rPr>
      <w:t xml:space="preserve"> of </w:t>
    </w:r>
    <w:r w:rsidDel="00000000" w:rsidR="00000000" w:rsidRPr="00000000">
      <w:rPr>
        <w:b w:val="1"/>
        <w:color w:val="80808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hd w:fill="ffffff" w:val="clear"/>
      <w:rPr>
        <w:color w:val="80808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276" w:lineRule="auto"/>
      <w:rPr>
        <w:color w:val="808080"/>
        <w:sz w:val="16"/>
        <w:szCs w:val="16"/>
      </w:rPr>
    </w:pPr>
    <w:r w:rsidDel="00000000" w:rsidR="00000000" w:rsidRPr="00000000">
      <w:rPr>
        <w:rtl w:val="0"/>
      </w:rPr>
    </w:r>
  </w:p>
  <w:tbl>
    <w:tblPr>
      <w:tblStyle w:val="Table2"/>
      <w:tblW w:w="9690.0" w:type="dxa"/>
      <w:jc w:val="left"/>
      <w:tblLayout w:type="fixed"/>
      <w:tblLook w:val="0600"/>
    </w:tblPr>
    <w:tblGrid>
      <w:gridCol w:w="3230"/>
      <w:gridCol w:w="3230"/>
      <w:gridCol w:w="3230"/>
      <w:tblGridChange w:id="0">
        <w:tblGrid>
          <w:gridCol w:w="3230"/>
          <w:gridCol w:w="3230"/>
          <w:gridCol w:w="3230"/>
        </w:tblGrid>
      </w:tblGridChange>
    </w:tblGrid>
    <w:tr>
      <w:trPr>
        <w:cantSplit w:val="0"/>
        <w:trHeight w:val="300" w:hRule="atLeast"/>
        <w:tblHeader w:val="0"/>
      </w:trPr>
      <w:tc>
        <w:tcPr/>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115" w:firstLine="0"/>
            <w:rPr>
              <w:color w:val="000000"/>
              <w:sz w:val="24"/>
              <w:szCs w:val="24"/>
            </w:rPr>
          </w:pPr>
          <w:r w:rsidDel="00000000" w:rsidR="00000000" w:rsidRPr="00000000">
            <w:rPr>
              <w:rtl w:val="0"/>
            </w:rPr>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right="-115"/>
            <w:jc w:val="right"/>
            <w:rPr>
              <w:color w:val="000000"/>
              <w:sz w:val="24"/>
              <w:szCs w:val="24"/>
            </w:rPr>
          </w:pPr>
          <w:r w:rsidDel="00000000" w:rsidR="00000000" w:rsidRPr="00000000">
            <w:rPr>
              <w:rtl w:val="0"/>
            </w:rPr>
          </w:r>
        </w:p>
      </w:tc>
    </w:tr>
  </w:tbl>
  <w:p w:rsidR="00000000" w:rsidDel="00000000" w:rsidP="00000000" w:rsidRDefault="00000000" w:rsidRPr="00000000" w14:paraId="00000292">
    <w:pPr>
      <w:pBdr>
        <w:top w:space="0" w:sz="0" w:val="nil"/>
        <w:left w:space="0" w:sz="0" w:val="nil"/>
        <w:bottom w:space="0" w:sz="0" w:val="nil"/>
        <w:right w:space="0" w:sz="0" w:val="nil"/>
        <w:between w:space="0" w:sz="0" w:val="nil"/>
      </w:pBdr>
      <w:shd w:fill="ffffff" w:val="clear"/>
      <w:rPr>
        <w:color w:val="80808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6">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1723237425" name="image2.png"/>
          <a:graphic>
            <a:graphicData uri="http://schemas.openxmlformats.org/drawingml/2006/picture">
              <pic:pic>
                <pic:nvPicPr>
                  <pic:cNvPr descr="keydocs-background-banner" id="0" name="image2.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keydocs-background" type="#_x0000_t75">
          <v:imagedata cropbottom="0f" cropleft="0f" cropright="0f" croptop="0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5"/>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0"/>
      <w:numFmt w:val="bullet"/>
      <w:lvlText w:val="•"/>
      <w:lvlJc w:val="left"/>
      <w:pPr>
        <w:ind w:left="360" w:hanging="360"/>
      </w:pPr>
      <w:rPr>
        <w:rFonts w:ascii="Arial" w:cs="Arial" w:eastAsia="Arial" w:hAnsi="Arial"/>
      </w:rPr>
    </w:lvl>
    <w:lvl w:ilvl="1">
      <w:start w:val="0"/>
      <w:numFmt w:val="bullet"/>
      <w:lvlText w:val="•"/>
      <w:lvlJc w:val="left"/>
      <w:pPr>
        <w:ind w:left="1650" w:hanging="930"/>
      </w:pPr>
      <w:rPr>
        <w:rFonts w:ascii="Arial" w:cs="Arial" w:eastAsia="Arial" w:hAnsi="Arial"/>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0"/>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0"/>
      <w:numFmt w:val="bullet"/>
      <w:lvlText w:val="•"/>
      <w:lvlJc w:val="left"/>
      <w:pPr>
        <w:ind w:left="1287" w:hanging="360.0000000000001"/>
      </w:pPr>
      <w:rPr>
        <w:rFonts w:ascii="Arial" w:cs="Arial" w:eastAsia="Arial" w:hAnsi="Arial"/>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o"/>
      <w:lvlJc w:val="left"/>
      <w:pPr>
        <w:ind w:left="1287" w:hanging="360.0000000000001"/>
      </w:pPr>
      <w:rPr>
        <w:rFonts w:ascii="Courier New" w:cs="Courier New" w:eastAsia="Courier New" w:hAnsi="Courier New"/>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rFonts w:ascii="Calibri" w:cs="Calibri" w:eastAsia="Calibri" w:hAnsi="Calibri"/>
      <w:b w:val="1"/>
      <w:sz w:val="24"/>
      <w:szCs w:val="24"/>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before="120" w:line="259" w:lineRule="auto"/>
    </w:pPr>
    <w:rPr>
      <w:rFonts w:ascii="Calibri" w:cs="Calibri" w:eastAsia="Calibri" w:hAnsi="Calibri"/>
      <w:b w:val="1"/>
      <w:color w:val="000000"/>
      <w:sz w:val="24"/>
      <w:szCs w:val="2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before="120" w:line="259" w:lineRule="auto"/>
    </w:pPr>
    <w:rPr>
      <w:rFonts w:ascii="Calibri" w:cs="Calibri" w:eastAsia="Calibri" w:hAnsi="Calibri"/>
      <w:b w:val="1"/>
      <w:color w:val="000000"/>
      <w:sz w:val="22"/>
      <w:szCs w:val="22"/>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link w:val="Heading1"/>
    <w:uiPriority w:val="9"/>
    <w:rsid w:val="002F06F7"/>
    <w:rPr>
      <w:rFonts w:cs="Arial" w:eastAsia="Calibri" w:asciiTheme="minorHAnsi" w:hAnsiTheme="minorHAnsi"/>
      <w:b w:val="1"/>
      <w:sz w:val="24"/>
      <w:szCs w:val="36"/>
      <w:lang w:eastAsia="en-US"/>
    </w:rPr>
  </w:style>
  <w:style w:type="character" w:styleId="Heading3Char" w:customStyle="1">
    <w:name w:val="Heading 3 Char"/>
    <w:link w:val="Heading3"/>
    <w:uiPriority w:val="9"/>
    <w:rsid w:val="002F06F7"/>
    <w:rPr>
      <w:rFonts w:cs="Arial" w:eastAsia="MS Gothic" w:asciiTheme="minorHAnsi" w:hAnsiTheme="minorHAnsi"/>
      <w:b w:val="1"/>
      <w:bCs w:val="1"/>
      <w:sz w:val="22"/>
      <w:szCs w:val="32"/>
      <w:u w:val="single"/>
      <w:lang w:eastAsia="en-US" w:val="en-US"/>
    </w:rPr>
  </w:style>
  <w:style w:type="paragraph" w:styleId="Footer">
    <w:name w:val="footer"/>
    <w:basedOn w:val="Normal"/>
    <w:link w:val="FooterChar"/>
    <w:uiPriority w:val="99"/>
    <w:unhideWhenUsed w:val="1"/>
    <w:rsid w:val="00B846C2"/>
    <w:pPr>
      <w:shd w:color="auto" w:fill="ffffff" w:val="clear"/>
      <w:textAlignment w:val="baseline"/>
    </w:pPr>
    <w:rPr>
      <w:rFonts w:eastAsia="Times New Roman"/>
      <w:color w:val="808080"/>
      <w:sz w:val="16"/>
      <w:szCs w:val="16"/>
      <w:bdr w:color="auto" w:frame="1" w:space="0" w:sz="0" w:val="none"/>
    </w:rPr>
  </w:style>
  <w:style w:type="character" w:styleId="FooterChar" w:customStyle="1">
    <w:name w:val="Footer Char"/>
    <w:link w:val="Footer"/>
    <w:uiPriority w:val="99"/>
    <w:rsid w:val="00B846C2"/>
    <w:rPr>
      <w:rFonts w:cs="Arial" w:eastAsia="Times New Roman"/>
      <w:color w:val="808080"/>
      <w:sz w:val="16"/>
      <w:szCs w:val="16"/>
      <w:bdr w:color="auto" w:frame="1" w:space="0" w:sz="0" w:val="none"/>
      <w:shd w:color="auto" w:fill="ffffff" w:val="clear"/>
      <w:lang w:eastAsia="en-US" w:val="en-US"/>
    </w:rPr>
  </w:style>
  <w:style w:type="character" w:styleId="Hyperlink">
    <w:name w:val="Hyperlink"/>
    <w:uiPriority w:val="99"/>
    <w:unhideWhenUsed w:val="1"/>
    <w:qFormat w:val="1"/>
    <w:rsid w:val="00B846C2"/>
    <w:rPr>
      <w:color w:val="0072cc"/>
      <w:u w:val="single"/>
    </w:rPr>
  </w:style>
  <w:style w:type="paragraph" w:styleId="1bodycopy10pt" w:customStyle="1">
    <w:name w:val="1 body copy 10pt"/>
    <w:basedOn w:val="3Policytitle"/>
    <w:link w:val="1bodycopy10ptChar"/>
    <w:qFormat w:val="1"/>
    <w:rsid w:val="00F77EF9"/>
    <w:rPr>
      <w:b w:val="0"/>
    </w:rPr>
  </w:style>
  <w:style w:type="character" w:styleId="Heading2Char" w:customStyle="1">
    <w:name w:val="Heading 2 Char"/>
    <w:link w:val="Heading2"/>
    <w:uiPriority w:val="9"/>
    <w:rsid w:val="002F06F7"/>
    <w:rPr>
      <w:rFonts w:eastAsia="Times New Roman" w:asciiTheme="minorHAnsi" w:hAnsiTheme="minorHAnsi"/>
      <w:b w:val="1"/>
      <w:color w:val="000000" w:themeColor="text1"/>
      <w:sz w:val="24"/>
      <w:szCs w:val="26"/>
      <w:lang w:eastAsia="en-US" w:val="en-US"/>
    </w:rPr>
  </w:style>
  <w:style w:type="paragraph" w:styleId="2Subheadpink" w:customStyle="1">
    <w:name w:val="2 Subhead pink"/>
    <w:next w:val="1bodycopy10pt"/>
    <w:rsid w:val="00B846C2"/>
    <w:pPr>
      <w:spacing w:before="360" w:line="259" w:lineRule="auto"/>
    </w:pPr>
    <w:rPr>
      <w:rFonts w:eastAsia="MS Mincho"/>
      <w:b w:val="1"/>
      <w:color w:val="ff1f64"/>
      <w:sz w:val="32"/>
      <w:szCs w:val="32"/>
      <w:lang w:eastAsia="en-US" w:val="en-US"/>
    </w:rPr>
  </w:style>
  <w:style w:type="paragraph" w:styleId="SlugTheKey" w:customStyle="1">
    <w:name w:val="Slug The Key"/>
    <w:next w:val="Normal"/>
    <w:rsid w:val="00B846C2"/>
    <w:pPr>
      <w:spacing w:after="160" w:line="259" w:lineRule="auto"/>
      <w:jc w:val="center"/>
    </w:pPr>
    <w:rPr>
      <w:rFonts w:eastAsia="MS Mincho"/>
      <w:caps w:val="1"/>
      <w:color w:val="ffffff"/>
      <w:sz w:val="18"/>
      <w:szCs w:val="18"/>
      <w:lang w:eastAsia="en-US" w:val="en-US"/>
    </w:rPr>
  </w:style>
  <w:style w:type="paragraph" w:styleId="TKheadingpink" w:customStyle="1">
    <w:name w:val="TK heading pink"/>
    <w:next w:val="1bodycopy10pt"/>
    <w:rsid w:val="00B846C2"/>
    <w:pPr>
      <w:suppressAutoHyphens w:val="1"/>
      <w:spacing w:after="480"/>
    </w:pPr>
    <w:rPr>
      <w:rFonts w:eastAsia="MS Mincho"/>
      <w:b w:val="1"/>
      <w:color w:val="ff1f64"/>
      <w:sz w:val="60"/>
      <w:szCs w:val="24"/>
      <w:lang w:eastAsia="en-US" w:val="en-US"/>
    </w:rPr>
  </w:style>
  <w:style w:type="paragraph" w:styleId="8DONTsbullet" w:customStyle="1">
    <w:name w:val="8 DON'Ts bullet"/>
    <w:basedOn w:val="Normal"/>
    <w:rsid w:val="00B846C2"/>
    <w:pPr>
      <w:numPr>
        <w:numId w:val="1"/>
      </w:numPr>
      <w:suppressAutoHyphens w:val="1"/>
      <w:ind w:right="284"/>
    </w:pPr>
    <w:rPr>
      <w:b w:val="1"/>
      <w:sz w:val="24"/>
    </w:rPr>
  </w:style>
  <w:style w:type="paragraph" w:styleId="7DOsbullet" w:customStyle="1">
    <w:name w:val="7 DOs bullet"/>
    <w:basedOn w:val="Normal"/>
    <w:rsid w:val="00B846C2"/>
    <w:pPr>
      <w:numPr>
        <w:numId w:val="2"/>
      </w:numPr>
      <w:ind w:right="284"/>
    </w:pPr>
    <w:rPr>
      <w:b w:val="1"/>
      <w:sz w:val="24"/>
    </w:rPr>
  </w:style>
  <w:style w:type="paragraph" w:styleId="4Bulletedcopyblue" w:customStyle="1">
    <w:name w:val="4 Bulleted copy blue"/>
    <w:basedOn w:val="Normal"/>
    <w:qFormat w:val="1"/>
    <w:rsid w:val="00B846C2"/>
    <w:pPr>
      <w:numPr>
        <w:numId w:val="3"/>
      </w:numPr>
    </w:pPr>
  </w:style>
  <w:style w:type="paragraph" w:styleId="9Boxheading" w:customStyle="1">
    <w:name w:val="9 Box heading"/>
    <w:basedOn w:val="Normal"/>
    <w:rsid w:val="00B846C2"/>
    <w:rPr>
      <w:b w:val="1"/>
      <w:color w:val="12263f"/>
      <w:sz w:val="24"/>
    </w:rPr>
  </w:style>
  <w:style w:type="paragraph" w:styleId="9Secondbullet" w:customStyle="1">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10ptChar" w:customStyle="1">
    <w:name w:val="1 body copy 10pt Char"/>
    <w:link w:val="1bodycopy10pt"/>
    <w:rsid w:val="00754654"/>
    <w:rPr>
      <w:rFonts w:eastAsia="MS Mincho" w:asciiTheme="minorHAnsi" w:hAnsiTheme="minorHAnsi"/>
      <w:sz w:val="22"/>
      <w:szCs w:val="24"/>
      <w:lang w:eastAsia="en-US"/>
    </w:rPr>
  </w:style>
  <w:style w:type="character" w:styleId="9SecondbulletChar" w:customStyle="1">
    <w:name w:val="9 Second bullet Char"/>
    <w:link w:val="9Secondbullet"/>
    <w:rsid w:val="00B846C2"/>
    <w:rPr>
      <w:rFonts w:eastAsia="MS Mincho" w:asciiTheme="minorHAnsi" w:hAnsiTheme="minorHAnsi"/>
      <w:sz w:val="22"/>
      <w:szCs w:val="24"/>
      <w:lang w:eastAsia="en-US"/>
    </w:rPr>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B846C2"/>
    <w:rPr>
      <w:rFonts w:ascii="Arial" w:hAnsi="Arial"/>
      <w:b w:val="1"/>
      <w:bCs w:val="1"/>
      <w:sz w:val="22"/>
    </w:rPr>
  </w:style>
  <w:style w:type="paragraph" w:styleId="6Abstract" w:customStyle="1">
    <w:name w:val="6 Abstract"/>
    <w:qFormat w:val="1"/>
    <w:rsid w:val="00B846C2"/>
    <w:pPr>
      <w:spacing w:after="240" w:line="259" w:lineRule="auto"/>
    </w:pPr>
    <w:rPr>
      <w:rFonts w:eastAsia="MS Mincho"/>
      <w:sz w:val="28"/>
      <w:szCs w:val="28"/>
      <w:lang w:eastAsia="en-US" w:val="en-US"/>
    </w:rPr>
  </w:style>
  <w:style w:type="paragraph" w:styleId="TOC2">
    <w:name w:val="toc 2"/>
    <w:basedOn w:val="Normal"/>
    <w:next w:val="Normal"/>
    <w:autoRedefine w:val="1"/>
    <w:uiPriority w:val="39"/>
    <w:unhideWhenUsed w:val="1"/>
    <w:rsid w:val="00B846C2"/>
    <w:pPr>
      <w:spacing w:after="100"/>
      <w:ind w:left="220"/>
    </w:pPr>
  </w:style>
  <w:style w:type="paragraph" w:styleId="Text" w:customStyle="1">
    <w:name w:val="Text"/>
    <w:basedOn w:val="BodyText"/>
    <w:link w:val="TextChar"/>
    <w:rsid w:val="00B846C2"/>
  </w:style>
  <w:style w:type="character" w:styleId="TextChar" w:customStyle="1">
    <w:name w:val="Text Char"/>
    <w:link w:val="Text"/>
    <w:rsid w:val="00B846C2"/>
    <w:rPr>
      <w:rFonts w:cs="Arial" w:eastAsia="MS Mincho"/>
      <w:lang w:eastAsia="en-US" w:val="en-US"/>
    </w:rPr>
  </w:style>
  <w:style w:type="paragraph" w:styleId="9TableHeading" w:customStyle="1">
    <w:name w:val="9 Table Heading"/>
    <w:basedOn w:val="Text"/>
    <w:link w:val="9TableHeadingChar"/>
    <w:rsid w:val="00B846C2"/>
    <w:pPr>
      <w:spacing w:after="0"/>
    </w:pPr>
    <w:rPr>
      <w:caps w:val="1"/>
    </w:rPr>
  </w:style>
  <w:style w:type="character" w:styleId="9TableHeadingChar" w:customStyle="1">
    <w:name w:val="9 Table Heading Char"/>
    <w:link w:val="9TableHeading"/>
    <w:rsid w:val="00B846C2"/>
    <w:rPr>
      <w:rFonts w:cs="Arial" w:eastAsia="MS Mincho"/>
      <w:caps w:val="1"/>
      <w:lang w:eastAsia="en-US" w:val="en-US"/>
    </w:rPr>
  </w:style>
  <w:style w:type="paragraph" w:styleId="Bodycopyitalic" w:customStyle="1">
    <w:name w:val="Body copy italic"/>
    <w:basedOn w:val="Normal"/>
    <w:qFormat w:val="1"/>
    <w:rsid w:val="00B846C2"/>
    <w:pPr>
      <w:ind w:right="284"/>
    </w:pPr>
    <w:rPr>
      <w:i w:val="1"/>
    </w:rPr>
  </w:style>
  <w:style w:type="paragraph" w:styleId="BodyText">
    <w:name w:val="Body Text"/>
    <w:basedOn w:val="Normal"/>
    <w:link w:val="BodyTextChar"/>
    <w:uiPriority w:val="99"/>
    <w:semiHidden w:val="1"/>
    <w:unhideWhenUsed w:val="1"/>
    <w:rsid w:val="003F6230"/>
  </w:style>
  <w:style w:type="character" w:styleId="BodyTextChar" w:customStyle="1">
    <w:name w:val="Body Text Char"/>
    <w:link w:val="BodyText"/>
    <w:uiPriority w:val="99"/>
    <w:semiHidden w:val="1"/>
    <w:rsid w:val="003F6230"/>
    <w:rPr>
      <w:rFonts w:eastAsia="MS Mincho"/>
      <w:sz w:val="22"/>
      <w:szCs w:val="24"/>
      <w:lang w:eastAsia="en-US" w:val="en-US"/>
    </w:rPr>
  </w:style>
  <w:style w:type="table" w:styleId="TableGrid">
    <w:name w:val="Table Grid"/>
    <w:basedOn w:val="TableNormal"/>
    <w:uiPriority w:val="59"/>
    <w:rsid w:val="00B846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customStyle="1">
    <w:name w:val="TableHeading"/>
    <w:basedOn w:val="1bodycopy10pt"/>
    <w:link w:val="TableHeadingChar"/>
    <w:qFormat w:val="1"/>
    <w:rsid w:val="00B846C2"/>
    <w:pPr>
      <w:spacing w:after="0"/>
    </w:pPr>
  </w:style>
  <w:style w:type="character" w:styleId="TableHeadingChar" w:customStyle="1">
    <w:name w:val="TableHeading Char"/>
    <w:link w:val="TableHeading"/>
    <w:rsid w:val="00B846C2"/>
    <w:rPr>
      <w:rFonts w:eastAsia="MS Mincho"/>
      <w:szCs w:val="24"/>
      <w:lang w:eastAsia="en-US" w:val="en-US"/>
    </w:rPr>
  </w:style>
  <w:style w:type="table" w:styleId="TheKeytable" w:customStyle="1">
    <w:name w:val="The Key table"/>
    <w:basedOn w:val="TableNormal"/>
    <w:uiPriority w:val="99"/>
    <w:rsid w:val="00B846C2"/>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cPr>
      <w:shd w:color="auto" w:fill="auto" w:val="clear"/>
      <w:tcMar>
        <w:top w:w="113.0" w:type="dxa"/>
        <w:bottom w:w="113.0" w:type="dxa"/>
      </w:tcM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space="0" w:sz="0" w:val="nil"/>
          <w:left w:space="0" w:sz="0" w:val="nil"/>
          <w:bottom w:space="0" w:sz="0" w:val="nil"/>
          <w:right w:space="0" w:sz="0" w:val="nil"/>
          <w:insideH w:space="0" w:sz="0" w:val="nil"/>
          <w:insideV w:color="f8f8f8" w:space="0" w:sz="8" w:val="single"/>
          <w:tl2br w:space="0" w:sz="0" w:val="nil"/>
          <w:tr2bl w:space="0" w:sz="0" w:val="nil"/>
        </w:tcBorders>
        <w:shd w:color="auto" w:fill="12263f" w:val="clear"/>
      </w:tcPr>
    </w:tblStylePr>
  </w:style>
  <w:style w:type="table" w:styleId="Style1" w:customStyle="1">
    <w:name w:val="Style1"/>
    <w:basedOn w:val="TheKeytable"/>
    <w:uiPriority w:val="99"/>
    <w:rsid w:val="009122BB"/>
    <w:tblPr/>
    <w:tcPr>
      <w:shd w:color="auto" w:fill="auto" w:val="cle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color="f8f8f8" w:space="0" w:sz="8" w:val="single"/>
          <w:left w:color="f8f8f8" w:space="0" w:sz="8" w:val="single"/>
          <w:bottom w:color="f8f8f8" w:space="0" w:sz="8" w:val="single"/>
          <w:right w:color="f8f8f8" w:space="0" w:sz="8" w:val="single"/>
          <w:insideH w:space="0" w:sz="0" w:val="nil"/>
          <w:insideV w:color="f8f8f8" w:space="0" w:sz="8" w:val="single"/>
          <w:tl2br w:space="0" w:sz="0" w:val="nil"/>
          <w:tr2bl w:space="0" w:sz="0" w:val="nil"/>
        </w:tcBorders>
        <w:shd w:color="auto" w:fill="ff1f64" w:val="clear"/>
      </w:tcPr>
    </w:tblStylePr>
  </w:style>
  <w:style w:type="paragraph" w:styleId="Tablecopy" w:customStyle="1">
    <w:name w:val="Table copy"/>
    <w:basedOn w:val="1bodycopy10pt"/>
    <w:rsid w:val="00B846C2"/>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5"/>
      </w:numPr>
      <w:spacing w:before="120"/>
      <w:ind w:right="850"/>
    </w:pPr>
    <w:rPr>
      <w:b w:val="1"/>
      <w:bCs w:val="1"/>
      <w:color w:val="12263f"/>
      <w:sz w:val="32"/>
      <w:szCs w:val="32"/>
    </w:rPr>
  </w:style>
  <w:style w:type="paragraph" w:styleId="1bodycopy11pt" w:customStyle="1">
    <w:name w:val="1 body copy 11pt"/>
    <w:autoRedefine w:val="1"/>
    <w:rsid w:val="00B846C2"/>
    <w:pPr>
      <w:ind w:right="850"/>
    </w:pPr>
    <w:rPr>
      <w:rFonts w:eastAsia="MS Mincho"/>
      <w:sz w:val="22"/>
      <w:szCs w:val="24"/>
      <w:lang w:eastAsia="en-US" w:val="en-US"/>
    </w:rPr>
  </w:style>
  <w:style w:type="character" w:styleId="SubheadwithpointerChar" w:customStyle="1">
    <w:name w:val="Subhead with pointer Char"/>
    <w:link w:val="Subheadwithpointer"/>
    <w:rsid w:val="00C31397"/>
    <w:rPr>
      <w:rFonts w:cs="Arial" w:eastAsia="MS Mincho"/>
      <w:b w:val="1"/>
      <w:bCs w:val="1"/>
      <w:color w:val="12263f"/>
      <w:sz w:val="32"/>
      <w:szCs w:val="32"/>
      <w:lang w:eastAsia="en-US"/>
    </w:rPr>
  </w:style>
  <w:style w:type="character" w:styleId="FollowedHyperlink">
    <w:name w:val="FollowedHyperlink"/>
    <w:uiPriority w:val="99"/>
    <w:semiHidden w:val="1"/>
    <w:unhideWhenUsed w:val="1"/>
    <w:rsid w:val="0062626B"/>
    <w:rPr>
      <w:color w:val="954f72"/>
      <w:u w:val="single"/>
    </w:rPr>
  </w:style>
  <w:style w:type="paragraph" w:styleId="Title1" w:customStyle="1">
    <w:name w:val="Title 1"/>
    <w:basedOn w:val="Heading1"/>
    <w:link w:val="Title1Char"/>
    <w:autoRedefine w:val="1"/>
    <w:rsid w:val="00B846C2"/>
    <w:pPr>
      <w:keepNext w:val="1"/>
      <w:keepLines w:val="1"/>
      <w:spacing w:before="480"/>
    </w:pPr>
    <w:rPr>
      <w:rFonts w:cs="Times New Roman" w:eastAsia="MS Gothic"/>
      <w:b w:val="0"/>
      <w:bCs w:val="1"/>
      <w:sz w:val="52"/>
      <w:szCs w:val="52"/>
      <w:lang w:val="en-US"/>
    </w:rPr>
  </w:style>
  <w:style w:type="character" w:styleId="Title1Char" w:customStyle="1">
    <w:name w:val="Title 1 Char"/>
    <w:link w:val="Title1"/>
    <w:rsid w:val="00B846C2"/>
    <w:rPr>
      <w:rFonts w:eastAsia="MS Gothic"/>
      <w:bCs w:val="1"/>
      <w:sz w:val="52"/>
      <w:szCs w:val="52"/>
      <w:lang w:eastAsia="en-US" w:val="en-US"/>
    </w:rPr>
  </w:style>
  <w:style w:type="paragraph" w:styleId="TOCHeading">
    <w:name w:val="TOC Heading"/>
    <w:basedOn w:val="Heading1"/>
    <w:next w:val="Normal"/>
    <w:uiPriority w:val="39"/>
    <w:unhideWhenUsed w:val="1"/>
    <w:qFormat w:val="1"/>
    <w:rsid w:val="00B846C2"/>
    <w:pPr>
      <w:keepNext w:val="1"/>
      <w:keepLines w:val="1"/>
      <w:spacing w:after="0" w:before="240" w:line="259" w:lineRule="auto"/>
      <w:outlineLvl w:val="9"/>
    </w:pPr>
    <w:rPr>
      <w:rFonts w:ascii="Calibri Light" w:cs="Times New Roman" w:eastAsia="Times New Roman" w:hAnsi="Calibri Light"/>
      <w:b w:val="0"/>
      <w:color w:val="0d1c2f"/>
      <w:sz w:val="32"/>
      <w:szCs w:val="32"/>
      <w:lang w:val="en-US"/>
    </w:rPr>
  </w:style>
  <w:style w:type="paragraph" w:styleId="TOC1">
    <w:name w:val="toc 1"/>
    <w:basedOn w:val="Normal"/>
    <w:next w:val="Normal"/>
    <w:autoRedefine w:val="1"/>
    <w:uiPriority w:val="39"/>
    <w:unhideWhenUsed w:val="1"/>
    <w:rsid w:val="00EF695B"/>
    <w:pPr>
      <w:tabs>
        <w:tab w:val="right" w:leader="dot" w:pos="9736"/>
      </w:tabs>
      <w:spacing w:after="100"/>
    </w:pPr>
  </w:style>
  <w:style w:type="paragraph" w:styleId="3Policytitle" w:customStyle="1">
    <w:name w:val="3 Policy title"/>
    <w:basedOn w:val="Normal"/>
    <w:qFormat w:val="1"/>
    <w:rsid w:val="002F06F7"/>
    <w:rPr>
      <w:rFonts w:asciiTheme="minorHAnsi" w:hAnsiTheme="minorHAnsi"/>
      <w:b w:val="1"/>
      <w:sz w:val="22"/>
    </w:rPr>
  </w:style>
  <w:style w:type="paragraph" w:styleId="ListParagraph">
    <w:name w:val="List Paragraph"/>
    <w:basedOn w:val="Normal"/>
    <w:uiPriority w:val="34"/>
    <w:qFormat w:val="1"/>
    <w:rsid w:val="00B846C2"/>
    <w:pPr>
      <w:ind w:left="720"/>
      <w:contextualSpacing w:val="1"/>
    </w:pPr>
  </w:style>
  <w:style w:type="table" w:styleId="TheKeypolicytable" w:customStyle="1">
    <w:name w:val="The Key policy table"/>
    <w:basedOn w:val="TableNormal"/>
    <w:uiPriority w:val="99"/>
    <w:rsid w:val="009122BB"/>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blStylePr w:type="firstRow">
      <w:rPr>
        <w:rFonts w:ascii="Arial" w:hAnsi="Arial"/>
        <w:b w:val="0"/>
        <w:i w:val="0"/>
        <w:caps w:val="1"/>
        <w:smallCaps w:val="0"/>
        <w:strike w:val="0"/>
        <w:dstrike w:val="0"/>
        <w:vanish w:val="0"/>
        <w:color w:val="auto"/>
        <w:sz w:val="20"/>
        <w:vertAlign w:val="baseline"/>
      </w:rPr>
      <w:tblPr/>
      <w:trPr>
        <w:tblHeader w:val="1"/>
      </w:trPr>
      <w:tcPr>
        <w:tcBorders>
          <w:top w:color="b9b9b9" w:space="0" w:sz="4" w:val="single"/>
          <w:left w:color="b9b9b9" w:space="0" w:sz="4" w:val="single"/>
          <w:bottom w:color="b9b9b9" w:space="0" w:sz="4" w:val="single"/>
          <w:right w:color="b9b9b9" w:space="0" w:sz="4" w:val="single"/>
          <w:insideH w:color="b9b9b9" w:space="0" w:sz="4" w:val="single"/>
          <w:insideV w:color="b9b9b9" w:space="0" w:sz="4" w:val="single"/>
          <w:tl2br w:space="0" w:sz="0" w:val="nil"/>
          <w:tr2bl w:space="0" w:sz="0" w:val="nil"/>
        </w:tcBorders>
        <w:shd w:color="auto" w:fill="d8dfde" w:val="clear"/>
      </w:tcPr>
    </w:tblStylePr>
  </w:style>
  <w:style w:type="paragraph" w:styleId="Tablebodycopy" w:customStyle="1">
    <w:name w:val="Table body copy"/>
    <w:basedOn w:val="1bodycopy10pt"/>
    <w:qFormat w:val="1"/>
    <w:rsid w:val="009122BB"/>
    <w:pPr>
      <w:keepLines w:val="1"/>
      <w:spacing w:after="60"/>
      <w:textboxTightWrap w:val="allLines"/>
    </w:pPr>
  </w:style>
  <w:style w:type="paragraph" w:styleId="Bulletedcopylevel2" w:customStyle="1">
    <w:name w:val="Bulleted copy level 2"/>
    <w:basedOn w:val="1bodycopy10pt"/>
    <w:qFormat w:val="1"/>
    <w:rsid w:val="00B846C2"/>
    <w:pPr>
      <w:numPr>
        <w:numId w:val="6"/>
      </w:numPr>
    </w:pPr>
  </w:style>
  <w:style w:type="paragraph" w:styleId="Tablecopybulleted" w:customStyle="1">
    <w:name w:val="Table copy bulleted"/>
    <w:basedOn w:val="Tablebodycopy"/>
    <w:qFormat w:val="1"/>
    <w:rsid w:val="009122BB"/>
    <w:pPr>
      <w:numPr>
        <w:numId w:val="7"/>
      </w:numPr>
    </w:pPr>
  </w:style>
  <w:style w:type="paragraph" w:styleId="Caption1" w:customStyle="1">
    <w:name w:val="Caption 1"/>
    <w:basedOn w:val="Normal"/>
    <w:qFormat w:val="1"/>
    <w:rsid w:val="00B846C2"/>
    <w:pPr>
      <w:spacing w:before="120"/>
    </w:pPr>
    <w:rPr>
      <w:i w:val="1"/>
      <w:color w:val="f15f22"/>
    </w:rPr>
  </w:style>
  <w:style w:type="paragraph" w:styleId="Subhead2" w:customStyle="1">
    <w:name w:val="Subhead 2"/>
    <w:basedOn w:val="1bodycopy10pt"/>
    <w:next w:val="1bodycopy10pt"/>
    <w:link w:val="Subhead2Char"/>
    <w:qFormat w:val="1"/>
    <w:rsid w:val="00B846C2"/>
    <w:pPr>
      <w:spacing w:before="240"/>
    </w:pPr>
    <w:rPr>
      <w:b w:val="1"/>
      <w:color w:val="12263f"/>
      <w:sz w:val="24"/>
    </w:rPr>
  </w:style>
  <w:style w:type="character" w:styleId="Subhead2Char" w:customStyle="1">
    <w:name w:val="Subhead 2 Char"/>
    <w:link w:val="Subhead2"/>
    <w:rsid w:val="00B846C2"/>
    <w:rPr>
      <w:rFonts w:eastAsia="MS Mincho"/>
      <w:b w:val="1"/>
      <w:color w:val="12263f"/>
      <w:sz w:val="24"/>
      <w:szCs w:val="24"/>
      <w:lang w:eastAsia="en-US" w:val="en-US"/>
    </w:rPr>
  </w:style>
  <w:style w:type="paragraph" w:styleId="TOC3">
    <w:name w:val="toc 3"/>
    <w:basedOn w:val="Normal"/>
    <w:next w:val="Normal"/>
    <w:autoRedefine w:val="1"/>
    <w:uiPriority w:val="39"/>
    <w:unhideWhenUsed w:val="1"/>
    <w:rsid w:val="00785BEE"/>
    <w:pPr>
      <w:spacing w:after="100"/>
      <w:ind w:left="400"/>
    </w:pPr>
  </w:style>
  <w:style w:type="character" w:styleId="CommentReference">
    <w:name w:val="annotation reference"/>
    <w:uiPriority w:val="99"/>
    <w:semiHidden w:val="1"/>
    <w:unhideWhenUsed w:val="1"/>
    <w:rsid w:val="0024040B"/>
    <w:rPr>
      <w:sz w:val="16"/>
      <w:szCs w:val="16"/>
    </w:rPr>
  </w:style>
  <w:style w:type="paragraph" w:styleId="CommentText">
    <w:name w:val="annotation text"/>
    <w:basedOn w:val="Normal"/>
    <w:link w:val="CommentTextChar"/>
    <w:uiPriority w:val="99"/>
    <w:unhideWhenUsed w:val="1"/>
    <w:rsid w:val="0024040B"/>
  </w:style>
  <w:style w:type="character" w:styleId="CommentTextChar" w:customStyle="1">
    <w:name w:val="Comment Text Char"/>
    <w:link w:val="CommentText"/>
    <w:uiPriority w:val="99"/>
    <w:rsid w:val="0024040B"/>
    <w:rPr>
      <w:rFonts w:eastAsia="MS Mincho"/>
      <w:lang w:eastAsia="en-US" w:val="en-US"/>
    </w:rPr>
  </w:style>
  <w:style w:type="paragraph" w:styleId="CommentSubject">
    <w:name w:val="annotation subject"/>
    <w:basedOn w:val="CommentText"/>
    <w:next w:val="CommentText"/>
    <w:link w:val="CommentSubjectChar"/>
    <w:uiPriority w:val="99"/>
    <w:semiHidden w:val="1"/>
    <w:unhideWhenUsed w:val="1"/>
    <w:rsid w:val="0024040B"/>
    <w:rPr>
      <w:b w:val="1"/>
      <w:bCs w:val="1"/>
    </w:rPr>
  </w:style>
  <w:style w:type="character" w:styleId="CommentSubjectChar" w:customStyle="1">
    <w:name w:val="Comment Subject Char"/>
    <w:link w:val="CommentSubject"/>
    <w:uiPriority w:val="99"/>
    <w:semiHidden w:val="1"/>
    <w:rsid w:val="0024040B"/>
    <w:rPr>
      <w:rFonts w:eastAsia="MS Mincho"/>
      <w:b w:val="1"/>
      <w:bCs w:val="1"/>
      <w:lang w:eastAsia="en-US" w:val="en-US"/>
    </w:rPr>
  </w:style>
  <w:style w:type="paragraph" w:styleId="Revision">
    <w:name w:val="Revision"/>
    <w:hidden w:val="1"/>
    <w:uiPriority w:val="99"/>
    <w:semiHidden w:val="1"/>
    <w:rsid w:val="0014386C"/>
    <w:rPr>
      <w:rFonts w:eastAsia="MS Mincho"/>
      <w:szCs w:val="24"/>
      <w:lang w:eastAsia="en-US" w:val="en-US"/>
    </w:rPr>
  </w:style>
  <w:style w:type="paragraph" w:styleId="NormalWeb">
    <w:name w:val="Normal (Web)"/>
    <w:basedOn w:val="Normal"/>
    <w:uiPriority w:val="99"/>
    <w:unhideWhenUsed w:val="1"/>
    <w:rsid w:val="00091F98"/>
    <w:pPr>
      <w:spacing w:after="100" w:afterAutospacing="1" w:before="100" w:beforeAutospacing="1"/>
    </w:pPr>
    <w:rPr>
      <w:rFonts w:ascii="Times New Roman" w:eastAsia="Times New Roman" w:hAnsi="Times New Roman"/>
      <w:sz w:val="24"/>
    </w:rPr>
  </w:style>
  <w:style w:type="character" w:styleId="UnresolvedMention">
    <w:name w:val="Unresolved Mention"/>
    <w:uiPriority w:val="99"/>
    <w:semiHidden w:val="1"/>
    <w:unhideWhenUsed w:val="1"/>
    <w:rsid w:val="00226BFD"/>
    <w:rPr>
      <w:color w:val="605e5c"/>
      <w:shd w:color="auto" w:fill="e1dfdd" w:val="clear"/>
    </w:rPr>
  </w:style>
  <w:style w:type="paragraph" w:styleId="NoSpacing">
    <w:name w:val="No Spacing"/>
    <w:uiPriority w:val="99"/>
    <w:qFormat w:val="1"/>
    <w:rsid w:val="00717BA2"/>
    <w:rPr>
      <w:rFonts w:ascii="Calibri" w:eastAsia="Calibri" w:hAnsi="Calibri"/>
      <w:sz w:val="22"/>
      <w:szCs w:val="22"/>
      <w:lang w:eastAsia="en-US"/>
    </w:rPr>
  </w:style>
  <w:style w:type="paragraph" w:styleId="Header">
    <w:name w:val="header"/>
    <w:basedOn w:val="Normal"/>
    <w:link w:val="HeaderChar"/>
    <w:uiPriority w:val="99"/>
    <w:unhideWhenUsed w:val="1"/>
    <w:rsid w:val="001E6D0A"/>
    <w:pPr>
      <w:tabs>
        <w:tab w:val="center" w:pos="4513"/>
        <w:tab w:val="right" w:pos="9026"/>
      </w:tabs>
      <w:spacing w:after="0"/>
    </w:pPr>
    <w:rPr>
      <w:rFonts w:eastAsiaTheme="minorHAnsi"/>
      <w:sz w:val="24"/>
    </w:rPr>
  </w:style>
  <w:style w:type="character" w:styleId="HeaderChar" w:customStyle="1">
    <w:name w:val="Header Char"/>
    <w:basedOn w:val="DefaultParagraphFont"/>
    <w:link w:val="Header"/>
    <w:uiPriority w:val="99"/>
    <w:rsid w:val="001E6D0A"/>
    <w:rPr>
      <w:rFonts w:cs="Arial" w:eastAsiaTheme="minorHAnsi"/>
      <w:sz w:val="24"/>
      <w:szCs w:val="24"/>
      <w:lang w:eastAsia="en-US"/>
    </w:rPr>
  </w:style>
  <w:style w:type="paragraph" w:styleId="Default" w:customStyle="1">
    <w:name w:val="Default"/>
    <w:rsid w:val="001E6D0A"/>
    <w:pPr>
      <w:autoSpaceDE w:val="0"/>
      <w:autoSpaceDN w:val="0"/>
      <w:adjustRightInd w:val="0"/>
    </w:pPr>
    <w:rPr>
      <w:rFonts w:eastAsiaTheme="minorHAnsi"/>
      <w:color w:val="000000"/>
      <w:sz w:val="24"/>
      <w:szCs w:val="24"/>
      <w:lang w:eastAsia="en-US"/>
    </w:rPr>
  </w:style>
  <w:style w:type="paragraph" w:styleId="CM25" w:customStyle="1">
    <w:name w:val="CM25"/>
    <w:basedOn w:val="Normal"/>
    <w:next w:val="Normal"/>
    <w:rsid w:val="001E6D0A"/>
    <w:pPr>
      <w:autoSpaceDE w:val="0"/>
      <w:autoSpaceDN w:val="0"/>
      <w:adjustRightInd w:val="0"/>
      <w:spacing w:after="0" w:before="200"/>
    </w:pPr>
    <w:rPr>
      <w:rFonts w:ascii="JFPEE K+ Helvetica Neue" w:eastAsia="Times New Roman" w:hAnsi="JFPEE K+ Helvetica Neue"/>
      <w:sz w:val="24"/>
      <w:lang w:bidi="en-US" w:val="en-US"/>
    </w:rPr>
  </w:style>
  <w:style w:type="paragraph" w:styleId="CM28" w:customStyle="1">
    <w:name w:val="CM28"/>
    <w:basedOn w:val="Default"/>
    <w:next w:val="Default"/>
    <w:rsid w:val="001E6D0A"/>
    <w:pPr>
      <w:spacing w:before="200"/>
    </w:pPr>
    <w:rPr>
      <w:rFonts w:ascii="JCBCG O+ Helvetica Neue" w:cs="Times New Roman" w:eastAsia="Times New Roman" w:hAnsi="JCBCG O+ Helvetica Neue"/>
      <w:color w:val="auto"/>
      <w:lang w:bidi="en-US" w:val="en-US"/>
    </w:rPr>
  </w:style>
  <w:style w:type="paragraph" w:styleId="CM26" w:customStyle="1">
    <w:name w:val="CM26"/>
    <w:basedOn w:val="Default"/>
    <w:next w:val="Default"/>
    <w:rsid w:val="001E6D0A"/>
    <w:rPr>
      <w:rFonts w:ascii="JCBCG O+ Helvetica Neue" w:cs="Times New Roman" w:eastAsia="Times New Roman" w:hAnsi="JCBCG O+ Helvetica Neue"/>
      <w:color w:val="auto"/>
      <w:lang w:eastAsia="en-GB"/>
    </w:rPr>
  </w:style>
  <w:style w:type="table" w:styleId="TableGrid1" w:customStyle="1">
    <w:name w:val="Table Grid1"/>
    <w:basedOn w:val="TableNormal"/>
    <w:next w:val="TableGrid"/>
    <w:uiPriority w:val="59"/>
    <w:rsid w:val="001E6D0A"/>
    <w:rPr>
      <w:rFonts w:eastAsiaTheme="minorHAnsi"/>
      <w:sz w:val="24"/>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1E6D0A"/>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 w:customStyle="1">
    <w:name w:val="No List1"/>
    <w:next w:val="NoList"/>
    <w:uiPriority w:val="99"/>
    <w:semiHidden w:val="1"/>
    <w:unhideWhenUsed w:val="1"/>
    <w:rsid w:val="001E6D0A"/>
  </w:style>
  <w:style w:type="table" w:styleId="TableGrid3" w:customStyle="1">
    <w:name w:val="Table Grid3"/>
    <w:basedOn w:val="TableNormal"/>
    <w:next w:val="TableGrid"/>
    <w:uiPriority w:val="59"/>
    <w:rsid w:val="001E6D0A"/>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E6D0A"/>
    <w:rPr>
      <w:rFonts w:eastAsiaTheme="minorHAnsi"/>
      <w:sz w:val="24"/>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1E6D0A"/>
    <w:pPr>
      <w:spacing w:after="100" w:afterAutospacing="1" w:before="100" w:beforeAutospacing="1"/>
    </w:pPr>
    <w:rPr>
      <w:rFonts w:ascii="Times New Roman" w:eastAsia="Times New Roman" w:hAnsi="Times New Roman"/>
      <w:sz w:val="24"/>
    </w:rPr>
  </w:style>
  <w:style w:type="character" w:styleId="normaltextrun" w:customStyle="1">
    <w:name w:val="normaltextrun"/>
    <w:basedOn w:val="DefaultParagraphFont"/>
    <w:rsid w:val="001E6D0A"/>
  </w:style>
  <w:style w:type="character" w:styleId="eop" w:customStyle="1">
    <w:name w:val="eop"/>
    <w:basedOn w:val="DefaultParagraphFont"/>
    <w:rsid w:val="001E6D0A"/>
  </w:style>
  <w:style w:type="character" w:styleId="wacimagecontainer" w:customStyle="1">
    <w:name w:val="wacimagecontainer"/>
    <w:basedOn w:val="DefaultParagraphFont"/>
    <w:rsid w:val="005A0279"/>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cyberchoices.uk/" TargetMode="External"/><Relationship Id="rId42" Type="http://schemas.openxmlformats.org/officeDocument/2006/relationships/hyperlink" Target="https://www.ncsc.gov.uk/" TargetMode="External"/><Relationship Id="rId41" Type="http://schemas.openxmlformats.org/officeDocument/2006/relationships/hyperlink" Target="https://www.npcc.police.uk/SysSiteAssets/media/downloads/publications/publications-log/2020/when-to-call-the-police--guidance-for-schools-and-colleges.pdf" TargetMode="External"/><Relationship Id="rId44" Type="http://schemas.openxmlformats.org/officeDocument/2006/relationships/hyperlink" Target="https://www.gov.uk/guidance/meeting-digital-and-technology-standards-in-schools-and-colleges/cyber-security-standards-for-schools-and-colleges"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hyperlink" Target="https://www.gov.uk/government/publications/preventing-and-tackling-bullying" TargetMode="External"/><Relationship Id="rId45" Type="http://schemas.openxmlformats.org/officeDocument/2006/relationships/hyperlink" Target="https://www.gov.uk/government/publications/promoting-children-and-young-peoples-emotional-health-and-wellbe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jlewis@hagbourne.oxon.sch.uk" TargetMode="External"/><Relationship Id="rId48" Type="http://schemas.openxmlformats.org/officeDocument/2006/relationships/hyperlink" Target="https://www.gov.uk/government/publications/promoting-children-and-young-peoples-emotional-health-and-wellbeing" TargetMode="External"/><Relationship Id="rId47" Type="http://schemas.openxmlformats.org/officeDocument/2006/relationships/hyperlink" Target="https://www.gov.uk/government/publications/mental-health-and-behaviour-in-schools--2" TargetMode="External"/><Relationship Id="rId49" Type="http://schemas.openxmlformats.org/officeDocument/2006/relationships/hyperlink" Target="https://campaignresources.phe.gov.uk/schools/topics/mental-wellbeing/overvi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png"/><Relationship Id="rId31" Type="http://schemas.openxmlformats.org/officeDocument/2006/relationships/hyperlink" Target="https://www.gov.uk/government/publications/child-sexual-exploitation-definition-and-guide-for-practitioners" TargetMode="External"/><Relationship Id="rId30" Type="http://schemas.openxmlformats.org/officeDocument/2006/relationships/hyperlink" Target="https://www.nspcc.org.uk/what-is-child-abuse/types-of-abuse/neglect/" TargetMode="External"/><Relationship Id="rId33" Type="http://schemas.openxmlformats.org/officeDocument/2006/relationships/hyperlink" Target="https://www.gov.uk/government/publications/young-witness-booklet-for-5-to-11-year-olds" TargetMode="External"/><Relationship Id="rId32" Type="http://schemas.openxmlformats.org/officeDocument/2006/relationships/hyperlink" Target="https://www.oscp.org.uk/practitioners/multi-agency-procedures-and-resources/child-exploitation/child-sexual-exploitation/" TargetMode="External"/><Relationship Id="rId35" Type="http://schemas.openxmlformats.org/officeDocument/2006/relationships/hyperlink" Target="https://helpwithchildarrangements.service.justice.gov.uk/" TargetMode="External"/><Relationship Id="rId34" Type="http://schemas.openxmlformats.org/officeDocument/2006/relationships/hyperlink" Target="https://www.gov.uk/government/publications/young-witness-booklet-for-12-to-17-year-olds" TargetMode="External"/><Relationship Id="rId37" Type="http://schemas.openxmlformats.org/officeDocument/2006/relationships/hyperlink" Target="https://www.gov.uk/government/publications/working-together-to-improve-school-attendance" TargetMode="External"/><Relationship Id="rId36" Type="http://schemas.openxmlformats.org/officeDocument/2006/relationships/hyperlink" Target="https://helpwithchildarrangements.service.justice.gov.uk/" TargetMode="External"/><Relationship Id="rId39" Type="http://schemas.openxmlformats.org/officeDocument/2006/relationships/hyperlink" Target="https://apwg.org/" TargetMode="External"/><Relationship Id="rId38" Type="http://schemas.openxmlformats.org/officeDocument/2006/relationships/hyperlink" Target="https://www.nicco.org.uk/" TargetMode="External"/><Relationship Id="rId61" Type="http://schemas.openxmlformats.org/officeDocument/2006/relationships/footer" Target="footer2.xml"/><Relationship Id="rId20" Type="http://schemas.openxmlformats.org/officeDocument/2006/relationships/hyperlink" Target="https://www.oscb.org.uk/concerned-about-a-child/" TargetMode="External"/><Relationship Id="rId22" Type="http://schemas.openxmlformats.org/officeDocument/2006/relationships/hyperlink" Target="http://www.gov.uk/government/publications/keeping-children-safe-in-education--2" TargetMode="External"/><Relationship Id="rId21" Type="http://schemas.openxmlformats.org/officeDocument/2006/relationships/hyperlink" Target="https://assets.publishing.service.gov.uk/media/65803fe31c0c2a000d18cf40/Working_together_to_safeguard_children_2023_-_statutory_guidance.pdf" TargetMode="External"/><Relationship Id="rId24" Type="http://schemas.openxmlformats.org/officeDocument/2006/relationships/hyperlink" Target="https://ico.org.uk/for-organisations/" TargetMode="External"/><Relationship Id="rId23" Type="http://schemas.openxmlformats.org/officeDocument/2006/relationships/hyperlink" Target="https://www.gov.uk/government/publications/alternative-provision" TargetMode="External"/><Relationship Id="rId60" Type="http://schemas.openxmlformats.org/officeDocument/2006/relationships/footer" Target="footer1.xml"/><Relationship Id="rId26" Type="http://schemas.openxmlformats.org/officeDocument/2006/relationships/hyperlink" Target="https://www.oscp.org.uk/wp-content/uploads/2024/04/Threshold-of-needs.pdf" TargetMode="External"/><Relationship Id="rId25" Type="http://schemas.openxmlformats.org/officeDocument/2006/relationships/hyperlink" Target="mailto:help@nspcc.org.uk" TargetMode="External"/><Relationship Id="rId28" Type="http://schemas.openxmlformats.org/officeDocument/2006/relationships/hyperlink" Target="https://www.gov.uk/government/publications/children-missing-education" TargetMode="External"/><Relationship Id="rId27" Type="http://schemas.openxmlformats.org/officeDocument/2006/relationships/hyperlink" Target="https://www.operationencompass.org/" TargetMode="External"/><Relationship Id="rId29" Type="http://schemas.openxmlformats.org/officeDocument/2006/relationships/hyperlink" Target="https://www.oscb.org.uk/practitioners-volunteers/locality-and-community-support-service-early-help/" TargetMode="External"/><Relationship Id="rId51" Type="http://schemas.openxmlformats.org/officeDocument/2006/relationships/hyperlink" Target="https://www.gov.uk/government/publications/prevent-duty-guidance" TargetMode="External"/><Relationship Id="rId50" Type="http://schemas.openxmlformats.org/officeDocument/2006/relationships/hyperlink" Target="https://www.gov.uk/government/publications/modern-slavery-how-to-identify-and-support-victims" TargetMode="External"/><Relationship Id="rId53" Type="http://schemas.openxmlformats.org/officeDocument/2006/relationships/hyperlink" Target="https://www.gov.uk/government/publications/protecting-children-from-radicalisation-the-prevent-duty" TargetMode="External"/><Relationship Id="rId52" Type="http://schemas.openxmlformats.org/officeDocument/2006/relationships/hyperlink" Target="https://www.oscb.org.uk/safeguarding-themes/prevent/" TargetMode="External"/><Relationship Id="rId11" Type="http://schemas.openxmlformats.org/officeDocument/2006/relationships/hyperlink" Target="mailto:Jhudson@hagbourne.oxon.sch.uk" TargetMode="External"/><Relationship Id="rId55" Type="http://schemas.openxmlformats.org/officeDocument/2006/relationships/hyperlink" Target="https://www.support-people-vulnerable-to-radicalisation.service.gov.uk/portal#channel-or-prevent-multi-agency-panel-pmap-course" TargetMode="External"/><Relationship Id="rId10" Type="http://schemas.openxmlformats.org/officeDocument/2006/relationships/hyperlink" Target="mailto:Head.3249@hagbourne.oxon.sch.uk" TargetMode="External"/><Relationship Id="rId54" Type="http://schemas.openxmlformats.org/officeDocument/2006/relationships/hyperlink" Target="https://www.gov.uk/government/publications/channel-guidance" TargetMode="External"/><Relationship Id="rId13" Type="http://schemas.openxmlformats.org/officeDocument/2006/relationships/hyperlink" Target="mailto:jcorcoran@hagbourne.oxon.sch.uk" TargetMode="External"/><Relationship Id="rId57" Type="http://schemas.openxmlformats.org/officeDocument/2006/relationships/header" Target="header2.xml"/><Relationship Id="rId12" Type="http://schemas.openxmlformats.org/officeDocument/2006/relationships/hyperlink" Target="mailto:sjlewis@hagbourne.oxon.sch.uk" TargetMode="External"/><Relationship Id="rId56" Type="http://schemas.openxmlformats.org/officeDocument/2006/relationships/hyperlink" Target="https://www.gov.uk/government/publications/female-genital-mutilation-resource-pack/female-genital-mutilation-resource-pack" TargetMode="External"/><Relationship Id="rId15" Type="http://schemas.openxmlformats.org/officeDocument/2006/relationships/hyperlink" Target="mailto:jdyson@hagbourne.oxon.sch.uk" TargetMode="External"/><Relationship Id="rId59" Type="http://schemas.openxmlformats.org/officeDocument/2006/relationships/header" Target="header1.xml"/><Relationship Id="rId14" Type="http://schemas.openxmlformats.org/officeDocument/2006/relationships/hyperlink" Target="mailto:fjason@hagbourne.oxon.sch.uk" TargetMode="External"/><Relationship Id="rId58" Type="http://schemas.openxmlformats.org/officeDocument/2006/relationships/header" Target="header3.xml"/><Relationship Id="rId17" Type="http://schemas.openxmlformats.org/officeDocument/2006/relationships/hyperlink" Target="mailto:Lado.safeguardingchildren@oxfordshire.gov.uk" TargetMode="External"/><Relationship Id="rId16" Type="http://schemas.openxmlformats.org/officeDocument/2006/relationships/hyperlink" Target="mailto:chrispowell@hagbourne.oxon.sch.uk" TargetMode="External"/><Relationship Id="rId19" Type="http://schemas.openxmlformats.org/officeDocument/2006/relationships/hyperlink" Target="mailto:LCSS@oxfordshire.gov.uk" TargetMode="External"/><Relationship Id="rId18" Type="http://schemas.openxmlformats.org/officeDocument/2006/relationships/hyperlink" Target="mailto:ESAT.safeguardingchildren@oxfordshir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aBxkzd0tExspVx0kF0QtsbCyw==">CgMxLjAyDmguYXV3eGs1cm50cjZlMg1oLjQyaXBncjhlaHd0Mg5oLjRndmpvNDYzaHc5NDIOaC5rMnUybWxzY256YnkyDmgucnFtb3l1bXl1MmU5Mg5oLjl5Z2RvY2FuempvdzIOaC53d2Y5ODFuY2R5dXcyDmgudDF1cXdncms2bnJrMg5oLmlwZGZyYW80eG82ZjINaC50bmcyYWViOXFpMTIOaC52b3g1OHQ3NGd4cnQyDmguNjZmYmJhN2d2eXpkMg5oLmQ4ZjduM3d0N214ejIOaC5la25sNWN0dmIzNGUyDmguM2pvOXQ3dHhrdnNmMg5oLmthNG1hbGNnYjFxNzIOaC5zeGk0Mnd5bzVybzkyDmguN2t2cHI2dm5jNXU1Mg5oLncxeGN4emdza25ubDIOaC5tc3p1bDR0cm9udDAyDmguc2tibW00OTA0cjRqMg5oLjJvZDhiOGlyaDkxODIOaC5ucXRzbjN5OWQ3bncyDmgubXh0cmkxbWEwdWhyMg5oLmRhYWUydWRjZXBvaDINaC5sanV2d2N0NWltazIOaC40Y3R1M3I0ZGs3b3YyDmguN2MwZ2JlNTAzd3ZuMg5oLnZibTlyaDg2bW1rbTIOaC5tcGxjZXB1dW1wcWcyDmguamNvb2E0NHE2N29uMg5oLmlhZzYxenFjazY1ZjIOaC52ZjkzcjJyYnhkNDUyDmgudG8zem9sMmY1YThiMg5oLnhlODdybGp1emg1czIOaC5lZTJ5Yml6MGU0cmwyDmgucm1xeDB0dXdpY3hkMg5oLjV1NXNuaG85MjNudzIOaC4ybTY0Z2doaGZhNWEyDmgueTRlcWd5b3p6ZmhoMg5oLnltMnhoNWlxdDdvMzIOaC5jYW5oNXpqMDI3aWoyDmguNTcwaXFuYXlmcW1vMg5oLjVpcTF2cHE2eDFmaDIOaC5wZTlwZXRhODVjcnkyDmgua25kYzV3dTZ6eWtjOAByITF5aGZyRERTM1FTUklBblM4Q0x3aktOVzMzbWsyb2N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2025-09-29T08:03:00Z</dcterms:created>
  <dc:creator>Caroline BALL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0x0101005D311A0F67B033419DA82587312CBA9B</vt:lpwstr>
  </property>
  <property fmtid="{D5CDD505-2E9C-101B-9397-08002B2CF9AE}" pid="4" name="Order">
    <vt:r8>1.05063E7</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