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550B" w14:textId="77777777" w:rsidR="000716A0" w:rsidRPr="000716A0" w:rsidRDefault="0064396C" w:rsidP="000716A0">
      <w:pPr>
        <w:jc w:val="center"/>
        <w:rPr>
          <w:rFonts w:ascii="Calibri" w:eastAsia="Calibri" w:hAnsi="Calibri" w:cs="Times New Roman"/>
          <w:b/>
          <w:bCs/>
          <w:color w:val="auto"/>
          <w:sz w:val="22"/>
          <w:szCs w:val="22"/>
          <w:bdr w:val="none" w:sz="0" w:space="0" w:color="auto"/>
          <w:lang w:eastAsia="en-US"/>
          <w14:textOutline w14:w="0" w14:cap="rnd" w14:cmpd="sng" w14:algn="ctr">
            <w14:noFill/>
            <w14:prstDash w14:val="solid"/>
            <w14:bevel/>
          </w14:textOutline>
        </w:rPr>
      </w:pPr>
      <w:r w:rsidRPr="000716A0">
        <w:rPr>
          <w:rFonts w:asciiTheme="minorHAnsi" w:hAnsiTheme="minorHAnsi" w:cstheme="minorHAnsi"/>
          <w:b/>
          <w:bCs/>
          <w:smallCaps/>
          <w:color w:val="E36C0A" w:themeColor="accent6" w:themeShade="BF"/>
          <w:sz w:val="22"/>
          <w:szCs w:val="22"/>
        </w:rPr>
        <w:t>INFORMATION PACK</w:t>
      </w:r>
      <w:r w:rsidRPr="000716A0">
        <w:rPr>
          <w:rFonts w:asciiTheme="minorHAnsi" w:hAnsiTheme="minorHAnsi" w:cstheme="minorHAnsi"/>
          <w:sz w:val="22"/>
          <w:szCs w:val="22"/>
        </w:rPr>
        <w:br/>
      </w:r>
      <w:r w:rsidR="0075241F" w:rsidRPr="000716A0">
        <w:rPr>
          <w:rFonts w:ascii="Calibri" w:eastAsia="Calibri" w:hAnsi="Calibri" w:cs="Times New Roman"/>
          <w:b/>
          <w:bCs/>
          <w:color w:val="auto"/>
          <w:sz w:val="22"/>
          <w:szCs w:val="22"/>
          <w:bdr w:val="none" w:sz="0" w:space="0" w:color="auto"/>
          <w:lang w:eastAsia="en-US"/>
          <w14:textOutline w14:w="0" w14:cap="rnd" w14:cmpd="sng" w14:algn="ctr">
            <w14:noFill/>
            <w14:prstDash w14:val="solid"/>
            <w14:bevel/>
          </w14:textOutline>
        </w:rPr>
        <w:t>Trainee Educational Psychologist</w:t>
      </w:r>
    </w:p>
    <w:p w14:paraId="7656980E" w14:textId="1B67B0D3" w:rsidR="0075241F" w:rsidRPr="000716A0" w:rsidRDefault="000716A0" w:rsidP="000716A0">
      <w:pPr>
        <w:jc w:val="center"/>
        <w:rPr>
          <w:rFonts w:asciiTheme="minorHAnsi" w:hAnsiTheme="minorHAnsi" w:cstheme="minorHAnsi"/>
          <w:b/>
          <w:color w:val="auto"/>
        </w:rPr>
      </w:pPr>
      <w:r w:rsidRPr="000716A0">
        <w:rPr>
          <w:rFonts w:asciiTheme="minorHAnsi" w:hAnsiTheme="minorHAnsi" w:cstheme="minorHAnsi"/>
          <w:bCs/>
          <w:color w:val="auto"/>
          <w:sz w:val="22"/>
          <w:szCs w:val="22"/>
        </w:rPr>
        <w:t>Reports to: Principal Melland High School</w:t>
      </w:r>
    </w:p>
    <w:p w14:paraId="152BA803" w14:textId="1E51F071" w:rsidR="00851514" w:rsidRPr="00851514" w:rsidRDefault="00851514" w:rsidP="699AF365">
      <w:pPr>
        <w:jc w:val="center"/>
        <w:rPr>
          <w:rFonts w:asciiTheme="minorHAnsi" w:hAnsiTheme="minorHAnsi" w:cstheme="minorBidi"/>
        </w:rPr>
      </w:pPr>
      <w:proofErr w:type="gramStart"/>
      <w:r w:rsidRPr="35FFC56B">
        <w:rPr>
          <w:rFonts w:asciiTheme="minorHAnsi" w:hAnsiTheme="minorHAnsi" w:cstheme="minorBidi"/>
        </w:rPr>
        <w:t>2 year</w:t>
      </w:r>
      <w:proofErr w:type="gramEnd"/>
      <w:r w:rsidRPr="35FFC56B">
        <w:rPr>
          <w:rFonts w:asciiTheme="minorHAnsi" w:hAnsiTheme="minorHAnsi" w:cstheme="minorBidi"/>
        </w:rPr>
        <w:t xml:space="preserve"> fixed term contract from September 202</w:t>
      </w:r>
      <w:r w:rsidR="4BEABD79" w:rsidRPr="35FFC56B">
        <w:rPr>
          <w:rFonts w:asciiTheme="minorHAnsi" w:hAnsiTheme="minorHAnsi" w:cstheme="minorBidi"/>
        </w:rPr>
        <w:t>6</w:t>
      </w:r>
    </w:p>
    <w:p w14:paraId="6001D6AF" w14:textId="77777777" w:rsidR="000716A0" w:rsidRDefault="000716A0" w:rsidP="000716A0">
      <w:pPr>
        <w:jc w:val="center"/>
        <w:rPr>
          <w:rFonts w:asciiTheme="minorHAnsi" w:eastAsia="Calibri" w:hAnsiTheme="minorHAnsi" w:cstheme="minorHAnsi"/>
          <w:b/>
          <w:bCs/>
          <w:color w:val="70AD47"/>
          <w:sz w:val="22"/>
          <w:szCs w:val="22"/>
          <w:u w:color="70AD47"/>
        </w:rPr>
      </w:pPr>
    </w:p>
    <w:p w14:paraId="4195E39F" w14:textId="77777777" w:rsidR="000716A0" w:rsidRPr="009355CB" w:rsidRDefault="000716A0" w:rsidP="000716A0">
      <w:pPr>
        <w:jc w:val="center"/>
        <w:rPr>
          <w:rFonts w:asciiTheme="minorHAnsi" w:eastAsia="Calibri" w:hAnsiTheme="minorHAnsi" w:cstheme="minorHAnsi"/>
          <w:b/>
          <w:bCs/>
          <w:color w:val="70AD47"/>
          <w:sz w:val="22"/>
          <w:szCs w:val="22"/>
          <w:u w:color="70AD47"/>
        </w:rPr>
      </w:pPr>
    </w:p>
    <w:p w14:paraId="2E4A21C1" w14:textId="77777777" w:rsidR="000716A0" w:rsidRPr="00C75E81" w:rsidRDefault="000716A0" w:rsidP="000716A0">
      <w:pPr>
        <w:pStyle w:val="Body"/>
        <w:spacing w:before="0"/>
        <w:rPr>
          <w:rFonts w:asciiTheme="minorHAnsi" w:eastAsia="Calibri" w:hAnsiTheme="minorHAnsi" w:cstheme="minorHAnsi"/>
          <w:b/>
          <w:bCs/>
          <w:color w:val="ED7D31"/>
        </w:rPr>
      </w:pPr>
      <w:r w:rsidRPr="00C75E81">
        <w:rPr>
          <w:rFonts w:asciiTheme="minorHAnsi" w:hAnsiTheme="minorHAnsi" w:cstheme="minorHAnsi"/>
          <w:b/>
          <w:bCs/>
          <w:color w:val="ED7D31"/>
        </w:rPr>
        <w:t>JOB SUMMARY</w:t>
      </w:r>
    </w:p>
    <w:p w14:paraId="6CFDBE87" w14:textId="77777777" w:rsidR="000716A0" w:rsidRPr="000716A0" w:rsidRDefault="000716A0" w:rsidP="000716A0">
      <w:pPr>
        <w:widowControl w:val="0"/>
        <w:autoSpaceDE w:val="0"/>
        <w:autoSpaceDN w:val="0"/>
        <w:adjustRightInd w:val="0"/>
        <w:rPr>
          <w:rFonts w:asciiTheme="minorHAnsi" w:hAnsiTheme="minorHAnsi" w:cstheme="minorHAnsi"/>
        </w:rPr>
      </w:pPr>
      <w:r w:rsidRPr="536649E2">
        <w:rPr>
          <w:rFonts w:ascii="Calibri" w:hAnsi="Calibri" w:cs="Arial"/>
          <w:sz w:val="22"/>
          <w:szCs w:val="22"/>
        </w:rPr>
        <w:t>The key responsibility of the post is to provide a professional Educational Psychology</w:t>
      </w:r>
      <w:r w:rsidRPr="536649E2">
        <w:rPr>
          <w:rFonts w:ascii="Calibri" w:hAnsi="Calibri" w:cs="Calibri"/>
          <w:sz w:val="22"/>
          <w:szCs w:val="22"/>
        </w:rPr>
        <w:t xml:space="preserve"> (EP) service, in the capacity as a Trainee, to Bright Futures’ children, families and schools, as part of a team of EP professionals.</w:t>
      </w:r>
    </w:p>
    <w:p w14:paraId="738467C9" w14:textId="5DBC4776" w:rsidR="000716A0" w:rsidRDefault="000716A0" w:rsidP="536649E2">
      <w:pPr>
        <w:widowControl w:val="0"/>
        <w:rPr>
          <w:rFonts w:ascii="Calibri" w:hAnsi="Calibri" w:cs="Calibri"/>
          <w:sz w:val="22"/>
          <w:szCs w:val="22"/>
        </w:rPr>
      </w:pPr>
    </w:p>
    <w:p w14:paraId="0FD25AFB" w14:textId="51C2955E" w:rsidR="000716A0" w:rsidRDefault="2BC1522F" w:rsidP="536649E2">
      <w:pPr>
        <w:widowControl w:val="0"/>
        <w:rPr>
          <w:rFonts w:asciiTheme="minorHAnsi" w:eastAsiaTheme="minorEastAsia" w:hAnsiTheme="minorHAnsi" w:cstheme="minorBidi"/>
          <w:color w:val="000000" w:themeColor="text1"/>
        </w:rPr>
      </w:pPr>
      <w:r w:rsidRPr="536649E2">
        <w:rPr>
          <w:rFonts w:asciiTheme="minorHAnsi" w:eastAsiaTheme="minorEastAsia" w:hAnsiTheme="minorHAnsi" w:cstheme="minorBidi"/>
          <w:color w:val="000000" w:themeColor="text1"/>
        </w:rPr>
        <w:t xml:space="preserve">Due to upcoming staffing changes effective from September 2026, there is a risk that the EP Team will become all-male. </w:t>
      </w:r>
      <w:proofErr w:type="gramStart"/>
      <w:r w:rsidRPr="536649E2">
        <w:rPr>
          <w:rFonts w:asciiTheme="minorHAnsi" w:eastAsiaTheme="minorEastAsia" w:hAnsiTheme="minorHAnsi" w:cstheme="minorBidi"/>
          <w:color w:val="000000" w:themeColor="text1"/>
        </w:rPr>
        <w:t>In light of</w:t>
      </w:r>
      <w:proofErr w:type="gramEnd"/>
      <w:r w:rsidRPr="536649E2">
        <w:rPr>
          <w:rFonts w:asciiTheme="minorHAnsi" w:eastAsiaTheme="minorEastAsia" w:hAnsiTheme="minorHAnsi" w:cstheme="minorBidi"/>
          <w:color w:val="000000" w:themeColor="text1"/>
        </w:rPr>
        <w:t xml:space="preserve"> this, we have an occupational requirement to recruit a female into the EP Team, in line with Schedule 9, Part 1 of the Equality Act (2010). This is due to the nature of the EP role, in that the EP Team occasionally needs to work with vulnerable children and young people who, due to their lived experiences, may not engage well with a male. We have therefore decided to take positive, proportionate action to welcome applications from females only.</w:t>
      </w:r>
    </w:p>
    <w:p w14:paraId="13F90E47" w14:textId="77777777" w:rsidR="000716A0" w:rsidRPr="009355CB" w:rsidRDefault="000716A0" w:rsidP="000716A0">
      <w:pPr>
        <w:widowControl w:val="0"/>
        <w:tabs>
          <w:tab w:val="left" w:pos="1272"/>
          <w:tab w:val="left" w:pos="1273"/>
        </w:tabs>
        <w:rPr>
          <w:rFonts w:asciiTheme="minorHAnsi" w:hAnsiTheme="minorHAnsi" w:cstheme="minorHAnsi"/>
          <w:b/>
          <w:bCs/>
          <w:color w:val="ED7D31"/>
          <w:sz w:val="22"/>
          <w:szCs w:val="22"/>
        </w:rPr>
      </w:pPr>
    </w:p>
    <w:p w14:paraId="54A56B05" w14:textId="77777777" w:rsidR="000716A0" w:rsidRPr="00C75E81" w:rsidRDefault="000716A0" w:rsidP="000716A0">
      <w:pPr>
        <w:widowControl w:val="0"/>
        <w:tabs>
          <w:tab w:val="left" w:pos="1272"/>
          <w:tab w:val="left" w:pos="1273"/>
        </w:tabs>
        <w:rPr>
          <w:rFonts w:asciiTheme="minorHAnsi" w:eastAsia="Calibri" w:hAnsiTheme="minorHAnsi" w:cstheme="minorHAnsi"/>
          <w:color w:val="ED7D31"/>
        </w:rPr>
      </w:pPr>
      <w:r w:rsidRPr="00C75E81">
        <w:rPr>
          <w:rFonts w:asciiTheme="minorHAnsi" w:hAnsiTheme="minorHAnsi" w:cstheme="minorHAnsi"/>
          <w:b/>
          <w:bCs/>
          <w:color w:val="ED7D31"/>
        </w:rPr>
        <w:t>KEY RESPONSIBILITIES AND ACCOUNTABILITIES</w:t>
      </w:r>
    </w:p>
    <w:p w14:paraId="6907859E" w14:textId="77777777" w:rsidR="000716A0" w:rsidRPr="000716A0" w:rsidRDefault="000716A0" w:rsidP="000716A0">
      <w:pPr>
        <w:widowControl w:val="0"/>
        <w:autoSpaceDE w:val="0"/>
        <w:autoSpaceDN w:val="0"/>
        <w:adjustRightInd w:val="0"/>
        <w:spacing w:after="120" w:line="276" w:lineRule="auto"/>
        <w:rPr>
          <w:rFonts w:ascii="Calibri" w:hAnsi="Calibri" w:cs="Times"/>
          <w:sz w:val="22"/>
          <w:szCs w:val="22"/>
        </w:rPr>
      </w:pPr>
      <w:r w:rsidRPr="000716A0">
        <w:rPr>
          <w:rFonts w:ascii="Calibri" w:hAnsi="Calibri" w:cs="Calibri"/>
          <w:b/>
          <w:bCs/>
          <w:sz w:val="22"/>
          <w:szCs w:val="22"/>
        </w:rPr>
        <w:t>Provision of service to children, families and schools.</w:t>
      </w:r>
    </w:p>
    <w:p w14:paraId="609DE054" w14:textId="77777777" w:rsidR="000716A0" w:rsidRPr="000716A0" w:rsidRDefault="000716A0" w:rsidP="000716A0">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 xml:space="preserve">To actively participate in the planning, delivery, monitoring and evaluation of an efficient, effective, </w:t>
      </w:r>
      <w:proofErr w:type="gramStart"/>
      <w:r w:rsidRPr="000716A0">
        <w:rPr>
          <w:rFonts w:ascii="Calibri" w:hAnsi="Calibri" w:cs="Calibri"/>
          <w:sz w:val="22"/>
          <w:szCs w:val="22"/>
        </w:rPr>
        <w:t>high quality</w:t>
      </w:r>
      <w:proofErr w:type="gramEnd"/>
      <w:r w:rsidRPr="000716A0">
        <w:rPr>
          <w:rFonts w:ascii="Calibri" w:hAnsi="Calibri" w:cs="Calibri"/>
          <w:sz w:val="22"/>
          <w:szCs w:val="22"/>
        </w:rPr>
        <w:t xml:space="preserve"> service to children and young people.</w:t>
      </w:r>
    </w:p>
    <w:p w14:paraId="23B3DFDE" w14:textId="77777777" w:rsidR="000716A0" w:rsidRPr="000716A0" w:rsidRDefault="000716A0" w:rsidP="000716A0">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 xml:space="preserve">To act as a psychological consultant to the Trust academies, advising at whole school, group and individual levels </w:t>
      </w:r>
      <w:proofErr w:type="gramStart"/>
      <w:r w:rsidRPr="000716A0">
        <w:rPr>
          <w:rFonts w:ascii="Calibri" w:hAnsi="Calibri" w:cs="Calibri"/>
          <w:sz w:val="22"/>
          <w:szCs w:val="22"/>
        </w:rPr>
        <w:t>in order to</w:t>
      </w:r>
      <w:proofErr w:type="gramEnd"/>
      <w:r w:rsidRPr="000716A0">
        <w:rPr>
          <w:rFonts w:ascii="Calibri" w:hAnsi="Calibri" w:cs="Calibri"/>
          <w:sz w:val="22"/>
          <w:szCs w:val="22"/>
        </w:rPr>
        <w:t xml:space="preserve"> facilitate inclusion and attainment.</w:t>
      </w:r>
    </w:p>
    <w:p w14:paraId="46A009F6" w14:textId="77777777" w:rsidR="000716A0" w:rsidRPr="000716A0" w:rsidRDefault="000716A0" w:rsidP="000716A0">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To provide a psychological service to the Trust academies, through parents, carers and other service providers.</w:t>
      </w:r>
    </w:p>
    <w:p w14:paraId="04AAF2B2" w14:textId="77777777" w:rsidR="000716A0" w:rsidRPr="000716A0" w:rsidRDefault="000716A0" w:rsidP="000716A0">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To act as a psychological consultant to parents, carers and early years staff and to work jointly with other agencies to facilitate inclusion and attainment of pre- school children.</w:t>
      </w:r>
    </w:p>
    <w:p w14:paraId="2D2D3F5A" w14:textId="77777777" w:rsidR="000716A0" w:rsidRPr="000716A0" w:rsidRDefault="000716A0" w:rsidP="000716A0">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Work within the codes of conduct of the Health and Care Professionals Council (HCPC) and other relevant professional bodies.</w:t>
      </w:r>
    </w:p>
    <w:p w14:paraId="3BE42B60" w14:textId="77777777" w:rsidR="000716A0" w:rsidRPr="000716A0" w:rsidRDefault="000716A0" w:rsidP="000716A0">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To participate in continuing professional development, including professional supervision, at least to the level required by appropriate professional associations/university training provider, and as required by service managers, sharing information learned with colleagues.</w:t>
      </w:r>
    </w:p>
    <w:p w14:paraId="3B60C6E2" w14:textId="77777777" w:rsidR="000716A0" w:rsidRPr="000716A0" w:rsidRDefault="000716A0" w:rsidP="000716A0">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To attend, participate and contribute to a range of service meetings, supervision, professional training events and appraisals.</w:t>
      </w:r>
    </w:p>
    <w:p w14:paraId="0ABAB11C" w14:textId="77777777" w:rsidR="000716A0" w:rsidRPr="000716A0" w:rsidRDefault="000716A0" w:rsidP="000716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360"/>
        <w:rPr>
          <w:rFonts w:ascii="Calibri" w:hAnsi="Calibri" w:cs="Times"/>
          <w:sz w:val="22"/>
          <w:szCs w:val="22"/>
        </w:rPr>
      </w:pPr>
    </w:p>
    <w:p w14:paraId="37292CF4" w14:textId="77777777" w:rsidR="000716A0" w:rsidRPr="000716A0" w:rsidRDefault="000716A0" w:rsidP="000716A0">
      <w:pPr>
        <w:widowControl w:val="0"/>
        <w:autoSpaceDE w:val="0"/>
        <w:autoSpaceDN w:val="0"/>
        <w:adjustRightInd w:val="0"/>
        <w:spacing w:after="120" w:line="276" w:lineRule="auto"/>
        <w:rPr>
          <w:rFonts w:ascii="Calibri" w:hAnsi="Calibri" w:cs="Courier New"/>
          <w:sz w:val="22"/>
          <w:szCs w:val="22"/>
        </w:rPr>
      </w:pPr>
      <w:r w:rsidRPr="000716A0">
        <w:rPr>
          <w:rFonts w:ascii="Calibri" w:hAnsi="Calibri" w:cs="Calibri"/>
          <w:b/>
          <w:bCs/>
          <w:sz w:val="22"/>
          <w:szCs w:val="22"/>
        </w:rPr>
        <w:t>Improving standards and attainment</w:t>
      </w:r>
      <w:r w:rsidRPr="000716A0">
        <w:rPr>
          <w:rFonts w:ascii="MS Gothic" w:eastAsia="MS Gothic" w:hAnsi="MS Gothic" w:cs="MS Gothic" w:hint="eastAsia"/>
          <w:b/>
          <w:bCs/>
          <w:sz w:val="22"/>
          <w:szCs w:val="22"/>
        </w:rPr>
        <w:t> </w:t>
      </w:r>
    </w:p>
    <w:p w14:paraId="41AE65CE" w14:textId="77777777" w:rsidR="000716A0" w:rsidRPr="000716A0" w:rsidRDefault="000716A0" w:rsidP="000716A0">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Courier New"/>
          <w:sz w:val="22"/>
          <w:szCs w:val="22"/>
        </w:rPr>
      </w:pPr>
      <w:r w:rsidRPr="000716A0">
        <w:rPr>
          <w:rFonts w:ascii="Calibri" w:hAnsi="Calibri" w:cs="Calibri"/>
          <w:sz w:val="22"/>
          <w:szCs w:val="22"/>
        </w:rPr>
        <w:t xml:space="preserve">To provide and co-ordinate a broad range of work with the Trust’s schools in the </w:t>
      </w:r>
      <w:proofErr w:type="gramStart"/>
      <w:r w:rsidRPr="000716A0">
        <w:rPr>
          <w:rFonts w:ascii="Calibri" w:hAnsi="Calibri" w:cs="Calibri"/>
          <w:sz w:val="22"/>
          <w:szCs w:val="22"/>
        </w:rPr>
        <w:t>North West</w:t>
      </w:r>
      <w:proofErr w:type="gramEnd"/>
      <w:r w:rsidRPr="000716A0">
        <w:rPr>
          <w:rFonts w:ascii="Calibri" w:hAnsi="Calibri" w:cs="Calibri"/>
          <w:sz w:val="22"/>
          <w:szCs w:val="22"/>
        </w:rPr>
        <w:t xml:space="preserve"> and to contribute to the evaluation and review regarding outcomes</w:t>
      </w:r>
      <w:r w:rsidRPr="000716A0">
        <w:rPr>
          <w:rFonts w:ascii="Calibri" w:hAnsi="Calibri" w:cs="Courier New"/>
          <w:sz w:val="22"/>
          <w:szCs w:val="22"/>
        </w:rPr>
        <w:t xml:space="preserve"> </w:t>
      </w:r>
      <w:r w:rsidRPr="000716A0">
        <w:rPr>
          <w:rFonts w:ascii="Calibri" w:hAnsi="Calibri" w:cs="Calibri"/>
          <w:sz w:val="22"/>
          <w:szCs w:val="22"/>
        </w:rPr>
        <w:t xml:space="preserve">for vulnerable children and young people. </w:t>
      </w:r>
      <w:r w:rsidRPr="000716A0">
        <w:rPr>
          <w:rFonts w:ascii="MS Gothic" w:eastAsia="MS Gothic" w:hAnsi="MS Gothic" w:cs="MS Gothic" w:hint="eastAsia"/>
          <w:sz w:val="22"/>
          <w:szCs w:val="22"/>
        </w:rPr>
        <w:t> </w:t>
      </w:r>
    </w:p>
    <w:p w14:paraId="5A846F85" w14:textId="77777777" w:rsidR="000716A0" w:rsidRPr="000716A0" w:rsidRDefault="000716A0" w:rsidP="000716A0">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Courier New"/>
          <w:sz w:val="22"/>
          <w:szCs w:val="22"/>
        </w:rPr>
      </w:pPr>
      <w:r w:rsidRPr="000716A0">
        <w:rPr>
          <w:rFonts w:ascii="Calibri" w:hAnsi="Calibri" w:cs="Calibri"/>
          <w:sz w:val="22"/>
          <w:szCs w:val="22"/>
        </w:rPr>
        <w:t>To provide psychological consultation and direct work with children towards</w:t>
      </w:r>
      <w:r w:rsidRPr="000716A0">
        <w:rPr>
          <w:rFonts w:ascii="Calibri" w:hAnsi="Calibri" w:cs="Courier New"/>
          <w:sz w:val="22"/>
          <w:szCs w:val="22"/>
        </w:rPr>
        <w:t xml:space="preserve"> </w:t>
      </w:r>
      <w:r w:rsidRPr="000716A0">
        <w:rPr>
          <w:rFonts w:ascii="Calibri" w:hAnsi="Calibri" w:cs="Calibri"/>
          <w:sz w:val="22"/>
          <w:szCs w:val="22"/>
        </w:rPr>
        <w:t>setting and meeting targets for assessment, intervention and review of children with special educational needs, in accordance with the Code of Practice, using a range of psychological tools and approaches.</w:t>
      </w:r>
    </w:p>
    <w:p w14:paraId="25B7196F" w14:textId="77777777" w:rsidR="000716A0" w:rsidRPr="000716A0" w:rsidRDefault="000716A0" w:rsidP="000716A0">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Courier New"/>
          <w:sz w:val="22"/>
          <w:szCs w:val="22"/>
        </w:rPr>
      </w:pPr>
      <w:r w:rsidRPr="000716A0">
        <w:rPr>
          <w:rFonts w:ascii="Calibri" w:hAnsi="Calibri" w:cs="Calibri"/>
          <w:sz w:val="22"/>
          <w:szCs w:val="22"/>
        </w:rPr>
        <w:t xml:space="preserve">To establish, maintain and </w:t>
      </w:r>
      <w:proofErr w:type="spellStart"/>
      <w:r w:rsidRPr="000716A0">
        <w:rPr>
          <w:rFonts w:ascii="Calibri" w:hAnsi="Calibri" w:cs="Calibri"/>
          <w:sz w:val="22"/>
          <w:szCs w:val="22"/>
        </w:rPr>
        <w:t>utilise</w:t>
      </w:r>
      <w:proofErr w:type="spellEnd"/>
      <w:r w:rsidRPr="000716A0">
        <w:rPr>
          <w:rFonts w:ascii="Calibri" w:hAnsi="Calibri" w:cs="Calibri"/>
          <w:sz w:val="22"/>
          <w:szCs w:val="22"/>
        </w:rPr>
        <w:t xml:space="preserve"> personal and corporate networks to enable the attainment and </w:t>
      </w:r>
      <w:r w:rsidRPr="000716A0">
        <w:rPr>
          <w:rFonts w:ascii="Calibri" w:hAnsi="Calibri" w:cs="Calibri"/>
          <w:sz w:val="22"/>
          <w:szCs w:val="22"/>
        </w:rPr>
        <w:lastRenderedPageBreak/>
        <w:t>social inclusion of children and young people.</w:t>
      </w:r>
    </w:p>
    <w:p w14:paraId="7C57822D" w14:textId="77777777" w:rsidR="000716A0" w:rsidRPr="000716A0" w:rsidRDefault="000716A0" w:rsidP="000716A0">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Courier New"/>
          <w:sz w:val="22"/>
          <w:szCs w:val="22"/>
        </w:rPr>
      </w:pPr>
      <w:r w:rsidRPr="000716A0">
        <w:rPr>
          <w:rFonts w:ascii="Calibri" w:hAnsi="Calibri" w:cs="Calibri"/>
          <w:sz w:val="22"/>
          <w:szCs w:val="22"/>
        </w:rPr>
        <w:t>To undertake a broad range of research and development in conjunction with the academies, and others, regarding assessment, intervention, recording, monitoring and evaluation at whole-school, group and individual child needs.</w:t>
      </w:r>
    </w:p>
    <w:p w14:paraId="4429E3CB" w14:textId="77777777" w:rsidR="000716A0" w:rsidRPr="000716A0" w:rsidRDefault="000716A0" w:rsidP="000716A0">
      <w:pPr>
        <w:widowControl w:val="0"/>
        <w:autoSpaceDE w:val="0"/>
        <w:autoSpaceDN w:val="0"/>
        <w:adjustRightInd w:val="0"/>
        <w:spacing w:after="120" w:line="276" w:lineRule="auto"/>
        <w:rPr>
          <w:rFonts w:ascii="Calibri" w:hAnsi="Calibri" w:cs="Calibri"/>
          <w:b/>
          <w:bCs/>
          <w:sz w:val="22"/>
          <w:szCs w:val="22"/>
        </w:rPr>
      </w:pPr>
    </w:p>
    <w:p w14:paraId="1614CEDF" w14:textId="77777777" w:rsidR="000716A0" w:rsidRPr="000716A0" w:rsidRDefault="000716A0" w:rsidP="000716A0">
      <w:pPr>
        <w:widowControl w:val="0"/>
        <w:autoSpaceDE w:val="0"/>
        <w:autoSpaceDN w:val="0"/>
        <w:adjustRightInd w:val="0"/>
        <w:spacing w:after="120" w:line="276" w:lineRule="auto"/>
        <w:rPr>
          <w:rFonts w:ascii="Calibri" w:hAnsi="Calibri" w:cs="Calibri"/>
          <w:b/>
          <w:bCs/>
          <w:sz w:val="22"/>
          <w:szCs w:val="22"/>
        </w:rPr>
      </w:pPr>
    </w:p>
    <w:p w14:paraId="3750F89C" w14:textId="77777777" w:rsidR="000716A0" w:rsidRPr="000716A0" w:rsidRDefault="000716A0" w:rsidP="000716A0">
      <w:pPr>
        <w:widowControl w:val="0"/>
        <w:autoSpaceDE w:val="0"/>
        <w:autoSpaceDN w:val="0"/>
        <w:adjustRightInd w:val="0"/>
        <w:spacing w:after="120" w:line="276" w:lineRule="auto"/>
        <w:rPr>
          <w:rFonts w:ascii="Calibri" w:hAnsi="Calibri" w:cs="Courier New"/>
          <w:sz w:val="22"/>
          <w:szCs w:val="22"/>
        </w:rPr>
      </w:pPr>
      <w:r w:rsidRPr="000716A0">
        <w:rPr>
          <w:rFonts w:ascii="Calibri" w:hAnsi="Calibri" w:cs="Calibri"/>
          <w:b/>
          <w:bCs/>
          <w:sz w:val="22"/>
          <w:szCs w:val="22"/>
        </w:rPr>
        <w:t>Training</w:t>
      </w:r>
      <w:r w:rsidRPr="000716A0">
        <w:rPr>
          <w:rFonts w:ascii="MS Gothic" w:eastAsia="MS Gothic" w:hAnsi="MS Gothic" w:cs="MS Gothic" w:hint="eastAsia"/>
          <w:b/>
          <w:bCs/>
          <w:sz w:val="22"/>
          <w:szCs w:val="22"/>
        </w:rPr>
        <w:t> </w:t>
      </w:r>
    </w:p>
    <w:p w14:paraId="385E49F8" w14:textId="77777777" w:rsidR="000716A0" w:rsidRPr="000716A0" w:rsidRDefault="000716A0" w:rsidP="000716A0">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hAnsi="Calibri" w:cs="Times"/>
          <w:sz w:val="22"/>
          <w:szCs w:val="22"/>
        </w:rPr>
      </w:pPr>
      <w:r w:rsidRPr="000716A0">
        <w:rPr>
          <w:rFonts w:ascii="Calibri" w:hAnsi="Calibri" w:cs="Calibri"/>
          <w:sz w:val="22"/>
          <w:szCs w:val="22"/>
        </w:rPr>
        <w:t>To develop and deliver high quality training to teachers, support assistants and</w:t>
      </w:r>
      <w:r w:rsidRPr="000716A0">
        <w:rPr>
          <w:rFonts w:ascii="Calibri" w:hAnsi="Calibri" w:cs="Times"/>
          <w:sz w:val="22"/>
          <w:szCs w:val="22"/>
        </w:rPr>
        <w:t xml:space="preserve"> </w:t>
      </w:r>
      <w:r w:rsidRPr="000716A0">
        <w:rPr>
          <w:rFonts w:ascii="Calibri" w:hAnsi="Calibri" w:cs="Calibri"/>
          <w:sz w:val="22"/>
          <w:szCs w:val="22"/>
        </w:rPr>
        <w:t xml:space="preserve">relevant personnel across the Trust. </w:t>
      </w:r>
      <w:r w:rsidRPr="000716A0">
        <w:rPr>
          <w:rFonts w:ascii="MS Gothic" w:eastAsia="MS Gothic" w:hAnsi="MS Gothic" w:cs="MS Gothic" w:hint="eastAsia"/>
          <w:sz w:val="22"/>
          <w:szCs w:val="22"/>
        </w:rPr>
        <w:t> </w:t>
      </w:r>
    </w:p>
    <w:p w14:paraId="14488C02" w14:textId="77777777" w:rsidR="000716A0" w:rsidRPr="000716A0" w:rsidRDefault="000716A0" w:rsidP="000716A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85"/>
        <w:rPr>
          <w:rFonts w:ascii="Calibri" w:hAnsi="Calibri" w:cs="Times"/>
          <w:sz w:val="22"/>
          <w:szCs w:val="22"/>
        </w:rPr>
      </w:pPr>
    </w:p>
    <w:p w14:paraId="3E2FE532" w14:textId="77777777" w:rsidR="000716A0" w:rsidRPr="000716A0" w:rsidRDefault="000716A0" w:rsidP="000716A0">
      <w:pPr>
        <w:spacing w:after="120" w:line="276" w:lineRule="auto"/>
        <w:ind w:left="360" w:hanging="360"/>
        <w:rPr>
          <w:rFonts w:asciiTheme="minorHAnsi" w:hAnsiTheme="minorHAnsi" w:cstheme="minorHAnsi"/>
          <w:b/>
          <w:color w:val="auto"/>
          <w:sz w:val="22"/>
          <w:szCs w:val="22"/>
        </w:rPr>
      </w:pPr>
      <w:r w:rsidRPr="000716A0">
        <w:rPr>
          <w:rFonts w:asciiTheme="minorHAnsi" w:hAnsiTheme="minorHAnsi" w:cstheme="minorHAnsi"/>
          <w:b/>
          <w:color w:val="auto"/>
          <w:sz w:val="22"/>
          <w:szCs w:val="22"/>
        </w:rPr>
        <w:t xml:space="preserve">Other general responsibilities, </w:t>
      </w:r>
      <w:proofErr w:type="spellStart"/>
      <w:r w:rsidRPr="000716A0">
        <w:rPr>
          <w:rFonts w:asciiTheme="minorHAnsi" w:hAnsiTheme="minorHAnsi" w:cstheme="minorHAnsi"/>
          <w:b/>
          <w:color w:val="auto"/>
          <w:sz w:val="22"/>
          <w:szCs w:val="22"/>
        </w:rPr>
        <w:t>behaviours</w:t>
      </w:r>
      <w:proofErr w:type="spellEnd"/>
      <w:r w:rsidRPr="000716A0">
        <w:rPr>
          <w:rFonts w:asciiTheme="minorHAnsi" w:hAnsiTheme="minorHAnsi" w:cstheme="minorHAnsi"/>
          <w:b/>
          <w:color w:val="auto"/>
          <w:sz w:val="22"/>
          <w:szCs w:val="22"/>
        </w:rPr>
        <w:t xml:space="preserve"> and expectations</w:t>
      </w:r>
    </w:p>
    <w:p w14:paraId="4E78790B" w14:textId="77777777" w:rsidR="000716A0" w:rsidRPr="000716A0" w:rsidRDefault="000716A0" w:rsidP="000716A0">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Theme="minorHAnsi" w:hAnsiTheme="minorHAnsi" w:cstheme="minorHAnsi"/>
        </w:rPr>
      </w:pPr>
      <w:r w:rsidRPr="000716A0">
        <w:rPr>
          <w:rFonts w:asciiTheme="minorHAnsi" w:hAnsiTheme="minorHAnsi" w:cstheme="minorHAnsi"/>
        </w:rPr>
        <w:t>Develop and maintain a culture of high expectations for self and others.</w:t>
      </w:r>
    </w:p>
    <w:p w14:paraId="7EC87894" w14:textId="77777777" w:rsidR="000716A0" w:rsidRPr="000716A0" w:rsidRDefault="000716A0" w:rsidP="000716A0">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Theme="minorHAnsi" w:hAnsiTheme="minorHAnsi" w:cstheme="minorHAnsi"/>
        </w:rPr>
      </w:pPr>
      <w:r w:rsidRPr="000716A0">
        <w:rPr>
          <w:rFonts w:asciiTheme="minorHAnsi" w:hAnsiTheme="minorHAnsi" w:cstheme="minorHAnsi"/>
        </w:rPr>
        <w:t>Contribute to improvements across the whole Trust</w:t>
      </w:r>
    </w:p>
    <w:p w14:paraId="6BC6C0F2" w14:textId="77777777" w:rsidR="000716A0" w:rsidRPr="000716A0" w:rsidRDefault="000716A0" w:rsidP="000716A0">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Theme="minorHAnsi" w:hAnsiTheme="minorHAnsi" w:cstheme="minorHAnsi"/>
        </w:rPr>
      </w:pPr>
      <w:r w:rsidRPr="000716A0">
        <w:rPr>
          <w:rFonts w:asciiTheme="minorHAnsi" w:hAnsiTheme="minorHAnsi" w:cstheme="minorHAnsi"/>
        </w:rPr>
        <w:t>Lead by example in all aspects of leadership consistently promoting the Trust’s vision, values and commitments</w:t>
      </w:r>
    </w:p>
    <w:p w14:paraId="42E4F56E" w14:textId="77777777" w:rsidR="000716A0" w:rsidRPr="000716A0" w:rsidRDefault="000716A0" w:rsidP="000716A0">
      <w:pPr>
        <w:pStyle w:val="ListParagraph"/>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contextualSpacing/>
        <w:rPr>
          <w:rFonts w:asciiTheme="minorHAnsi" w:hAnsiTheme="minorHAnsi" w:cstheme="minorHAnsi"/>
        </w:rPr>
      </w:pPr>
      <w:r w:rsidRPr="000716A0">
        <w:rPr>
          <w:rFonts w:asciiTheme="minorHAnsi" w:hAnsiTheme="minorHAnsi" w:cstheme="minorHAnsi"/>
        </w:rPr>
        <w:t>Work to the ‘Nolan Principles’ of public life: Selflessness, Integrity Objectivity, Accountability, Openness, Honesty, Leadership.</w:t>
      </w:r>
    </w:p>
    <w:p w14:paraId="64A85DFE" w14:textId="77777777" w:rsidR="000716A0" w:rsidRPr="000716A0" w:rsidRDefault="000716A0" w:rsidP="000716A0">
      <w:pPr>
        <w:pStyle w:val="TableTex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spacing w:after="120" w:line="276" w:lineRule="auto"/>
        <w:textAlignment w:val="baseline"/>
        <w:rPr>
          <w:rFonts w:asciiTheme="minorHAnsi" w:hAnsiTheme="minorHAnsi" w:cstheme="minorHAnsi"/>
          <w:sz w:val="22"/>
          <w:szCs w:val="22"/>
        </w:rPr>
      </w:pPr>
      <w:r w:rsidRPr="000716A0">
        <w:rPr>
          <w:rFonts w:asciiTheme="minorHAnsi" w:hAnsiTheme="minorHAnsi" w:cstheme="minorHAnsi"/>
          <w:sz w:val="22"/>
          <w:szCs w:val="22"/>
        </w:rPr>
        <w:t xml:space="preserve">A commitment to maintaining confidentiality and </w:t>
      </w:r>
      <w:proofErr w:type="gramStart"/>
      <w:r w:rsidRPr="000716A0">
        <w:rPr>
          <w:rFonts w:asciiTheme="minorHAnsi" w:hAnsiTheme="minorHAnsi" w:cstheme="minorHAnsi"/>
          <w:sz w:val="22"/>
          <w:szCs w:val="22"/>
        </w:rPr>
        <w:t>acting with discretion at all times</w:t>
      </w:r>
      <w:proofErr w:type="gramEnd"/>
    </w:p>
    <w:p w14:paraId="2A2ABBBB" w14:textId="77777777" w:rsidR="000716A0" w:rsidRPr="000716A0" w:rsidRDefault="000716A0" w:rsidP="000716A0">
      <w:pPr>
        <w:pStyle w:val="TableText"/>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spacing w:after="120" w:line="276" w:lineRule="auto"/>
        <w:textAlignment w:val="baseline"/>
        <w:rPr>
          <w:rFonts w:asciiTheme="minorHAnsi" w:hAnsiTheme="minorHAnsi" w:cstheme="minorHAnsi"/>
          <w:sz w:val="22"/>
          <w:szCs w:val="22"/>
        </w:rPr>
      </w:pPr>
      <w:r w:rsidRPr="000716A0">
        <w:rPr>
          <w:rFonts w:asciiTheme="minorHAnsi" w:hAnsiTheme="minorHAnsi" w:cstheme="minorHAnsi"/>
          <w:sz w:val="22"/>
          <w:szCs w:val="22"/>
        </w:rPr>
        <w:t xml:space="preserve">A positive approach to challenges, which seeks solutions to problems and addresses difficulties with positivity and good humor.  </w:t>
      </w:r>
    </w:p>
    <w:p w14:paraId="4470C256" w14:textId="77777777" w:rsidR="000716A0" w:rsidRPr="000716A0" w:rsidRDefault="000716A0" w:rsidP="000716A0">
      <w:pPr>
        <w:rPr>
          <w:rFonts w:asciiTheme="minorHAnsi" w:eastAsia="Calibri" w:hAnsiTheme="minorHAnsi" w:cstheme="minorHAnsi"/>
          <w:b/>
          <w:bCs/>
          <w:sz w:val="28"/>
          <w:szCs w:val="28"/>
        </w:rPr>
      </w:pPr>
    </w:p>
    <w:p w14:paraId="34DC2912" w14:textId="77777777" w:rsidR="000716A0" w:rsidRPr="000716A0" w:rsidRDefault="000716A0" w:rsidP="000716A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u w:color="ED7D31"/>
        </w:rPr>
      </w:pPr>
      <w:r w:rsidRPr="000716A0">
        <w:rPr>
          <w:rFonts w:asciiTheme="minorHAnsi" w:hAnsiTheme="minorHAnsi" w:cstheme="minorHAnsi"/>
          <w:b/>
          <w:bCs/>
          <w:color w:val="ED7D31"/>
          <w:u w:color="ED7D31"/>
        </w:rPr>
        <w:br w:type="page"/>
      </w:r>
    </w:p>
    <w:p w14:paraId="7D206A7B" w14:textId="77777777" w:rsidR="000716A0" w:rsidRDefault="000716A0" w:rsidP="000716A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sz w:val="22"/>
          <w:szCs w:val="22"/>
          <w:u w:color="ED7D31"/>
        </w:rPr>
      </w:pPr>
    </w:p>
    <w:p w14:paraId="5FA1F3CE" w14:textId="77777777" w:rsidR="000716A0" w:rsidRPr="00386E51" w:rsidRDefault="000716A0" w:rsidP="000716A0">
      <w:pPr>
        <w:spacing w:after="288" w:line="276" w:lineRule="auto"/>
        <w:jc w:val="center"/>
        <w:rPr>
          <w:rFonts w:asciiTheme="minorHAnsi" w:hAnsiTheme="minorHAnsi" w:cstheme="minorHAnsi"/>
          <w:b/>
          <w:bCs/>
          <w:color w:val="ED7D31"/>
          <w:u w:color="ED7D31"/>
        </w:rPr>
      </w:pPr>
      <w:r w:rsidRPr="00386E51">
        <w:rPr>
          <w:rFonts w:asciiTheme="minorHAnsi" w:hAnsiTheme="minorHAnsi" w:cstheme="minorHAnsi"/>
          <w:b/>
          <w:bCs/>
          <w:color w:val="ED7D31"/>
          <w:u w:color="ED7D31"/>
        </w:rPr>
        <w:t>PERSON SPECIFICATION</w:t>
      </w:r>
    </w:p>
    <w:tbl>
      <w:tblPr>
        <w:tblStyle w:val="TableGrid"/>
        <w:tblW w:w="9882" w:type="dxa"/>
        <w:tblLayout w:type="fixed"/>
        <w:tblLook w:val="04A0" w:firstRow="1" w:lastRow="0" w:firstColumn="1" w:lastColumn="0" w:noHBand="0" w:noVBand="1"/>
      </w:tblPr>
      <w:tblGrid>
        <w:gridCol w:w="1828"/>
        <w:gridCol w:w="3129"/>
        <w:gridCol w:w="2976"/>
        <w:gridCol w:w="1949"/>
      </w:tblGrid>
      <w:tr w:rsidR="000716A0" w:rsidRPr="00AA5C6C" w14:paraId="45516B1E" w14:textId="77777777" w:rsidTr="008C7B49">
        <w:trPr>
          <w:tblHeader/>
        </w:trPr>
        <w:tc>
          <w:tcPr>
            <w:tcW w:w="1828" w:type="dxa"/>
          </w:tcPr>
          <w:p w14:paraId="6313213E" w14:textId="77777777" w:rsidR="000716A0" w:rsidRPr="00AA5C6C" w:rsidRDefault="000716A0" w:rsidP="008C7B49">
            <w:pPr>
              <w:rPr>
                <w:rFonts w:asciiTheme="minorHAnsi" w:hAnsiTheme="minorHAnsi" w:cstheme="minorHAnsi"/>
                <w:b/>
              </w:rPr>
            </w:pPr>
            <w:r w:rsidRPr="00AA5C6C">
              <w:rPr>
                <w:rFonts w:asciiTheme="minorHAnsi" w:hAnsiTheme="minorHAnsi" w:cstheme="minorHAnsi"/>
                <w:b/>
              </w:rPr>
              <w:t>Category</w:t>
            </w:r>
          </w:p>
        </w:tc>
        <w:tc>
          <w:tcPr>
            <w:tcW w:w="3129" w:type="dxa"/>
          </w:tcPr>
          <w:p w14:paraId="6FEF2794" w14:textId="77777777" w:rsidR="000716A0" w:rsidRPr="00AA5C6C" w:rsidRDefault="000716A0" w:rsidP="008C7B49">
            <w:pPr>
              <w:rPr>
                <w:rFonts w:asciiTheme="minorHAnsi" w:hAnsiTheme="minorHAnsi" w:cstheme="minorHAnsi"/>
                <w:b/>
                <w:sz w:val="22"/>
                <w:szCs w:val="22"/>
              </w:rPr>
            </w:pPr>
            <w:r w:rsidRPr="00AA5C6C">
              <w:rPr>
                <w:rFonts w:asciiTheme="minorHAnsi" w:hAnsiTheme="minorHAnsi" w:cstheme="minorHAnsi"/>
                <w:b/>
                <w:sz w:val="22"/>
                <w:szCs w:val="22"/>
              </w:rPr>
              <w:t>Essential</w:t>
            </w:r>
          </w:p>
        </w:tc>
        <w:tc>
          <w:tcPr>
            <w:tcW w:w="2976" w:type="dxa"/>
          </w:tcPr>
          <w:p w14:paraId="44CE53B9" w14:textId="77777777" w:rsidR="000716A0" w:rsidRPr="00AA5C6C" w:rsidRDefault="000716A0" w:rsidP="008C7B49">
            <w:pPr>
              <w:rPr>
                <w:rFonts w:asciiTheme="minorHAnsi" w:hAnsiTheme="minorHAnsi" w:cstheme="minorHAnsi"/>
                <w:b/>
                <w:sz w:val="22"/>
                <w:szCs w:val="22"/>
              </w:rPr>
            </w:pPr>
            <w:r w:rsidRPr="00AA5C6C">
              <w:rPr>
                <w:rFonts w:asciiTheme="minorHAnsi" w:hAnsiTheme="minorHAnsi" w:cstheme="minorHAnsi"/>
                <w:b/>
                <w:sz w:val="22"/>
                <w:szCs w:val="22"/>
              </w:rPr>
              <w:t>Desirable</w:t>
            </w:r>
          </w:p>
        </w:tc>
        <w:tc>
          <w:tcPr>
            <w:tcW w:w="1949" w:type="dxa"/>
          </w:tcPr>
          <w:p w14:paraId="3A6EBCE5" w14:textId="77777777" w:rsidR="000716A0" w:rsidRPr="00AA5C6C" w:rsidRDefault="000716A0" w:rsidP="008C7B49">
            <w:pPr>
              <w:rPr>
                <w:rFonts w:asciiTheme="minorHAnsi" w:hAnsiTheme="minorHAnsi" w:cstheme="minorHAnsi"/>
                <w:b/>
                <w:sz w:val="22"/>
                <w:szCs w:val="22"/>
              </w:rPr>
            </w:pPr>
            <w:r w:rsidRPr="00AA5C6C">
              <w:rPr>
                <w:rFonts w:asciiTheme="minorHAnsi" w:hAnsiTheme="minorHAnsi" w:cstheme="minorHAnsi"/>
                <w:b/>
                <w:color w:val="auto"/>
                <w:sz w:val="22"/>
                <w:szCs w:val="22"/>
              </w:rPr>
              <w:t>Method of assessment</w:t>
            </w:r>
          </w:p>
        </w:tc>
      </w:tr>
      <w:tr w:rsidR="000716A0" w:rsidRPr="00AA5C6C" w14:paraId="4B6633FE" w14:textId="77777777" w:rsidTr="008C7B49">
        <w:tc>
          <w:tcPr>
            <w:tcW w:w="1828" w:type="dxa"/>
          </w:tcPr>
          <w:p w14:paraId="5F873424" w14:textId="77777777" w:rsidR="000716A0" w:rsidRPr="00AA5C6C" w:rsidRDefault="000716A0" w:rsidP="008C7B49">
            <w:pPr>
              <w:rPr>
                <w:rFonts w:asciiTheme="minorHAnsi" w:hAnsiTheme="minorHAnsi" w:cstheme="minorHAnsi"/>
                <w:b/>
                <w:bCs/>
              </w:rPr>
            </w:pPr>
            <w:r w:rsidRPr="00AA5C6C">
              <w:rPr>
                <w:rFonts w:asciiTheme="minorHAnsi" w:hAnsiTheme="minorHAnsi" w:cstheme="minorHAnsi"/>
                <w:b/>
                <w:bCs/>
              </w:rPr>
              <w:t>Qualifications, Education, training</w:t>
            </w:r>
          </w:p>
        </w:tc>
        <w:tc>
          <w:tcPr>
            <w:tcW w:w="3129" w:type="dxa"/>
          </w:tcPr>
          <w:p w14:paraId="60E8258A" w14:textId="77777777" w:rsidR="000716A0" w:rsidRPr="00AA5C6C" w:rsidRDefault="000716A0" w:rsidP="000716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t>Working towards status as a Chartered Educational Psychologist (BPS) on one of the approved doctoral training programmes</w:t>
            </w:r>
          </w:p>
        </w:tc>
        <w:tc>
          <w:tcPr>
            <w:tcW w:w="2976" w:type="dxa"/>
          </w:tcPr>
          <w:p w14:paraId="44F4FE84" w14:textId="77777777" w:rsidR="000716A0" w:rsidRPr="00AA5C6C" w:rsidRDefault="000716A0" w:rsidP="000716A0">
            <w:pPr>
              <w:pStyle w:val="TableTex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sz w:val="20"/>
                <w:szCs w:val="20"/>
              </w:rPr>
            </w:pPr>
            <w:r w:rsidRPr="00AA5C6C">
              <w:rPr>
                <w:rFonts w:asciiTheme="minorHAnsi" w:hAnsiTheme="minorHAnsi" w:cstheme="minorHAnsi"/>
                <w:sz w:val="20"/>
                <w:szCs w:val="20"/>
              </w:rPr>
              <w:t>Evidence of continuing continuous professional development</w:t>
            </w:r>
          </w:p>
        </w:tc>
        <w:tc>
          <w:tcPr>
            <w:tcW w:w="1949" w:type="dxa"/>
          </w:tcPr>
          <w:p w14:paraId="05D4F090" w14:textId="77777777" w:rsidR="000716A0" w:rsidRPr="00AA5C6C" w:rsidRDefault="000716A0" w:rsidP="000716A0">
            <w:pPr>
              <w:pStyle w:val="ListParagraph"/>
              <w:numPr>
                <w:ilvl w:val="0"/>
                <w:numId w:val="41"/>
              </w:numPr>
              <w:spacing w:after="0" w:line="240" w:lineRule="auto"/>
              <w:rPr>
                <w:rFonts w:asciiTheme="minorHAnsi" w:hAnsiTheme="minorHAnsi" w:cstheme="minorHAnsi"/>
                <w:color w:val="auto"/>
              </w:rPr>
            </w:pPr>
            <w:r w:rsidRPr="00AA5C6C">
              <w:rPr>
                <w:rFonts w:asciiTheme="minorHAnsi" w:hAnsiTheme="minorHAnsi" w:cstheme="minorHAnsi"/>
                <w:color w:val="auto"/>
              </w:rPr>
              <w:t>Certificates</w:t>
            </w:r>
          </w:p>
          <w:p w14:paraId="551D7949" w14:textId="77777777" w:rsidR="000716A0" w:rsidRPr="00AA5C6C" w:rsidRDefault="000716A0" w:rsidP="008C7B49">
            <w:pPr>
              <w:pStyle w:val="ListParagraph"/>
              <w:spacing w:after="0" w:line="240" w:lineRule="auto"/>
              <w:ind w:left="360"/>
              <w:rPr>
                <w:rFonts w:asciiTheme="minorHAnsi" w:hAnsiTheme="minorHAnsi" w:cstheme="minorHAnsi"/>
                <w:color w:val="auto"/>
              </w:rPr>
            </w:pPr>
          </w:p>
          <w:p w14:paraId="66C2CF77" w14:textId="77777777" w:rsidR="000716A0" w:rsidRPr="00AA5C6C" w:rsidRDefault="000716A0" w:rsidP="000716A0">
            <w:pPr>
              <w:pStyle w:val="ListParagraph"/>
              <w:numPr>
                <w:ilvl w:val="0"/>
                <w:numId w:val="41"/>
              </w:numPr>
              <w:spacing w:after="0" w:line="240" w:lineRule="auto"/>
              <w:rPr>
                <w:rFonts w:asciiTheme="minorHAnsi" w:hAnsiTheme="minorHAnsi" w:cstheme="minorHAnsi"/>
                <w:color w:val="auto"/>
              </w:rPr>
            </w:pPr>
            <w:r w:rsidRPr="00AA5C6C">
              <w:rPr>
                <w:rFonts w:asciiTheme="minorHAnsi" w:hAnsiTheme="minorHAnsi" w:cstheme="minorHAnsi"/>
                <w:color w:val="auto"/>
              </w:rPr>
              <w:t xml:space="preserve">Application form </w:t>
            </w:r>
          </w:p>
          <w:p w14:paraId="5A9E024A" w14:textId="77777777" w:rsidR="000716A0" w:rsidRPr="00AA5C6C" w:rsidRDefault="000716A0" w:rsidP="008C7B49">
            <w:pPr>
              <w:rPr>
                <w:rFonts w:asciiTheme="minorHAnsi" w:hAnsiTheme="minorHAnsi" w:cstheme="minorHAnsi"/>
                <w:color w:val="auto"/>
                <w:sz w:val="20"/>
                <w:szCs w:val="20"/>
              </w:rPr>
            </w:pPr>
          </w:p>
          <w:p w14:paraId="7ACAA699" w14:textId="77777777" w:rsidR="000716A0" w:rsidRPr="00AA5C6C" w:rsidRDefault="000716A0" w:rsidP="000716A0">
            <w:pPr>
              <w:pStyle w:val="ListParagraph"/>
              <w:numPr>
                <w:ilvl w:val="0"/>
                <w:numId w:val="41"/>
              </w:numPr>
              <w:spacing w:after="0" w:line="240" w:lineRule="auto"/>
              <w:rPr>
                <w:rFonts w:asciiTheme="minorHAnsi" w:hAnsiTheme="minorHAnsi" w:cstheme="minorHAnsi"/>
                <w:color w:val="auto"/>
              </w:rPr>
            </w:pPr>
            <w:r w:rsidRPr="00AA5C6C">
              <w:rPr>
                <w:rFonts w:asciiTheme="minorHAnsi" w:hAnsiTheme="minorHAnsi" w:cstheme="minorHAnsi"/>
                <w:color w:val="auto"/>
              </w:rPr>
              <w:t>Interview</w:t>
            </w:r>
          </w:p>
        </w:tc>
      </w:tr>
      <w:tr w:rsidR="000716A0" w:rsidRPr="00AA5C6C" w14:paraId="3A1FFF0B" w14:textId="77777777" w:rsidTr="008C7B49">
        <w:tc>
          <w:tcPr>
            <w:tcW w:w="1828" w:type="dxa"/>
          </w:tcPr>
          <w:p w14:paraId="2AE56D38" w14:textId="77777777" w:rsidR="000716A0" w:rsidRPr="00AA5C6C" w:rsidRDefault="000716A0" w:rsidP="008C7B49">
            <w:pPr>
              <w:rPr>
                <w:rFonts w:asciiTheme="minorHAnsi" w:hAnsiTheme="minorHAnsi" w:cstheme="minorHAnsi"/>
                <w:b/>
                <w:bCs/>
              </w:rPr>
            </w:pPr>
            <w:r w:rsidRPr="00AA5C6C">
              <w:rPr>
                <w:rFonts w:asciiTheme="minorHAnsi" w:hAnsiTheme="minorHAnsi" w:cstheme="minorHAnsi"/>
                <w:b/>
                <w:bCs/>
              </w:rPr>
              <w:t>Relevant Experience</w:t>
            </w:r>
          </w:p>
        </w:tc>
        <w:tc>
          <w:tcPr>
            <w:tcW w:w="3129" w:type="dxa"/>
          </w:tcPr>
          <w:p w14:paraId="3E9BBDEF" w14:textId="77777777" w:rsidR="000716A0" w:rsidRPr="00AA5C6C" w:rsidRDefault="000716A0" w:rsidP="000716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rPr>
                <w:rFonts w:cs="Arial"/>
                <w:bCs/>
              </w:rPr>
              <w:t>Experience in managing change within short time scales</w:t>
            </w:r>
          </w:p>
          <w:p w14:paraId="77D24353" w14:textId="77777777" w:rsidR="000716A0" w:rsidRPr="00AA5C6C" w:rsidRDefault="000716A0" w:rsidP="000716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rPr>
                <w:rFonts w:cs="Arial"/>
              </w:rPr>
              <w:t>Experience of using a range of assessment techniques with children and young people</w:t>
            </w:r>
          </w:p>
        </w:tc>
        <w:tc>
          <w:tcPr>
            <w:tcW w:w="2976" w:type="dxa"/>
          </w:tcPr>
          <w:p w14:paraId="586DCE9F" w14:textId="77777777" w:rsidR="000716A0" w:rsidRPr="000F4A99" w:rsidRDefault="000716A0" w:rsidP="000716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t>Experience in providing emotional and therapeutic support to students in schools</w:t>
            </w:r>
          </w:p>
          <w:p w14:paraId="079C9331" w14:textId="77777777" w:rsidR="000716A0" w:rsidRPr="00AA5C6C" w:rsidRDefault="000716A0" w:rsidP="000716A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t>Experience of delivering workshops or training to share learning and improve understanding of other professionals, on a one to one and group situation</w:t>
            </w:r>
          </w:p>
          <w:p w14:paraId="1CC761B8" w14:textId="77777777" w:rsidR="000716A0" w:rsidRPr="00AA5C6C" w:rsidRDefault="000716A0" w:rsidP="008C7B49">
            <w:pPr>
              <w:rPr>
                <w:rFonts w:asciiTheme="minorHAnsi" w:hAnsiTheme="minorHAnsi" w:cstheme="minorHAnsi"/>
                <w:sz w:val="20"/>
                <w:szCs w:val="20"/>
              </w:rPr>
            </w:pPr>
          </w:p>
        </w:tc>
        <w:tc>
          <w:tcPr>
            <w:tcW w:w="1949" w:type="dxa"/>
          </w:tcPr>
          <w:p w14:paraId="27FC9C0C" w14:textId="77777777" w:rsidR="000716A0" w:rsidRPr="00AA5C6C" w:rsidRDefault="000716A0" w:rsidP="000716A0">
            <w:pPr>
              <w:pStyle w:val="ListParagraph"/>
              <w:numPr>
                <w:ilvl w:val="0"/>
                <w:numId w:val="27"/>
              </w:numPr>
              <w:spacing w:after="0" w:line="240" w:lineRule="auto"/>
              <w:rPr>
                <w:rFonts w:asciiTheme="minorHAnsi" w:hAnsiTheme="minorHAnsi" w:cstheme="minorHAnsi"/>
                <w:color w:val="auto"/>
              </w:rPr>
            </w:pPr>
            <w:r w:rsidRPr="00AA5C6C">
              <w:rPr>
                <w:rFonts w:asciiTheme="minorHAnsi" w:hAnsiTheme="minorHAnsi" w:cstheme="minorHAnsi"/>
                <w:color w:val="auto"/>
              </w:rPr>
              <w:t xml:space="preserve"> Application Form</w:t>
            </w:r>
          </w:p>
          <w:p w14:paraId="20FB47C9" w14:textId="77777777" w:rsidR="000716A0" w:rsidRPr="00AA5C6C" w:rsidRDefault="000716A0" w:rsidP="008C7B49">
            <w:pPr>
              <w:pStyle w:val="ListParagraph"/>
              <w:spacing w:after="0" w:line="240" w:lineRule="auto"/>
              <w:ind w:left="158"/>
              <w:rPr>
                <w:rFonts w:asciiTheme="minorHAnsi" w:hAnsiTheme="minorHAnsi" w:cstheme="minorHAnsi"/>
                <w:color w:val="auto"/>
              </w:rPr>
            </w:pPr>
          </w:p>
          <w:p w14:paraId="62FDB22C" w14:textId="77777777" w:rsidR="000716A0" w:rsidRPr="00AA5C6C" w:rsidRDefault="000716A0" w:rsidP="000716A0">
            <w:pPr>
              <w:pStyle w:val="ListParagraph"/>
              <w:numPr>
                <w:ilvl w:val="0"/>
                <w:numId w:val="27"/>
              </w:numPr>
              <w:spacing w:after="0" w:line="240" w:lineRule="auto"/>
              <w:rPr>
                <w:rFonts w:asciiTheme="minorHAnsi" w:hAnsiTheme="minorHAnsi" w:cstheme="minorHAnsi"/>
                <w:color w:val="auto"/>
              </w:rPr>
            </w:pPr>
            <w:r w:rsidRPr="00AA5C6C">
              <w:rPr>
                <w:rFonts w:asciiTheme="minorHAnsi" w:hAnsiTheme="minorHAnsi" w:cstheme="minorHAnsi"/>
                <w:color w:val="auto"/>
              </w:rPr>
              <w:t>Interview</w:t>
            </w:r>
          </w:p>
          <w:p w14:paraId="39A93F1E" w14:textId="77777777" w:rsidR="000716A0" w:rsidRPr="00AA5C6C" w:rsidRDefault="000716A0" w:rsidP="008C7B49">
            <w:pPr>
              <w:pStyle w:val="ListParagraph"/>
              <w:rPr>
                <w:rFonts w:asciiTheme="minorHAnsi" w:hAnsiTheme="minorHAnsi" w:cstheme="minorHAnsi"/>
                <w:color w:val="auto"/>
              </w:rPr>
            </w:pPr>
          </w:p>
          <w:p w14:paraId="2CE7226A" w14:textId="77777777" w:rsidR="000716A0" w:rsidRPr="00AA5C6C" w:rsidRDefault="000716A0" w:rsidP="000716A0">
            <w:pPr>
              <w:pStyle w:val="ListParagraph"/>
              <w:numPr>
                <w:ilvl w:val="0"/>
                <w:numId w:val="27"/>
              </w:numPr>
              <w:spacing w:after="0" w:line="240" w:lineRule="auto"/>
              <w:rPr>
                <w:rFonts w:asciiTheme="minorHAnsi" w:hAnsiTheme="minorHAnsi" w:cstheme="minorHAnsi"/>
                <w:color w:val="auto"/>
              </w:rPr>
            </w:pPr>
            <w:r w:rsidRPr="00AA5C6C">
              <w:rPr>
                <w:rFonts w:asciiTheme="minorHAnsi" w:hAnsiTheme="minorHAnsi" w:cstheme="minorHAnsi"/>
                <w:color w:val="auto"/>
              </w:rPr>
              <w:t xml:space="preserve">Task </w:t>
            </w:r>
          </w:p>
        </w:tc>
      </w:tr>
      <w:tr w:rsidR="000716A0" w:rsidRPr="00AA5C6C" w14:paraId="724316D2" w14:textId="77777777" w:rsidTr="008C7B49">
        <w:tc>
          <w:tcPr>
            <w:tcW w:w="1828" w:type="dxa"/>
          </w:tcPr>
          <w:p w14:paraId="78882E39" w14:textId="77777777" w:rsidR="000716A0" w:rsidRPr="00AA5C6C" w:rsidRDefault="000716A0" w:rsidP="008C7B49">
            <w:pPr>
              <w:rPr>
                <w:rFonts w:asciiTheme="minorHAnsi" w:hAnsiTheme="minorHAnsi" w:cstheme="minorHAnsi"/>
                <w:b/>
                <w:bCs/>
              </w:rPr>
            </w:pPr>
            <w:r w:rsidRPr="00AA5C6C">
              <w:rPr>
                <w:rFonts w:asciiTheme="minorHAnsi" w:hAnsiTheme="minorHAnsi" w:cstheme="minorHAnsi"/>
                <w:b/>
                <w:bCs/>
              </w:rPr>
              <w:t>Knowledge, skills, and abilities</w:t>
            </w:r>
          </w:p>
        </w:tc>
        <w:tc>
          <w:tcPr>
            <w:tcW w:w="3129" w:type="dxa"/>
          </w:tcPr>
          <w:p w14:paraId="1B6229C2" w14:textId="77777777" w:rsidR="000716A0" w:rsidRPr="00AA5C6C" w:rsidRDefault="000716A0" w:rsidP="000716A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t xml:space="preserve">Ability to use own initiative and pay close attention to detail; capable of </w:t>
            </w:r>
            <w:proofErr w:type="gramStart"/>
            <w:r w:rsidRPr="00AA5C6C">
              <w:t>hands on</w:t>
            </w:r>
            <w:proofErr w:type="gramEnd"/>
            <w:r w:rsidRPr="00AA5C6C">
              <w:t xml:space="preserve"> problem-solving, with ability to generate ideas and solutions</w:t>
            </w:r>
          </w:p>
          <w:p w14:paraId="1FE8C46E" w14:textId="77777777" w:rsidR="000716A0" w:rsidRPr="00AA5C6C" w:rsidRDefault="000716A0" w:rsidP="000716A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t>Ability to champion and drive forward across Bright Futures an improved understanding and appreciation of barriers to children’s learning and a hunger to improve learning outcomes for children</w:t>
            </w:r>
          </w:p>
          <w:p w14:paraId="3FC47858" w14:textId="77777777" w:rsidR="000716A0" w:rsidRPr="00AA5C6C" w:rsidRDefault="000716A0" w:rsidP="000716A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rPr>
                <w:rFonts w:cs="Arial"/>
              </w:rPr>
              <w:t>Ability to work in an organised and efficient manner within an overall service format and to develop positive, productive relationships with colleagues within Bright Futures</w:t>
            </w:r>
          </w:p>
          <w:p w14:paraId="6F498D46" w14:textId="77777777" w:rsidR="000716A0" w:rsidRPr="00AA5C6C" w:rsidRDefault="000716A0" w:rsidP="000716A0">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rPr>
                <w:rFonts w:cs="Arial"/>
              </w:rPr>
              <w:t>Understanding of the Code of Practice and SEN legislation as it applies to the work of educational psychologists</w:t>
            </w:r>
          </w:p>
          <w:p w14:paraId="73BDB74E"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0"/>
                <w:szCs w:val="20"/>
              </w:rPr>
            </w:pPr>
          </w:p>
        </w:tc>
        <w:tc>
          <w:tcPr>
            <w:tcW w:w="2976" w:type="dxa"/>
          </w:tcPr>
          <w:p w14:paraId="502E155C" w14:textId="77777777" w:rsidR="000716A0" w:rsidRPr="00AA5C6C" w:rsidRDefault="000716A0" w:rsidP="008C7B49">
            <w:pPr>
              <w:pStyle w:val="PlainText"/>
              <w:ind w:right="144"/>
              <w:rPr>
                <w:rFonts w:asciiTheme="minorHAnsi" w:hAnsiTheme="minorHAnsi" w:cstheme="minorHAnsi"/>
                <w:sz w:val="20"/>
                <w:szCs w:val="20"/>
              </w:rPr>
            </w:pPr>
          </w:p>
          <w:p w14:paraId="12F6452A" w14:textId="77777777" w:rsidR="000716A0" w:rsidRPr="00AA5C6C" w:rsidRDefault="000716A0" w:rsidP="008C7B49">
            <w:pPr>
              <w:pStyle w:val="Default"/>
              <w:spacing w:before="0"/>
              <w:rPr>
                <w:rFonts w:asciiTheme="minorHAnsi" w:hAnsiTheme="minorHAnsi" w:cstheme="minorHAnsi"/>
                <w:sz w:val="20"/>
                <w:szCs w:val="20"/>
                <w:lang w:val="en-US"/>
              </w:rPr>
            </w:pPr>
          </w:p>
        </w:tc>
        <w:tc>
          <w:tcPr>
            <w:tcW w:w="1949" w:type="dxa"/>
          </w:tcPr>
          <w:p w14:paraId="0CC80E77" w14:textId="77777777" w:rsidR="000716A0" w:rsidRPr="00AA5C6C" w:rsidRDefault="000716A0" w:rsidP="000716A0">
            <w:pPr>
              <w:pStyle w:val="ListParagraph"/>
              <w:numPr>
                <w:ilvl w:val="0"/>
                <w:numId w:val="27"/>
              </w:numPr>
              <w:spacing w:after="0" w:line="240" w:lineRule="auto"/>
              <w:rPr>
                <w:rFonts w:asciiTheme="minorHAnsi" w:hAnsiTheme="minorHAnsi" w:cstheme="minorHAnsi"/>
                <w:color w:val="auto"/>
              </w:rPr>
            </w:pPr>
            <w:r w:rsidRPr="00AA5C6C">
              <w:rPr>
                <w:rFonts w:asciiTheme="minorHAnsi" w:hAnsiTheme="minorHAnsi" w:cstheme="minorHAnsi"/>
                <w:color w:val="auto"/>
              </w:rPr>
              <w:t xml:space="preserve">Interview </w:t>
            </w:r>
          </w:p>
          <w:p w14:paraId="71DF932A" w14:textId="77777777" w:rsidR="000716A0" w:rsidRPr="00AA5C6C" w:rsidRDefault="000716A0" w:rsidP="008C7B49">
            <w:pPr>
              <w:pStyle w:val="ListParagraph"/>
              <w:spacing w:after="0" w:line="240" w:lineRule="auto"/>
              <w:ind w:left="158"/>
              <w:rPr>
                <w:rFonts w:asciiTheme="minorHAnsi" w:hAnsiTheme="minorHAnsi" w:cstheme="minorHAnsi"/>
                <w:color w:val="auto"/>
              </w:rPr>
            </w:pPr>
          </w:p>
          <w:p w14:paraId="291DAB58" w14:textId="77777777" w:rsidR="000716A0" w:rsidRPr="00AA5C6C" w:rsidRDefault="000716A0" w:rsidP="000716A0">
            <w:pPr>
              <w:pStyle w:val="ListParagraph"/>
              <w:numPr>
                <w:ilvl w:val="0"/>
                <w:numId w:val="27"/>
              </w:numPr>
              <w:spacing w:after="0" w:line="240" w:lineRule="auto"/>
              <w:rPr>
                <w:rFonts w:asciiTheme="minorHAnsi" w:hAnsiTheme="minorHAnsi" w:cstheme="minorHAnsi"/>
                <w:color w:val="auto"/>
              </w:rPr>
            </w:pPr>
            <w:r w:rsidRPr="00AA5C6C">
              <w:rPr>
                <w:rFonts w:asciiTheme="minorHAnsi" w:hAnsiTheme="minorHAnsi" w:cstheme="minorHAnsi"/>
                <w:color w:val="auto"/>
              </w:rPr>
              <w:t>Task</w:t>
            </w:r>
          </w:p>
        </w:tc>
      </w:tr>
      <w:tr w:rsidR="000716A0" w:rsidRPr="00AA5C6C" w14:paraId="49647F67" w14:textId="77777777" w:rsidTr="008C7B49">
        <w:tc>
          <w:tcPr>
            <w:tcW w:w="1828" w:type="dxa"/>
          </w:tcPr>
          <w:p w14:paraId="12CF7DEA" w14:textId="77777777" w:rsidR="000716A0" w:rsidRPr="00AA5C6C" w:rsidRDefault="000716A0" w:rsidP="008C7B49">
            <w:pPr>
              <w:rPr>
                <w:rFonts w:asciiTheme="minorHAnsi" w:hAnsiTheme="minorHAnsi" w:cstheme="minorHAnsi"/>
                <w:b/>
                <w:bCs/>
              </w:rPr>
            </w:pPr>
            <w:r w:rsidRPr="00AA5C6C">
              <w:rPr>
                <w:rFonts w:asciiTheme="minorHAnsi" w:hAnsiTheme="minorHAnsi" w:cstheme="minorHAnsi"/>
                <w:b/>
                <w:bCs/>
              </w:rPr>
              <w:t>Personal Qualities/Other</w:t>
            </w:r>
          </w:p>
        </w:tc>
        <w:tc>
          <w:tcPr>
            <w:tcW w:w="3129" w:type="dxa"/>
          </w:tcPr>
          <w:p w14:paraId="3D1E24CB" w14:textId="77777777" w:rsidR="000716A0" w:rsidRPr="00AA5C6C" w:rsidRDefault="000716A0" w:rsidP="000716A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t>Strong interpersonal and communication skills; ability to communicate and influence others through both verbal and written media and demonstrates the ability to build effective partnerships</w:t>
            </w:r>
          </w:p>
          <w:p w14:paraId="48764EB8" w14:textId="77777777" w:rsidR="000716A0" w:rsidRPr="00AA5C6C" w:rsidRDefault="000716A0" w:rsidP="000716A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rPr>
                <w:rFonts w:cs="Arial"/>
                <w:bCs/>
              </w:rPr>
              <w:t>Diplomacy with the ability to challenge where required</w:t>
            </w:r>
          </w:p>
          <w:p w14:paraId="7DB6D3EA" w14:textId="77777777" w:rsidR="000716A0" w:rsidRPr="00AA5C6C" w:rsidRDefault="000716A0" w:rsidP="000716A0">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AA5C6C">
              <w:rPr>
                <w:rFonts w:cs="Arial"/>
                <w:bCs/>
              </w:rPr>
              <w:t>Ability to easily commute to all schools in the Trust</w:t>
            </w:r>
          </w:p>
        </w:tc>
        <w:tc>
          <w:tcPr>
            <w:tcW w:w="2976" w:type="dxa"/>
          </w:tcPr>
          <w:p w14:paraId="758C51FB" w14:textId="77777777" w:rsidR="000716A0" w:rsidRPr="00AA5C6C" w:rsidRDefault="000716A0" w:rsidP="000F4A99">
            <w:pPr>
              <w:pStyle w:val="Default"/>
              <w:numPr>
                <w:ilvl w:val="0"/>
                <w:numId w:val="43"/>
              </w:numPr>
              <w:spacing w:before="0"/>
              <w:rPr>
                <w:rFonts w:asciiTheme="minorHAnsi" w:hAnsiTheme="minorHAnsi" w:cstheme="minorHAnsi"/>
                <w:sz w:val="20"/>
                <w:szCs w:val="20"/>
              </w:rPr>
            </w:pPr>
            <w:r w:rsidRPr="00AA5C6C">
              <w:rPr>
                <w:rFonts w:asciiTheme="minorHAnsi" w:hAnsiTheme="minorHAnsi" w:cstheme="minorHAnsi"/>
                <w:sz w:val="20"/>
                <w:szCs w:val="20"/>
              </w:rPr>
              <w:t>Driving licence and car owner</w:t>
            </w:r>
          </w:p>
        </w:tc>
        <w:tc>
          <w:tcPr>
            <w:tcW w:w="1949" w:type="dxa"/>
          </w:tcPr>
          <w:p w14:paraId="23320179" w14:textId="77777777" w:rsidR="000716A0" w:rsidRPr="00AA5C6C" w:rsidRDefault="000716A0" w:rsidP="000716A0">
            <w:pPr>
              <w:pStyle w:val="ListParagraph"/>
              <w:numPr>
                <w:ilvl w:val="0"/>
                <w:numId w:val="44"/>
              </w:numPr>
              <w:rPr>
                <w:rFonts w:asciiTheme="minorHAnsi" w:hAnsiTheme="minorHAnsi" w:cstheme="minorHAnsi"/>
                <w:color w:val="auto"/>
              </w:rPr>
            </w:pPr>
            <w:r w:rsidRPr="00AA5C6C">
              <w:rPr>
                <w:rFonts w:asciiTheme="minorHAnsi" w:hAnsiTheme="minorHAnsi" w:cstheme="minorHAnsi"/>
                <w:color w:val="auto"/>
              </w:rPr>
              <w:t>Interview</w:t>
            </w:r>
          </w:p>
          <w:p w14:paraId="506F3907" w14:textId="77777777" w:rsidR="000716A0" w:rsidRPr="00AA5C6C" w:rsidRDefault="000716A0" w:rsidP="000716A0">
            <w:pPr>
              <w:pStyle w:val="ListParagraph"/>
              <w:numPr>
                <w:ilvl w:val="0"/>
                <w:numId w:val="44"/>
              </w:numPr>
              <w:rPr>
                <w:rFonts w:asciiTheme="minorHAnsi" w:hAnsiTheme="minorHAnsi" w:cstheme="minorHAnsi"/>
                <w:color w:val="auto"/>
              </w:rPr>
            </w:pPr>
            <w:r w:rsidRPr="00AA5C6C">
              <w:rPr>
                <w:rFonts w:asciiTheme="minorHAnsi" w:hAnsiTheme="minorHAnsi" w:cstheme="minorHAnsi"/>
                <w:color w:val="auto"/>
              </w:rPr>
              <w:t>Task</w:t>
            </w:r>
          </w:p>
          <w:p w14:paraId="55EB929D" w14:textId="77777777" w:rsidR="000716A0" w:rsidRPr="00AA5C6C" w:rsidRDefault="000716A0" w:rsidP="000716A0">
            <w:pPr>
              <w:pStyle w:val="ListParagraph"/>
              <w:numPr>
                <w:ilvl w:val="0"/>
                <w:numId w:val="44"/>
              </w:numPr>
              <w:rPr>
                <w:rFonts w:asciiTheme="minorHAnsi" w:hAnsiTheme="minorHAnsi" w:cstheme="minorHAnsi"/>
                <w:color w:val="auto"/>
              </w:rPr>
            </w:pPr>
            <w:r w:rsidRPr="00AA5C6C">
              <w:rPr>
                <w:rFonts w:asciiTheme="minorHAnsi" w:hAnsiTheme="minorHAnsi" w:cstheme="minorHAnsi"/>
                <w:color w:val="auto"/>
              </w:rPr>
              <w:t xml:space="preserve">Application form </w:t>
            </w:r>
          </w:p>
        </w:tc>
      </w:tr>
      <w:tr w:rsidR="000716A0" w:rsidRPr="00AA5C6C" w14:paraId="02EF26B7" w14:textId="77777777" w:rsidTr="008C7B49">
        <w:tc>
          <w:tcPr>
            <w:tcW w:w="1828" w:type="dxa"/>
          </w:tcPr>
          <w:p w14:paraId="2F78819D"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rPr>
            </w:pPr>
            <w:r w:rsidRPr="00AA5C6C">
              <w:rPr>
                <w:rFonts w:asciiTheme="minorHAnsi" w:hAnsiTheme="minorHAnsi" w:cstheme="minorHAnsi"/>
                <w:b/>
                <w:bCs/>
              </w:rPr>
              <w:lastRenderedPageBreak/>
              <w:t>Safeguarding</w:t>
            </w:r>
          </w:p>
        </w:tc>
        <w:tc>
          <w:tcPr>
            <w:tcW w:w="3129" w:type="dxa"/>
          </w:tcPr>
          <w:p w14:paraId="3D112CCB" w14:textId="77777777" w:rsidR="000716A0" w:rsidRPr="00AA5C6C" w:rsidRDefault="000716A0" w:rsidP="008C7B49">
            <w:pPr>
              <w:rPr>
                <w:rFonts w:asciiTheme="minorHAnsi" w:hAnsiTheme="minorHAnsi" w:cstheme="minorHAnsi"/>
                <w:sz w:val="20"/>
                <w:szCs w:val="20"/>
              </w:rPr>
            </w:pPr>
            <w:r w:rsidRPr="00AA5C6C">
              <w:rPr>
                <w:rFonts w:ascii="Calibri" w:hAnsi="Calibri" w:cs="Calibri"/>
                <w:sz w:val="20"/>
                <w:szCs w:val="20"/>
                <w:lang w:val="en-US" w:eastAsia="en-US"/>
              </w:rPr>
              <w:t>Commitment to demonstrating a responsibility for safeguarding and promoting the welfare of young people</w:t>
            </w:r>
          </w:p>
        </w:tc>
        <w:tc>
          <w:tcPr>
            <w:tcW w:w="2976" w:type="dxa"/>
          </w:tcPr>
          <w:p w14:paraId="56F02988"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0"/>
                <w:szCs w:val="20"/>
                <w:u w:color="ED7D31"/>
              </w:rPr>
            </w:pPr>
          </w:p>
        </w:tc>
        <w:tc>
          <w:tcPr>
            <w:tcW w:w="1949" w:type="dxa"/>
          </w:tcPr>
          <w:p w14:paraId="567632AD" w14:textId="77777777" w:rsidR="000716A0" w:rsidRPr="00AA5C6C" w:rsidRDefault="000716A0" w:rsidP="000716A0">
            <w:pPr>
              <w:pStyle w:val="ListParagraph"/>
              <w:numPr>
                <w:ilvl w:val="0"/>
                <w:numId w:val="28"/>
              </w:numPr>
              <w:ind w:left="360"/>
              <w:rPr>
                <w:rFonts w:asciiTheme="minorHAnsi" w:hAnsiTheme="minorHAnsi" w:cstheme="minorHAnsi"/>
                <w:color w:val="auto"/>
              </w:rPr>
            </w:pPr>
            <w:r w:rsidRPr="00AA5C6C">
              <w:rPr>
                <w:rFonts w:asciiTheme="minorHAnsi" w:hAnsiTheme="minorHAnsi" w:cstheme="minorHAnsi"/>
                <w:color w:val="auto"/>
              </w:rPr>
              <w:t>Application form</w:t>
            </w:r>
          </w:p>
          <w:p w14:paraId="0F8302BF" w14:textId="77777777" w:rsidR="000716A0" w:rsidRPr="00AA5C6C" w:rsidRDefault="000716A0" w:rsidP="000716A0">
            <w:pPr>
              <w:pStyle w:val="ListParagraph"/>
              <w:numPr>
                <w:ilvl w:val="0"/>
                <w:numId w:val="28"/>
              </w:numPr>
              <w:ind w:left="360"/>
              <w:rPr>
                <w:rFonts w:asciiTheme="minorHAnsi" w:hAnsiTheme="minorHAnsi" w:cstheme="minorHAnsi"/>
                <w:color w:val="auto"/>
              </w:rPr>
            </w:pPr>
            <w:r w:rsidRPr="00AA5C6C">
              <w:rPr>
                <w:rFonts w:asciiTheme="minorHAnsi" w:hAnsiTheme="minorHAnsi" w:cstheme="minorHAnsi"/>
                <w:color w:val="auto"/>
              </w:rPr>
              <w:t>Interview</w:t>
            </w:r>
          </w:p>
          <w:p w14:paraId="300D2271" w14:textId="77777777" w:rsidR="000716A0" w:rsidRPr="00AA5C6C" w:rsidRDefault="000716A0" w:rsidP="000716A0">
            <w:pPr>
              <w:pStyle w:val="ListParagraph"/>
              <w:numPr>
                <w:ilvl w:val="0"/>
                <w:numId w:val="28"/>
              </w:numPr>
              <w:ind w:left="360"/>
              <w:rPr>
                <w:rFonts w:asciiTheme="minorHAnsi" w:hAnsiTheme="minorHAnsi" w:cstheme="minorHAnsi"/>
                <w:color w:val="auto"/>
              </w:rPr>
            </w:pPr>
            <w:r w:rsidRPr="00AA5C6C">
              <w:rPr>
                <w:rFonts w:asciiTheme="minorHAnsi" w:hAnsiTheme="minorHAnsi" w:cstheme="minorHAnsi"/>
                <w:color w:val="auto"/>
              </w:rPr>
              <w:t>Task</w:t>
            </w:r>
          </w:p>
        </w:tc>
      </w:tr>
      <w:tr w:rsidR="000716A0" w:rsidRPr="00AA5C6C" w14:paraId="40541F8B" w14:textId="77777777" w:rsidTr="008C7B49">
        <w:tc>
          <w:tcPr>
            <w:tcW w:w="1828" w:type="dxa"/>
            <w:vMerge w:val="restart"/>
          </w:tcPr>
          <w:p w14:paraId="2BACEFE8"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color w:val="ED7D31"/>
                <w:u w:color="ED7D31"/>
              </w:rPr>
            </w:pPr>
            <w:r w:rsidRPr="00AA5C6C">
              <w:rPr>
                <w:rFonts w:asciiTheme="minorHAnsi" w:hAnsiTheme="minorHAnsi" w:cstheme="minorHAnsi"/>
                <w:b/>
                <w:bCs/>
                <w:color w:val="auto"/>
              </w:rPr>
              <w:t>Our Trust Values</w:t>
            </w:r>
          </w:p>
        </w:tc>
        <w:tc>
          <w:tcPr>
            <w:tcW w:w="3129" w:type="dxa"/>
          </w:tcPr>
          <w:p w14:paraId="247C5E51" w14:textId="77777777" w:rsidR="000716A0" w:rsidRPr="00AA5C6C" w:rsidRDefault="000716A0" w:rsidP="008C7B49">
            <w:pPr>
              <w:rPr>
                <w:rFonts w:asciiTheme="minorHAnsi" w:hAnsiTheme="minorHAnsi" w:cstheme="minorHAnsi"/>
                <w:sz w:val="20"/>
                <w:szCs w:val="20"/>
              </w:rPr>
            </w:pPr>
            <w:r w:rsidRPr="00AA5C6C">
              <w:rPr>
                <w:rFonts w:asciiTheme="minorHAnsi" w:hAnsiTheme="minorHAnsi" w:cstheme="minorHAnsi"/>
                <w:color w:val="auto"/>
                <w:sz w:val="20"/>
                <w:szCs w:val="20"/>
              </w:rPr>
              <w:t>Community: Evidence of working together for a common purpose and encouraging diversity</w:t>
            </w:r>
          </w:p>
        </w:tc>
        <w:tc>
          <w:tcPr>
            <w:tcW w:w="2976" w:type="dxa"/>
          </w:tcPr>
          <w:p w14:paraId="523B1B66"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0"/>
                <w:szCs w:val="20"/>
                <w:u w:color="ED7D31"/>
              </w:rPr>
            </w:pPr>
          </w:p>
        </w:tc>
        <w:tc>
          <w:tcPr>
            <w:tcW w:w="1949" w:type="dxa"/>
          </w:tcPr>
          <w:p w14:paraId="4096E6F4" w14:textId="77777777" w:rsidR="000716A0" w:rsidRPr="00AA5C6C" w:rsidRDefault="000716A0" w:rsidP="000716A0">
            <w:pPr>
              <w:pStyle w:val="ListParagraph"/>
              <w:numPr>
                <w:ilvl w:val="0"/>
                <w:numId w:val="28"/>
              </w:numPr>
              <w:spacing w:after="0" w:line="240" w:lineRule="auto"/>
              <w:ind w:left="380" w:hanging="284"/>
              <w:rPr>
                <w:rFonts w:asciiTheme="minorHAnsi" w:eastAsia="Calibri" w:hAnsiTheme="minorHAnsi" w:cstheme="minorHAnsi"/>
                <w:color w:val="auto"/>
              </w:rPr>
            </w:pPr>
            <w:r w:rsidRPr="00AA5C6C">
              <w:rPr>
                <w:rFonts w:asciiTheme="minorHAnsi" w:hAnsiTheme="minorHAnsi" w:cstheme="minorHAnsi"/>
                <w:color w:val="auto"/>
              </w:rPr>
              <w:t>Interview</w:t>
            </w:r>
          </w:p>
          <w:p w14:paraId="782702BE" w14:textId="77777777" w:rsidR="000716A0" w:rsidRPr="00AA5C6C" w:rsidRDefault="000716A0" w:rsidP="008C7B49">
            <w:pPr>
              <w:pStyle w:val="ListParagraph"/>
              <w:ind w:left="380"/>
              <w:rPr>
                <w:rFonts w:asciiTheme="minorHAnsi" w:eastAsia="Calibri" w:hAnsiTheme="minorHAnsi" w:cstheme="minorHAnsi"/>
                <w:color w:val="auto"/>
              </w:rPr>
            </w:pPr>
          </w:p>
          <w:p w14:paraId="0BA126A4" w14:textId="77777777" w:rsidR="000716A0" w:rsidRPr="00AA5C6C" w:rsidRDefault="000716A0" w:rsidP="000716A0">
            <w:pPr>
              <w:pStyle w:val="ListParagraph"/>
              <w:numPr>
                <w:ilvl w:val="0"/>
                <w:numId w:val="28"/>
              </w:numPr>
              <w:spacing w:after="0" w:line="240" w:lineRule="auto"/>
              <w:ind w:left="380" w:hanging="284"/>
              <w:rPr>
                <w:rFonts w:asciiTheme="minorHAnsi" w:hAnsiTheme="minorHAnsi" w:cstheme="minorHAnsi"/>
                <w:color w:val="auto"/>
              </w:rPr>
            </w:pPr>
            <w:r w:rsidRPr="00AA5C6C">
              <w:rPr>
                <w:rFonts w:asciiTheme="minorHAnsi" w:hAnsiTheme="minorHAnsi" w:cstheme="minorHAnsi"/>
                <w:color w:val="auto"/>
              </w:rPr>
              <w:t>Tasks</w:t>
            </w:r>
          </w:p>
        </w:tc>
      </w:tr>
      <w:tr w:rsidR="000716A0" w:rsidRPr="00AA5C6C" w14:paraId="73C1C0D4" w14:textId="77777777" w:rsidTr="008C7B49">
        <w:tc>
          <w:tcPr>
            <w:tcW w:w="1828" w:type="dxa"/>
            <w:vMerge/>
          </w:tcPr>
          <w:p w14:paraId="764AF9A6"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u w:color="ED7D31"/>
              </w:rPr>
            </w:pPr>
          </w:p>
        </w:tc>
        <w:tc>
          <w:tcPr>
            <w:tcW w:w="3129" w:type="dxa"/>
          </w:tcPr>
          <w:p w14:paraId="3558538F" w14:textId="77777777" w:rsidR="000716A0" w:rsidRPr="00AA5C6C" w:rsidRDefault="000716A0" w:rsidP="008C7B49">
            <w:pPr>
              <w:rPr>
                <w:rFonts w:asciiTheme="minorHAnsi" w:hAnsiTheme="minorHAnsi" w:cstheme="minorHAnsi"/>
                <w:sz w:val="20"/>
                <w:szCs w:val="20"/>
              </w:rPr>
            </w:pPr>
            <w:r w:rsidRPr="00AA5C6C">
              <w:rPr>
                <w:rFonts w:asciiTheme="minorHAnsi" w:eastAsia="Aptos" w:hAnsiTheme="minorHAnsi" w:cstheme="minorHAnsi"/>
                <w:color w:val="auto"/>
                <w:sz w:val="20"/>
                <w:szCs w:val="20"/>
              </w:rPr>
              <w:t xml:space="preserve">Leadership: Evidence of taking ownership within your role and finding the leader within.  </w:t>
            </w:r>
          </w:p>
        </w:tc>
        <w:tc>
          <w:tcPr>
            <w:tcW w:w="2976" w:type="dxa"/>
          </w:tcPr>
          <w:p w14:paraId="188A7157"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0"/>
                <w:szCs w:val="20"/>
                <w:u w:color="ED7D31"/>
              </w:rPr>
            </w:pPr>
          </w:p>
        </w:tc>
        <w:tc>
          <w:tcPr>
            <w:tcW w:w="1949" w:type="dxa"/>
          </w:tcPr>
          <w:p w14:paraId="122AC8A9"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eastAsia="Calibri" w:hAnsiTheme="minorHAnsi" w:cstheme="minorHAnsi"/>
                <w:color w:val="auto"/>
              </w:rPr>
            </w:pPr>
            <w:r w:rsidRPr="00AA5C6C">
              <w:rPr>
                <w:rFonts w:asciiTheme="minorHAnsi" w:hAnsiTheme="minorHAnsi" w:cstheme="minorHAnsi"/>
                <w:color w:val="auto"/>
              </w:rPr>
              <w:t>Interview</w:t>
            </w:r>
          </w:p>
          <w:p w14:paraId="0E60BBC3" w14:textId="77777777" w:rsidR="000716A0" w:rsidRPr="00AA5C6C" w:rsidRDefault="000716A0" w:rsidP="008C7B49">
            <w:pPr>
              <w:pStyle w:val="ListParagraph"/>
              <w:spacing w:line="240" w:lineRule="auto"/>
              <w:ind w:left="380"/>
              <w:rPr>
                <w:rFonts w:asciiTheme="minorHAnsi" w:eastAsia="Calibri" w:hAnsiTheme="minorHAnsi" w:cstheme="minorHAnsi"/>
                <w:color w:val="auto"/>
              </w:rPr>
            </w:pPr>
          </w:p>
          <w:p w14:paraId="300FDC71"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hAnsiTheme="minorHAnsi" w:cstheme="minorHAnsi"/>
                <w:color w:val="auto"/>
              </w:rPr>
            </w:pPr>
            <w:r w:rsidRPr="00AA5C6C">
              <w:rPr>
                <w:rFonts w:asciiTheme="minorHAnsi" w:hAnsiTheme="minorHAnsi" w:cstheme="minorHAnsi"/>
                <w:color w:val="auto"/>
              </w:rPr>
              <w:t>Tasks</w:t>
            </w:r>
          </w:p>
          <w:p w14:paraId="6B88A228"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hAnsiTheme="minorHAnsi" w:cstheme="minorHAnsi"/>
                <w:color w:val="auto"/>
              </w:rPr>
            </w:pPr>
          </w:p>
        </w:tc>
      </w:tr>
      <w:tr w:rsidR="000716A0" w:rsidRPr="00AA5C6C" w14:paraId="4EE75C36" w14:textId="77777777" w:rsidTr="008C7B49">
        <w:tc>
          <w:tcPr>
            <w:tcW w:w="1828" w:type="dxa"/>
            <w:vMerge/>
          </w:tcPr>
          <w:p w14:paraId="6B0F7F39"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u w:color="ED7D31"/>
              </w:rPr>
            </w:pPr>
          </w:p>
        </w:tc>
        <w:tc>
          <w:tcPr>
            <w:tcW w:w="3129" w:type="dxa"/>
          </w:tcPr>
          <w:p w14:paraId="4C909170" w14:textId="77777777" w:rsidR="000716A0" w:rsidRPr="00AA5C6C" w:rsidRDefault="000716A0" w:rsidP="008C7B49">
            <w:pPr>
              <w:rPr>
                <w:rFonts w:asciiTheme="minorHAnsi" w:hAnsiTheme="minorHAnsi" w:cstheme="minorHAnsi"/>
                <w:sz w:val="20"/>
                <w:szCs w:val="20"/>
              </w:rPr>
            </w:pPr>
            <w:r w:rsidRPr="00AA5C6C">
              <w:rPr>
                <w:rFonts w:asciiTheme="minorHAnsi" w:eastAsia="Aptos" w:hAnsiTheme="minorHAnsi" w:cstheme="minorHAnsi"/>
                <w:color w:val="auto"/>
                <w:sz w:val="20"/>
                <w:szCs w:val="20"/>
              </w:rPr>
              <w:t>Equality: Evidence of nurturing and empowering all, understanding that equity sits at the heart of all opportunities.</w:t>
            </w:r>
          </w:p>
        </w:tc>
        <w:tc>
          <w:tcPr>
            <w:tcW w:w="2976" w:type="dxa"/>
          </w:tcPr>
          <w:p w14:paraId="61284689"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0"/>
                <w:szCs w:val="20"/>
                <w:u w:color="ED7D31"/>
              </w:rPr>
            </w:pPr>
          </w:p>
        </w:tc>
        <w:tc>
          <w:tcPr>
            <w:tcW w:w="1949" w:type="dxa"/>
          </w:tcPr>
          <w:p w14:paraId="6126CF3B"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eastAsia="Calibri" w:hAnsiTheme="minorHAnsi" w:cstheme="minorHAnsi"/>
                <w:color w:val="auto"/>
              </w:rPr>
            </w:pPr>
            <w:r w:rsidRPr="00AA5C6C">
              <w:rPr>
                <w:rFonts w:asciiTheme="minorHAnsi" w:hAnsiTheme="minorHAnsi" w:cstheme="minorHAnsi"/>
                <w:color w:val="auto"/>
              </w:rPr>
              <w:t>Interview</w:t>
            </w:r>
          </w:p>
          <w:p w14:paraId="28E905FE" w14:textId="77777777" w:rsidR="000716A0" w:rsidRPr="00AA5C6C" w:rsidRDefault="000716A0" w:rsidP="008C7B49">
            <w:pPr>
              <w:pStyle w:val="ListParagraph"/>
              <w:spacing w:line="240" w:lineRule="auto"/>
              <w:ind w:left="380"/>
              <w:rPr>
                <w:rFonts w:asciiTheme="minorHAnsi" w:eastAsia="Calibri" w:hAnsiTheme="minorHAnsi" w:cstheme="minorHAnsi"/>
                <w:color w:val="auto"/>
              </w:rPr>
            </w:pPr>
          </w:p>
          <w:p w14:paraId="0E97A8E9"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hAnsiTheme="minorHAnsi" w:cstheme="minorHAnsi"/>
                <w:color w:val="auto"/>
              </w:rPr>
            </w:pPr>
            <w:r w:rsidRPr="00AA5C6C">
              <w:rPr>
                <w:rFonts w:asciiTheme="minorHAnsi" w:hAnsiTheme="minorHAnsi" w:cstheme="minorHAnsi"/>
                <w:color w:val="auto"/>
              </w:rPr>
              <w:t>Tasks</w:t>
            </w:r>
          </w:p>
          <w:p w14:paraId="6B3798A2"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hAnsiTheme="minorHAnsi" w:cstheme="minorHAnsi"/>
                <w:color w:val="auto"/>
              </w:rPr>
            </w:pPr>
          </w:p>
        </w:tc>
      </w:tr>
      <w:tr w:rsidR="000716A0" w:rsidRPr="00AA5C6C" w14:paraId="18660CB7" w14:textId="77777777" w:rsidTr="008C7B49">
        <w:tc>
          <w:tcPr>
            <w:tcW w:w="1828" w:type="dxa"/>
            <w:vMerge/>
          </w:tcPr>
          <w:p w14:paraId="1CC96A0C"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u w:color="ED7D31"/>
              </w:rPr>
            </w:pPr>
          </w:p>
        </w:tc>
        <w:tc>
          <w:tcPr>
            <w:tcW w:w="3129" w:type="dxa"/>
          </w:tcPr>
          <w:p w14:paraId="75F60D72" w14:textId="77777777" w:rsidR="000716A0" w:rsidRPr="00AA5C6C" w:rsidRDefault="000716A0" w:rsidP="008C7B49">
            <w:pPr>
              <w:rPr>
                <w:rFonts w:asciiTheme="minorHAnsi" w:eastAsia="Aptos" w:hAnsiTheme="minorHAnsi" w:cstheme="minorHAnsi"/>
                <w:color w:val="auto"/>
                <w:sz w:val="20"/>
                <w:szCs w:val="20"/>
              </w:rPr>
            </w:pPr>
            <w:r w:rsidRPr="00AA5C6C">
              <w:rPr>
                <w:rFonts w:asciiTheme="minorHAnsi" w:hAnsiTheme="minorHAnsi" w:cstheme="minorHAnsi"/>
                <w:color w:val="auto"/>
                <w:sz w:val="20"/>
                <w:szCs w:val="20"/>
              </w:rPr>
              <w:t>Integrity: Evidence of doing the right things for the right reason</w:t>
            </w:r>
          </w:p>
        </w:tc>
        <w:tc>
          <w:tcPr>
            <w:tcW w:w="2976" w:type="dxa"/>
          </w:tcPr>
          <w:p w14:paraId="7B6ECC5D"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0"/>
                <w:szCs w:val="20"/>
                <w:u w:color="ED7D31"/>
              </w:rPr>
            </w:pPr>
          </w:p>
        </w:tc>
        <w:tc>
          <w:tcPr>
            <w:tcW w:w="1949" w:type="dxa"/>
          </w:tcPr>
          <w:p w14:paraId="64A31906" w14:textId="77777777" w:rsidR="000716A0" w:rsidRPr="00AA5C6C" w:rsidRDefault="000716A0" w:rsidP="000716A0">
            <w:pPr>
              <w:pStyle w:val="ListParagraph"/>
              <w:numPr>
                <w:ilvl w:val="0"/>
                <w:numId w:val="28"/>
              </w:numPr>
              <w:spacing w:after="0" w:line="240" w:lineRule="auto"/>
              <w:ind w:left="380" w:hanging="284"/>
              <w:rPr>
                <w:rFonts w:asciiTheme="minorHAnsi" w:eastAsia="Calibri" w:hAnsiTheme="minorHAnsi" w:cstheme="minorHAnsi"/>
                <w:color w:val="auto"/>
              </w:rPr>
            </w:pPr>
            <w:r w:rsidRPr="00AA5C6C">
              <w:rPr>
                <w:rFonts w:asciiTheme="minorHAnsi" w:hAnsiTheme="minorHAnsi" w:cstheme="minorHAnsi"/>
                <w:color w:val="auto"/>
              </w:rPr>
              <w:t>Interview</w:t>
            </w:r>
          </w:p>
          <w:p w14:paraId="6003E427" w14:textId="77777777" w:rsidR="000716A0" w:rsidRPr="00AA5C6C" w:rsidRDefault="000716A0" w:rsidP="008C7B49">
            <w:pPr>
              <w:pStyle w:val="ListParagraph"/>
              <w:ind w:left="380"/>
              <w:rPr>
                <w:rFonts w:asciiTheme="minorHAnsi" w:eastAsia="Calibri" w:hAnsiTheme="minorHAnsi" w:cstheme="minorHAnsi"/>
                <w:color w:val="auto"/>
              </w:rPr>
            </w:pPr>
          </w:p>
          <w:p w14:paraId="1054985E" w14:textId="77777777" w:rsidR="000716A0" w:rsidRPr="00AA5C6C" w:rsidRDefault="000716A0" w:rsidP="000716A0">
            <w:pPr>
              <w:pStyle w:val="ListParagraph"/>
              <w:numPr>
                <w:ilvl w:val="0"/>
                <w:numId w:val="28"/>
              </w:numPr>
              <w:spacing w:after="0" w:line="240" w:lineRule="auto"/>
              <w:ind w:left="380" w:hanging="284"/>
              <w:rPr>
                <w:rFonts w:asciiTheme="minorHAnsi" w:hAnsiTheme="minorHAnsi" w:cstheme="minorHAnsi"/>
                <w:color w:val="auto"/>
              </w:rPr>
            </w:pPr>
            <w:r w:rsidRPr="00AA5C6C">
              <w:rPr>
                <w:rFonts w:asciiTheme="minorHAnsi" w:hAnsiTheme="minorHAnsi" w:cstheme="minorHAnsi"/>
              </w:rPr>
              <w:t>Tasks</w:t>
            </w:r>
          </w:p>
        </w:tc>
      </w:tr>
      <w:tr w:rsidR="000716A0" w:rsidRPr="00AA5C6C" w14:paraId="29E467F8" w14:textId="77777777" w:rsidTr="008C7B49">
        <w:tc>
          <w:tcPr>
            <w:tcW w:w="1828" w:type="dxa"/>
            <w:vMerge/>
          </w:tcPr>
          <w:p w14:paraId="1E0295A9"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u w:color="ED7D31"/>
              </w:rPr>
            </w:pPr>
          </w:p>
        </w:tc>
        <w:tc>
          <w:tcPr>
            <w:tcW w:w="3129" w:type="dxa"/>
          </w:tcPr>
          <w:p w14:paraId="64342B51" w14:textId="77777777" w:rsidR="000716A0" w:rsidRPr="00AA5C6C" w:rsidRDefault="000716A0" w:rsidP="008C7B49">
            <w:pPr>
              <w:rPr>
                <w:rFonts w:asciiTheme="minorHAnsi" w:hAnsiTheme="minorHAnsi" w:cstheme="minorHAnsi"/>
                <w:color w:val="auto"/>
                <w:sz w:val="20"/>
                <w:szCs w:val="20"/>
              </w:rPr>
            </w:pPr>
            <w:r w:rsidRPr="00AA5C6C">
              <w:rPr>
                <w:rFonts w:asciiTheme="minorHAnsi" w:hAnsiTheme="minorHAnsi" w:cstheme="minorHAnsi"/>
                <w:color w:val="auto"/>
                <w:sz w:val="20"/>
                <w:szCs w:val="20"/>
              </w:rPr>
              <w:t>Passion: Evidence of taking personal responsibility, working hard and having high aspirations</w:t>
            </w:r>
          </w:p>
        </w:tc>
        <w:tc>
          <w:tcPr>
            <w:tcW w:w="2976" w:type="dxa"/>
          </w:tcPr>
          <w:p w14:paraId="406EA1BC"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0"/>
                <w:szCs w:val="20"/>
                <w:u w:color="ED7D31"/>
              </w:rPr>
            </w:pPr>
          </w:p>
        </w:tc>
        <w:tc>
          <w:tcPr>
            <w:tcW w:w="1949" w:type="dxa"/>
          </w:tcPr>
          <w:p w14:paraId="6F3F84EE" w14:textId="77777777" w:rsidR="000716A0" w:rsidRPr="00AA5C6C" w:rsidRDefault="000716A0" w:rsidP="000716A0">
            <w:pPr>
              <w:pStyle w:val="ListParagraph"/>
              <w:numPr>
                <w:ilvl w:val="0"/>
                <w:numId w:val="28"/>
              </w:numPr>
              <w:spacing w:after="0" w:line="240" w:lineRule="auto"/>
              <w:ind w:left="380" w:hanging="284"/>
              <w:rPr>
                <w:rFonts w:asciiTheme="minorHAnsi" w:eastAsia="Calibri" w:hAnsiTheme="minorHAnsi" w:cstheme="minorHAnsi"/>
                <w:color w:val="auto"/>
              </w:rPr>
            </w:pPr>
            <w:r w:rsidRPr="00AA5C6C">
              <w:rPr>
                <w:rFonts w:asciiTheme="minorHAnsi" w:hAnsiTheme="minorHAnsi" w:cstheme="minorHAnsi"/>
                <w:color w:val="auto"/>
              </w:rPr>
              <w:t>Interview</w:t>
            </w:r>
          </w:p>
          <w:p w14:paraId="72DBA448" w14:textId="77777777" w:rsidR="000716A0" w:rsidRPr="00AA5C6C" w:rsidRDefault="000716A0" w:rsidP="008C7B49">
            <w:pPr>
              <w:pStyle w:val="ListParagraph"/>
              <w:ind w:left="380"/>
              <w:rPr>
                <w:rFonts w:asciiTheme="minorHAnsi" w:eastAsia="Calibri" w:hAnsiTheme="minorHAnsi" w:cstheme="minorHAnsi"/>
                <w:color w:val="auto"/>
              </w:rPr>
            </w:pPr>
          </w:p>
          <w:p w14:paraId="6F3A47E1" w14:textId="77777777" w:rsidR="000716A0" w:rsidRPr="00AA5C6C" w:rsidRDefault="000716A0" w:rsidP="000716A0">
            <w:pPr>
              <w:pStyle w:val="ListParagraph"/>
              <w:numPr>
                <w:ilvl w:val="0"/>
                <w:numId w:val="28"/>
              </w:numPr>
              <w:spacing w:after="0" w:line="240" w:lineRule="auto"/>
              <w:ind w:left="380" w:hanging="284"/>
              <w:rPr>
                <w:rFonts w:asciiTheme="minorHAnsi" w:hAnsiTheme="minorHAnsi" w:cstheme="minorHAnsi"/>
                <w:color w:val="auto"/>
              </w:rPr>
            </w:pPr>
            <w:r w:rsidRPr="00AA5C6C">
              <w:rPr>
                <w:rFonts w:asciiTheme="minorHAnsi" w:hAnsiTheme="minorHAnsi" w:cstheme="minorHAnsi"/>
              </w:rPr>
              <w:t>Tasks</w:t>
            </w:r>
          </w:p>
        </w:tc>
      </w:tr>
      <w:tr w:rsidR="000716A0" w:rsidRPr="00AA5C6C" w14:paraId="4CA0DE03" w14:textId="77777777" w:rsidTr="008C7B49">
        <w:tc>
          <w:tcPr>
            <w:tcW w:w="1828" w:type="dxa"/>
            <w:vMerge/>
          </w:tcPr>
          <w:p w14:paraId="3A7557DB"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u w:color="ED7D31"/>
              </w:rPr>
            </w:pPr>
          </w:p>
        </w:tc>
        <w:tc>
          <w:tcPr>
            <w:tcW w:w="3129" w:type="dxa"/>
          </w:tcPr>
          <w:p w14:paraId="42B84054" w14:textId="77777777" w:rsidR="000716A0" w:rsidRPr="00AA5C6C" w:rsidRDefault="000716A0" w:rsidP="008C7B49">
            <w:pPr>
              <w:rPr>
                <w:rFonts w:asciiTheme="minorHAnsi" w:hAnsiTheme="minorHAnsi" w:cstheme="minorHAnsi"/>
                <w:color w:val="auto"/>
                <w:sz w:val="20"/>
                <w:szCs w:val="20"/>
              </w:rPr>
            </w:pPr>
            <w:r w:rsidRPr="00AA5C6C">
              <w:rPr>
                <w:rFonts w:asciiTheme="minorHAnsi" w:eastAsia="Aptos" w:hAnsiTheme="minorHAnsi" w:cstheme="minorHAnsi"/>
                <w:color w:val="auto"/>
                <w:sz w:val="20"/>
                <w:szCs w:val="20"/>
              </w:rPr>
              <w:t>Resilience: Evidence of prioritising wellbeing whilst embracing challenges.</w:t>
            </w:r>
          </w:p>
        </w:tc>
        <w:tc>
          <w:tcPr>
            <w:tcW w:w="2976" w:type="dxa"/>
          </w:tcPr>
          <w:p w14:paraId="3188B334" w14:textId="77777777" w:rsidR="000716A0" w:rsidRPr="00AA5C6C" w:rsidRDefault="000716A0" w:rsidP="008C7B49">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0"/>
                <w:szCs w:val="20"/>
                <w:u w:color="ED7D31"/>
              </w:rPr>
            </w:pPr>
          </w:p>
        </w:tc>
        <w:tc>
          <w:tcPr>
            <w:tcW w:w="1949" w:type="dxa"/>
          </w:tcPr>
          <w:p w14:paraId="644F9FD0"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eastAsia="Calibri" w:hAnsiTheme="minorHAnsi" w:cstheme="minorHAnsi"/>
                <w:color w:val="auto"/>
              </w:rPr>
            </w:pPr>
            <w:r w:rsidRPr="00AA5C6C">
              <w:rPr>
                <w:rFonts w:asciiTheme="minorHAnsi" w:hAnsiTheme="minorHAnsi" w:cstheme="minorHAnsi"/>
                <w:color w:val="auto"/>
              </w:rPr>
              <w:t>Interview</w:t>
            </w:r>
          </w:p>
          <w:p w14:paraId="5DB2EB2B" w14:textId="77777777" w:rsidR="000716A0" w:rsidRPr="00AA5C6C" w:rsidRDefault="000716A0" w:rsidP="008C7B49">
            <w:pPr>
              <w:pStyle w:val="ListParagraph"/>
              <w:spacing w:line="240" w:lineRule="auto"/>
              <w:ind w:left="380"/>
              <w:rPr>
                <w:rFonts w:asciiTheme="minorHAnsi" w:eastAsia="Calibri" w:hAnsiTheme="minorHAnsi" w:cstheme="minorHAnsi"/>
                <w:color w:val="auto"/>
              </w:rPr>
            </w:pPr>
          </w:p>
          <w:p w14:paraId="33F4AD15" w14:textId="77777777" w:rsidR="000716A0" w:rsidRPr="00AA5C6C" w:rsidRDefault="000716A0" w:rsidP="000716A0">
            <w:pPr>
              <w:pStyle w:val="ListParagraph"/>
              <w:numPr>
                <w:ilvl w:val="0"/>
                <w:numId w:val="28"/>
              </w:numPr>
              <w:spacing w:after="0" w:line="240" w:lineRule="auto"/>
              <w:ind w:left="380" w:hanging="284"/>
              <w:contextualSpacing/>
              <w:rPr>
                <w:rFonts w:asciiTheme="minorHAnsi" w:hAnsiTheme="minorHAnsi" w:cstheme="minorHAnsi"/>
                <w:color w:val="auto"/>
              </w:rPr>
            </w:pPr>
            <w:r w:rsidRPr="00AA5C6C">
              <w:rPr>
                <w:rFonts w:asciiTheme="minorHAnsi" w:hAnsiTheme="minorHAnsi" w:cstheme="minorHAnsi"/>
                <w:color w:val="auto"/>
              </w:rPr>
              <w:t>Tasks</w:t>
            </w:r>
          </w:p>
        </w:tc>
      </w:tr>
    </w:tbl>
    <w:p w14:paraId="5271FBB2" w14:textId="77777777" w:rsidR="000716A0" w:rsidRDefault="000716A0" w:rsidP="000716A0">
      <w:pPr>
        <w:rPr>
          <w:rFonts w:asciiTheme="minorHAnsi" w:hAnsiTheme="minorHAnsi" w:cstheme="minorHAnsi"/>
          <w:sz w:val="22"/>
          <w:szCs w:val="22"/>
        </w:rPr>
      </w:pPr>
    </w:p>
    <w:p w14:paraId="79D1B700" w14:textId="77777777" w:rsidR="000716A0" w:rsidRDefault="000716A0" w:rsidP="000716A0">
      <w:pPr>
        <w:rPr>
          <w:rFonts w:asciiTheme="minorHAnsi" w:hAnsiTheme="minorHAnsi" w:cstheme="minorHAnsi"/>
          <w:sz w:val="22"/>
          <w:szCs w:val="22"/>
        </w:rPr>
      </w:pPr>
    </w:p>
    <w:p w14:paraId="7D6664F2" w14:textId="77777777" w:rsidR="000716A0" w:rsidRPr="00AA5C6C" w:rsidRDefault="000716A0" w:rsidP="000716A0">
      <w:pPr>
        <w:ind w:left="1440" w:hanging="1440"/>
        <w:jc w:val="center"/>
        <w:rPr>
          <w:rFonts w:asciiTheme="minorHAnsi" w:hAnsiTheme="minorHAnsi" w:cstheme="minorHAnsi"/>
          <w:b/>
          <w:color w:val="E36C0A" w:themeColor="accent6" w:themeShade="BF"/>
        </w:rPr>
      </w:pPr>
      <w:r w:rsidRPr="00B16332">
        <w:rPr>
          <w:rFonts w:asciiTheme="minorHAnsi" w:hAnsiTheme="minorHAnsi" w:cstheme="minorHAnsi"/>
          <w:b/>
          <w:color w:val="E36C0A" w:themeColor="accent6" w:themeShade="BF"/>
        </w:rPr>
        <w:t>Keeping Children Safe in Education</w:t>
      </w:r>
    </w:p>
    <w:p w14:paraId="5C3B921F" w14:textId="77777777" w:rsidR="000716A0" w:rsidRDefault="000716A0" w:rsidP="000716A0">
      <w:pPr>
        <w:jc w:val="both"/>
        <w:rPr>
          <w:rFonts w:asciiTheme="minorHAnsi" w:hAnsiTheme="minorHAnsi" w:cstheme="minorHAnsi"/>
          <w:b/>
          <w:sz w:val="22"/>
          <w:szCs w:val="22"/>
        </w:rPr>
      </w:pPr>
      <w:r w:rsidRPr="009355CB">
        <w:rPr>
          <w:rFonts w:asciiTheme="minorHAnsi" w:hAnsiTheme="minorHAnsi" w:cstheme="minorHAnsi"/>
          <w:b/>
          <w:sz w:val="22"/>
          <w:szCs w:val="22"/>
        </w:rPr>
        <w:t xml:space="preserve">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w:t>
      </w:r>
      <w:proofErr w:type="gramStart"/>
      <w:r w:rsidRPr="009355CB">
        <w:rPr>
          <w:rFonts w:asciiTheme="minorHAnsi" w:hAnsiTheme="minorHAnsi" w:cstheme="minorHAnsi"/>
          <w:b/>
          <w:sz w:val="22"/>
          <w:szCs w:val="22"/>
        </w:rPr>
        <w:t>out</w:t>
      </w:r>
      <w:proofErr w:type="gramEnd"/>
      <w:r w:rsidRPr="009355CB">
        <w:rPr>
          <w:rFonts w:asciiTheme="minorHAnsi" w:hAnsiTheme="minorHAnsi" w:cstheme="minorHAnsi"/>
          <w:b/>
          <w:sz w:val="22"/>
          <w:szCs w:val="22"/>
        </w:rPr>
        <w:t xml:space="preserve"> and references will be sought for shortlisted candidates and successful candidates will be subject to an enhanced DBS check and other relevant checks with statutory bodies.</w:t>
      </w:r>
    </w:p>
    <w:p w14:paraId="746192FD" w14:textId="77777777" w:rsidR="000716A0" w:rsidRPr="009355CB" w:rsidRDefault="000716A0" w:rsidP="000716A0">
      <w:pPr>
        <w:rPr>
          <w:rFonts w:asciiTheme="minorHAnsi" w:hAnsiTheme="minorHAnsi" w:cstheme="minorHAnsi"/>
          <w:sz w:val="22"/>
          <w:szCs w:val="22"/>
        </w:rPr>
      </w:pPr>
    </w:p>
    <w:p w14:paraId="6525F9A4" w14:textId="3A17F4CC" w:rsidR="0064396C" w:rsidRPr="00B16332" w:rsidRDefault="0064396C" w:rsidP="000716A0">
      <w:pPr>
        <w:jc w:val="center"/>
        <w:rPr>
          <w:rFonts w:asciiTheme="minorHAnsi" w:hAnsiTheme="minorHAnsi" w:cstheme="minorHAnsi"/>
          <w:sz w:val="22"/>
          <w:szCs w:val="22"/>
        </w:rPr>
      </w:pPr>
      <w:r w:rsidRPr="00B16332">
        <w:rPr>
          <w:rFonts w:asciiTheme="minorHAnsi" w:hAnsiTheme="minorHAnsi" w:cstheme="minorHAnsi"/>
          <w:b/>
        </w:rPr>
        <w:br/>
      </w:r>
    </w:p>
    <w:p w14:paraId="7A2309DD" w14:textId="77777777" w:rsidR="00BB299A" w:rsidRPr="0064396C" w:rsidRDefault="00BB299A" w:rsidP="0064396C"/>
    <w:sectPr w:rsidR="00BB299A" w:rsidRPr="0064396C" w:rsidSect="00086EDF">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3A6A" w14:textId="77777777" w:rsidR="00E73332" w:rsidRDefault="00E73332">
      <w:r>
        <w:separator/>
      </w:r>
    </w:p>
  </w:endnote>
  <w:endnote w:type="continuationSeparator" w:id="0">
    <w:p w14:paraId="20A20A81" w14:textId="77777777" w:rsidR="00E73332" w:rsidRDefault="00E73332">
      <w:r>
        <w:continuationSeparator/>
      </w:r>
    </w:p>
  </w:endnote>
  <w:endnote w:type="continuationNotice" w:id="1">
    <w:p w14:paraId="713492FC" w14:textId="77777777" w:rsidR="00E73332" w:rsidRDefault="00E73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Bidi"/>
        <w:sz w:val="20"/>
        <w:szCs w:val="20"/>
      </w:rPr>
    </w:sdtEndPr>
    <w:sdtContent>
      <w:sdt>
        <w:sdtPr>
          <w:rPr>
            <w:rFonts w:asciiTheme="minorHAnsi" w:hAnsiTheme="minorHAnsi" w:cstheme="minorBidi"/>
            <w:sz w:val="20"/>
            <w:szCs w:val="20"/>
          </w:rPr>
          <w:id w:val="-1705238520"/>
          <w:docPartObj>
            <w:docPartGallery w:val="Page Numbers (Top of Page)"/>
            <w:docPartUnique/>
          </w:docPartObj>
        </w:sdtPr>
        <w:sdtEnd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DEAB" w14:textId="77777777" w:rsidR="00E73332" w:rsidRDefault="00E73332">
      <w:r>
        <w:separator/>
      </w:r>
    </w:p>
  </w:footnote>
  <w:footnote w:type="continuationSeparator" w:id="0">
    <w:p w14:paraId="22DAAA99" w14:textId="77777777" w:rsidR="00E73332" w:rsidRDefault="00E73332">
      <w:r>
        <w:continuationSeparator/>
      </w:r>
    </w:p>
  </w:footnote>
  <w:footnote w:type="continuationNotice" w:id="1">
    <w:p w14:paraId="6565791E" w14:textId="77777777" w:rsidR="00E73332" w:rsidRDefault="00E73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08A25CA5" w:rsidR="005320C2"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A9E"/>
    <w:multiLevelType w:val="hybridMultilevel"/>
    <w:tmpl w:val="6FC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25C59"/>
    <w:multiLevelType w:val="hybridMultilevel"/>
    <w:tmpl w:val="2D94CFC2"/>
    <w:numStyleLink w:val="ImportedStyle5"/>
  </w:abstractNum>
  <w:abstractNum w:abstractNumId="3" w15:restartNumberingAfterBreak="0">
    <w:nsid w:val="086D7C7D"/>
    <w:multiLevelType w:val="hybridMultilevel"/>
    <w:tmpl w:val="2756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41F0"/>
    <w:multiLevelType w:val="hybridMultilevel"/>
    <w:tmpl w:val="7348013C"/>
    <w:numStyleLink w:val="ImportedStyle8"/>
  </w:abstractNum>
  <w:abstractNum w:abstractNumId="5" w15:restartNumberingAfterBreak="0">
    <w:nsid w:val="0AA1038E"/>
    <w:multiLevelType w:val="hybridMultilevel"/>
    <w:tmpl w:val="05923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E7048"/>
    <w:multiLevelType w:val="hybridMultilevel"/>
    <w:tmpl w:val="8F0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01ECF"/>
    <w:multiLevelType w:val="hybridMultilevel"/>
    <w:tmpl w:val="3C0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C4F8D"/>
    <w:multiLevelType w:val="hybridMultilevel"/>
    <w:tmpl w:val="4D90E430"/>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E246D7"/>
    <w:multiLevelType w:val="hybridMultilevel"/>
    <w:tmpl w:val="E7A4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306D2"/>
    <w:multiLevelType w:val="hybridMultilevel"/>
    <w:tmpl w:val="35B6D524"/>
    <w:numStyleLink w:val="ImportedStyle9"/>
  </w:abstractNum>
  <w:abstractNum w:abstractNumId="12" w15:restartNumberingAfterBreak="0">
    <w:nsid w:val="18580FA5"/>
    <w:multiLevelType w:val="hybridMultilevel"/>
    <w:tmpl w:val="DC38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17459"/>
    <w:multiLevelType w:val="hybridMultilevel"/>
    <w:tmpl w:val="7312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014D6"/>
    <w:multiLevelType w:val="hybridMultilevel"/>
    <w:tmpl w:val="AF6C6C60"/>
    <w:numStyleLink w:val="ImportedStyle4"/>
  </w:abstractNum>
  <w:abstractNum w:abstractNumId="15" w15:restartNumberingAfterBreak="0">
    <w:nsid w:val="22C93C41"/>
    <w:multiLevelType w:val="hybridMultilevel"/>
    <w:tmpl w:val="8BB4ED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4C3A48"/>
    <w:multiLevelType w:val="hybridMultilevel"/>
    <w:tmpl w:val="1544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D38B0"/>
    <w:multiLevelType w:val="hybridMultilevel"/>
    <w:tmpl w:val="E398C74A"/>
    <w:numStyleLink w:val="ImportedStyle1"/>
  </w:abstractNum>
  <w:abstractNum w:abstractNumId="18" w15:restartNumberingAfterBreak="0">
    <w:nsid w:val="2F5A513F"/>
    <w:multiLevelType w:val="hybridMultilevel"/>
    <w:tmpl w:val="827A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EE2815"/>
    <w:multiLevelType w:val="hybridMultilevel"/>
    <w:tmpl w:val="069E5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B83BCE"/>
    <w:multiLevelType w:val="hybridMultilevel"/>
    <w:tmpl w:val="ADFC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AF469FB"/>
    <w:multiLevelType w:val="hybridMultilevel"/>
    <w:tmpl w:val="085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B5B51A2"/>
    <w:multiLevelType w:val="hybridMultilevel"/>
    <w:tmpl w:val="DD3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C1C6F"/>
    <w:multiLevelType w:val="hybridMultilevel"/>
    <w:tmpl w:val="DC08B8B8"/>
    <w:numStyleLink w:val="ImportedStyle3"/>
  </w:abstractNum>
  <w:abstractNum w:abstractNumId="28"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3E7BFE"/>
    <w:multiLevelType w:val="hybridMultilevel"/>
    <w:tmpl w:val="17A0CB78"/>
    <w:numStyleLink w:val="ImportedStyle10"/>
  </w:abstractNum>
  <w:abstractNum w:abstractNumId="30" w15:restartNumberingAfterBreak="0">
    <w:nsid w:val="43414BD0"/>
    <w:multiLevelType w:val="hybridMultilevel"/>
    <w:tmpl w:val="0A906FF0"/>
    <w:numStyleLink w:val="ImportedStyle6"/>
  </w:abstractNum>
  <w:abstractNum w:abstractNumId="31" w15:restartNumberingAfterBreak="0">
    <w:nsid w:val="47C16B08"/>
    <w:multiLevelType w:val="hybridMultilevel"/>
    <w:tmpl w:val="565A56CC"/>
    <w:numStyleLink w:val="ImportedStyle7"/>
  </w:abstractNum>
  <w:abstractNum w:abstractNumId="32"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1D92EAC"/>
    <w:multiLevelType w:val="hybridMultilevel"/>
    <w:tmpl w:val="593AA048"/>
    <w:lvl w:ilvl="0" w:tplc="6E20545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BCF7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C82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1633B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A58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4C78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6C661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C520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9A20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7505786"/>
    <w:multiLevelType w:val="hybridMultilevel"/>
    <w:tmpl w:val="237A4EE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5E604869"/>
    <w:multiLevelType w:val="multilevel"/>
    <w:tmpl w:val="30BE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D72490"/>
    <w:multiLevelType w:val="hybridMultilevel"/>
    <w:tmpl w:val="B82C217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1" w15:restartNumberingAfterBreak="0">
    <w:nsid w:val="65861105"/>
    <w:multiLevelType w:val="hybridMultilevel"/>
    <w:tmpl w:val="57F4A3A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9B1A4F"/>
    <w:multiLevelType w:val="hybridMultilevel"/>
    <w:tmpl w:val="DF5A1F4A"/>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849085F"/>
    <w:multiLevelType w:val="hybridMultilevel"/>
    <w:tmpl w:val="91E8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E50AC9"/>
    <w:multiLevelType w:val="hybridMultilevel"/>
    <w:tmpl w:val="58F2CAAA"/>
    <w:numStyleLink w:val="ImportedStyle2"/>
  </w:abstractNum>
  <w:abstractNum w:abstractNumId="46"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23"/>
  </w:num>
  <w:num w:numId="2" w16cid:durableId="141313230">
    <w:abstractNumId w:val="17"/>
  </w:num>
  <w:num w:numId="3" w16cid:durableId="1963144518">
    <w:abstractNumId w:val="46"/>
  </w:num>
  <w:num w:numId="4" w16cid:durableId="1441335657">
    <w:abstractNumId w:val="45"/>
  </w:num>
  <w:num w:numId="5" w16cid:durableId="714081605">
    <w:abstractNumId w:val="9"/>
  </w:num>
  <w:num w:numId="6" w16cid:durableId="1887986711">
    <w:abstractNumId w:val="27"/>
  </w:num>
  <w:num w:numId="7" w16cid:durableId="1202792275">
    <w:abstractNumId w:val="47"/>
  </w:num>
  <w:num w:numId="8" w16cid:durableId="1759985696">
    <w:abstractNumId w:val="14"/>
  </w:num>
  <w:num w:numId="9" w16cid:durableId="549922482">
    <w:abstractNumId w:val="25"/>
  </w:num>
  <w:num w:numId="10" w16cid:durableId="1424956601">
    <w:abstractNumId w:val="2"/>
  </w:num>
  <w:num w:numId="11" w16cid:durableId="1575435658">
    <w:abstractNumId w:val="32"/>
  </w:num>
  <w:num w:numId="12" w16cid:durableId="250238026">
    <w:abstractNumId w:val="30"/>
  </w:num>
  <w:num w:numId="13" w16cid:durableId="1452632546">
    <w:abstractNumId w:val="35"/>
  </w:num>
  <w:num w:numId="14" w16cid:durableId="903687453">
    <w:abstractNumId w:val="31"/>
  </w:num>
  <w:num w:numId="15" w16cid:durableId="677804880">
    <w:abstractNumId w:val="38"/>
  </w:num>
  <w:num w:numId="16" w16cid:durableId="952322883">
    <w:abstractNumId w:val="4"/>
  </w:num>
  <w:num w:numId="17" w16cid:durableId="1596787752">
    <w:abstractNumId w:val="48"/>
  </w:num>
  <w:num w:numId="18" w16cid:durableId="2050719379">
    <w:abstractNumId w:val="11"/>
  </w:num>
  <w:num w:numId="19" w16cid:durableId="1117479770">
    <w:abstractNumId w:val="21"/>
  </w:num>
  <w:num w:numId="20" w16cid:durableId="1460029892">
    <w:abstractNumId w:val="29"/>
  </w:num>
  <w:num w:numId="21" w16cid:durableId="795366529">
    <w:abstractNumId w:val="42"/>
  </w:num>
  <w:num w:numId="22" w16cid:durableId="953752196">
    <w:abstractNumId w:val="43"/>
  </w:num>
  <w:num w:numId="23" w16cid:durableId="121195137">
    <w:abstractNumId w:val="34"/>
  </w:num>
  <w:num w:numId="24" w16cid:durableId="529926193">
    <w:abstractNumId w:val="28"/>
  </w:num>
  <w:num w:numId="25" w16cid:durableId="724330580">
    <w:abstractNumId w:val="8"/>
  </w:num>
  <w:num w:numId="26" w16cid:durableId="782117460">
    <w:abstractNumId w:val="33"/>
  </w:num>
  <w:num w:numId="27" w16cid:durableId="1294294206">
    <w:abstractNumId w:val="22"/>
  </w:num>
  <w:num w:numId="28" w16cid:durableId="1193223420">
    <w:abstractNumId w:val="1"/>
  </w:num>
  <w:num w:numId="29" w16cid:durableId="631599455">
    <w:abstractNumId w:val="24"/>
  </w:num>
  <w:num w:numId="30" w16cid:durableId="115491979">
    <w:abstractNumId w:val="7"/>
  </w:num>
  <w:num w:numId="31" w16cid:durableId="657030601">
    <w:abstractNumId w:val="6"/>
  </w:num>
  <w:num w:numId="32" w16cid:durableId="2116172351">
    <w:abstractNumId w:val="3"/>
  </w:num>
  <w:num w:numId="33" w16cid:durableId="209994459">
    <w:abstractNumId w:val="12"/>
  </w:num>
  <w:num w:numId="34" w16cid:durableId="2144690902">
    <w:abstractNumId w:val="10"/>
  </w:num>
  <w:num w:numId="35" w16cid:durableId="780221970">
    <w:abstractNumId w:val="16"/>
  </w:num>
  <w:num w:numId="36" w16cid:durableId="14969642">
    <w:abstractNumId w:val="0"/>
  </w:num>
  <w:num w:numId="37" w16cid:durableId="2029987707">
    <w:abstractNumId w:val="26"/>
  </w:num>
  <w:num w:numId="38" w16cid:durableId="298612117">
    <w:abstractNumId w:val="13"/>
  </w:num>
  <w:num w:numId="39" w16cid:durableId="2035882573">
    <w:abstractNumId w:val="37"/>
  </w:num>
  <w:num w:numId="40" w16cid:durableId="406147669">
    <w:abstractNumId w:val="39"/>
  </w:num>
  <w:num w:numId="41" w16cid:durableId="315456673">
    <w:abstractNumId w:val="18"/>
  </w:num>
  <w:num w:numId="42" w16cid:durableId="140931508">
    <w:abstractNumId w:val="5"/>
  </w:num>
  <w:num w:numId="43" w16cid:durableId="519125613">
    <w:abstractNumId w:val="19"/>
  </w:num>
  <w:num w:numId="44" w16cid:durableId="2040543059">
    <w:abstractNumId w:val="44"/>
  </w:num>
  <w:num w:numId="45" w16cid:durableId="42750294">
    <w:abstractNumId w:val="20"/>
  </w:num>
  <w:num w:numId="46" w16cid:durableId="1496920870">
    <w:abstractNumId w:val="41"/>
  </w:num>
  <w:num w:numId="47" w16cid:durableId="1696537646">
    <w:abstractNumId w:val="40"/>
  </w:num>
  <w:num w:numId="48" w16cid:durableId="1480610339">
    <w:abstractNumId w:val="36"/>
  </w:num>
  <w:num w:numId="49" w16cid:durableId="1223516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0074A"/>
    <w:rsid w:val="00021B2B"/>
    <w:rsid w:val="0004706C"/>
    <w:rsid w:val="00063689"/>
    <w:rsid w:val="000716A0"/>
    <w:rsid w:val="00086733"/>
    <w:rsid w:val="00086EDF"/>
    <w:rsid w:val="000872CC"/>
    <w:rsid w:val="000A1514"/>
    <w:rsid w:val="000B2856"/>
    <w:rsid w:val="000E64D4"/>
    <w:rsid w:val="000F4A99"/>
    <w:rsid w:val="000F6C6B"/>
    <w:rsid w:val="00102482"/>
    <w:rsid w:val="00117DCB"/>
    <w:rsid w:val="00122A89"/>
    <w:rsid w:val="0012662B"/>
    <w:rsid w:val="00133F49"/>
    <w:rsid w:val="001541C6"/>
    <w:rsid w:val="0017299A"/>
    <w:rsid w:val="001859E3"/>
    <w:rsid w:val="001863A7"/>
    <w:rsid w:val="00192E82"/>
    <w:rsid w:val="001B44B8"/>
    <w:rsid w:val="001B45C9"/>
    <w:rsid w:val="001C098D"/>
    <w:rsid w:val="001E28A0"/>
    <w:rsid w:val="001E7076"/>
    <w:rsid w:val="001E7F96"/>
    <w:rsid w:val="001F0EAB"/>
    <w:rsid w:val="00203C5D"/>
    <w:rsid w:val="00207D60"/>
    <w:rsid w:val="002147BB"/>
    <w:rsid w:val="00225D82"/>
    <w:rsid w:val="00227242"/>
    <w:rsid w:val="002327C6"/>
    <w:rsid w:val="00234F4D"/>
    <w:rsid w:val="002502D6"/>
    <w:rsid w:val="00251161"/>
    <w:rsid w:val="00253D59"/>
    <w:rsid w:val="00275566"/>
    <w:rsid w:val="002930A7"/>
    <w:rsid w:val="002B33E5"/>
    <w:rsid w:val="002C69A5"/>
    <w:rsid w:val="002E0D7A"/>
    <w:rsid w:val="002F3580"/>
    <w:rsid w:val="00302A56"/>
    <w:rsid w:val="00303975"/>
    <w:rsid w:val="00312350"/>
    <w:rsid w:val="003366F6"/>
    <w:rsid w:val="003620FB"/>
    <w:rsid w:val="00363F28"/>
    <w:rsid w:val="0038153C"/>
    <w:rsid w:val="00386E51"/>
    <w:rsid w:val="003B205C"/>
    <w:rsid w:val="003B352B"/>
    <w:rsid w:val="003B46E1"/>
    <w:rsid w:val="003D3806"/>
    <w:rsid w:val="003D50BD"/>
    <w:rsid w:val="003E5BC1"/>
    <w:rsid w:val="004040C6"/>
    <w:rsid w:val="004076F6"/>
    <w:rsid w:val="004128D1"/>
    <w:rsid w:val="00413142"/>
    <w:rsid w:val="004234DB"/>
    <w:rsid w:val="0042584A"/>
    <w:rsid w:val="00443C87"/>
    <w:rsid w:val="00461578"/>
    <w:rsid w:val="00464E33"/>
    <w:rsid w:val="0048694B"/>
    <w:rsid w:val="0048710E"/>
    <w:rsid w:val="004B5ACC"/>
    <w:rsid w:val="004B6A77"/>
    <w:rsid w:val="004D214C"/>
    <w:rsid w:val="004D2EB1"/>
    <w:rsid w:val="004D5C6A"/>
    <w:rsid w:val="004E3694"/>
    <w:rsid w:val="004F1BA8"/>
    <w:rsid w:val="004F37A2"/>
    <w:rsid w:val="004F3B51"/>
    <w:rsid w:val="004F7C19"/>
    <w:rsid w:val="005009BF"/>
    <w:rsid w:val="00504FF1"/>
    <w:rsid w:val="00516E32"/>
    <w:rsid w:val="005174BC"/>
    <w:rsid w:val="00521F31"/>
    <w:rsid w:val="0052734F"/>
    <w:rsid w:val="005320C2"/>
    <w:rsid w:val="00534130"/>
    <w:rsid w:val="005400AF"/>
    <w:rsid w:val="0054283C"/>
    <w:rsid w:val="0054395A"/>
    <w:rsid w:val="0054502F"/>
    <w:rsid w:val="00564837"/>
    <w:rsid w:val="005871AE"/>
    <w:rsid w:val="00595A5C"/>
    <w:rsid w:val="00596C2C"/>
    <w:rsid w:val="005C5D2A"/>
    <w:rsid w:val="005C7775"/>
    <w:rsid w:val="005D398C"/>
    <w:rsid w:val="005F527F"/>
    <w:rsid w:val="00606BA0"/>
    <w:rsid w:val="006114AC"/>
    <w:rsid w:val="00617B63"/>
    <w:rsid w:val="00630D30"/>
    <w:rsid w:val="006418B2"/>
    <w:rsid w:val="0064396C"/>
    <w:rsid w:val="00645C49"/>
    <w:rsid w:val="00650E58"/>
    <w:rsid w:val="0066119C"/>
    <w:rsid w:val="00665E05"/>
    <w:rsid w:val="00671017"/>
    <w:rsid w:val="0068073F"/>
    <w:rsid w:val="006915B6"/>
    <w:rsid w:val="00694274"/>
    <w:rsid w:val="006A1140"/>
    <w:rsid w:val="006A4BCE"/>
    <w:rsid w:val="006B2C5A"/>
    <w:rsid w:val="006B5907"/>
    <w:rsid w:val="006C51F1"/>
    <w:rsid w:val="006D6B76"/>
    <w:rsid w:val="006E7C1D"/>
    <w:rsid w:val="00710032"/>
    <w:rsid w:val="007139E6"/>
    <w:rsid w:val="0074714F"/>
    <w:rsid w:val="0075241F"/>
    <w:rsid w:val="00762A9C"/>
    <w:rsid w:val="00786396"/>
    <w:rsid w:val="007B084E"/>
    <w:rsid w:val="007B1185"/>
    <w:rsid w:val="007B19D0"/>
    <w:rsid w:val="007C33A2"/>
    <w:rsid w:val="007D7F5B"/>
    <w:rsid w:val="007F0C8B"/>
    <w:rsid w:val="00801AB8"/>
    <w:rsid w:val="008035A5"/>
    <w:rsid w:val="008069A4"/>
    <w:rsid w:val="008153F4"/>
    <w:rsid w:val="00815947"/>
    <w:rsid w:val="008407F8"/>
    <w:rsid w:val="0084154A"/>
    <w:rsid w:val="00841CB2"/>
    <w:rsid w:val="00851514"/>
    <w:rsid w:val="008521CD"/>
    <w:rsid w:val="008541E0"/>
    <w:rsid w:val="0086071D"/>
    <w:rsid w:val="008674D9"/>
    <w:rsid w:val="00873C09"/>
    <w:rsid w:val="00874429"/>
    <w:rsid w:val="008835C8"/>
    <w:rsid w:val="0089571B"/>
    <w:rsid w:val="008A1A5B"/>
    <w:rsid w:val="008B19C8"/>
    <w:rsid w:val="008B4E14"/>
    <w:rsid w:val="008D3518"/>
    <w:rsid w:val="008D39CC"/>
    <w:rsid w:val="008D46F5"/>
    <w:rsid w:val="008D4D21"/>
    <w:rsid w:val="008D73D7"/>
    <w:rsid w:val="008E0A91"/>
    <w:rsid w:val="00902401"/>
    <w:rsid w:val="00911C62"/>
    <w:rsid w:val="009355CB"/>
    <w:rsid w:val="00975E8C"/>
    <w:rsid w:val="009770E4"/>
    <w:rsid w:val="0099074D"/>
    <w:rsid w:val="009A22D3"/>
    <w:rsid w:val="009A5F05"/>
    <w:rsid w:val="009A66EF"/>
    <w:rsid w:val="009C799B"/>
    <w:rsid w:val="009D23EC"/>
    <w:rsid w:val="00A23299"/>
    <w:rsid w:val="00A2629E"/>
    <w:rsid w:val="00A27EE2"/>
    <w:rsid w:val="00A31012"/>
    <w:rsid w:val="00A35464"/>
    <w:rsid w:val="00A423E0"/>
    <w:rsid w:val="00A42658"/>
    <w:rsid w:val="00A46B33"/>
    <w:rsid w:val="00A6330D"/>
    <w:rsid w:val="00AA1086"/>
    <w:rsid w:val="00AD49DB"/>
    <w:rsid w:val="00AF260D"/>
    <w:rsid w:val="00B03E39"/>
    <w:rsid w:val="00B04BA3"/>
    <w:rsid w:val="00B11F81"/>
    <w:rsid w:val="00B33EA9"/>
    <w:rsid w:val="00B44B81"/>
    <w:rsid w:val="00B539B3"/>
    <w:rsid w:val="00B546D3"/>
    <w:rsid w:val="00B55362"/>
    <w:rsid w:val="00B73B21"/>
    <w:rsid w:val="00B81518"/>
    <w:rsid w:val="00B9783F"/>
    <w:rsid w:val="00BA39DB"/>
    <w:rsid w:val="00BB299A"/>
    <w:rsid w:val="00BC1207"/>
    <w:rsid w:val="00BC2B0D"/>
    <w:rsid w:val="00BC450C"/>
    <w:rsid w:val="00BD36B3"/>
    <w:rsid w:val="00BE642E"/>
    <w:rsid w:val="00BF07E3"/>
    <w:rsid w:val="00BF1F36"/>
    <w:rsid w:val="00C00035"/>
    <w:rsid w:val="00C14105"/>
    <w:rsid w:val="00C2365A"/>
    <w:rsid w:val="00C31066"/>
    <w:rsid w:val="00C32313"/>
    <w:rsid w:val="00C36295"/>
    <w:rsid w:val="00C368AB"/>
    <w:rsid w:val="00C63AB1"/>
    <w:rsid w:val="00C63B05"/>
    <w:rsid w:val="00C63FF6"/>
    <w:rsid w:val="00C72982"/>
    <w:rsid w:val="00C75E81"/>
    <w:rsid w:val="00C77D23"/>
    <w:rsid w:val="00C80AD2"/>
    <w:rsid w:val="00C80E61"/>
    <w:rsid w:val="00C8125D"/>
    <w:rsid w:val="00C81A98"/>
    <w:rsid w:val="00C86E0D"/>
    <w:rsid w:val="00C875D3"/>
    <w:rsid w:val="00CA3947"/>
    <w:rsid w:val="00CB0824"/>
    <w:rsid w:val="00CB5A76"/>
    <w:rsid w:val="00CB7104"/>
    <w:rsid w:val="00CC3896"/>
    <w:rsid w:val="00CD10C7"/>
    <w:rsid w:val="00CD3030"/>
    <w:rsid w:val="00CE1836"/>
    <w:rsid w:val="00CE47A3"/>
    <w:rsid w:val="00D13E8A"/>
    <w:rsid w:val="00D348A3"/>
    <w:rsid w:val="00D40D97"/>
    <w:rsid w:val="00D464CA"/>
    <w:rsid w:val="00D54E9B"/>
    <w:rsid w:val="00D85404"/>
    <w:rsid w:val="00DB0A4C"/>
    <w:rsid w:val="00DB1946"/>
    <w:rsid w:val="00DC7E20"/>
    <w:rsid w:val="00DD0532"/>
    <w:rsid w:val="00DE78D6"/>
    <w:rsid w:val="00DF098E"/>
    <w:rsid w:val="00E0342C"/>
    <w:rsid w:val="00E04491"/>
    <w:rsid w:val="00E07902"/>
    <w:rsid w:val="00E35B3F"/>
    <w:rsid w:val="00E36F9F"/>
    <w:rsid w:val="00E519C3"/>
    <w:rsid w:val="00E6015B"/>
    <w:rsid w:val="00E70B8C"/>
    <w:rsid w:val="00E73332"/>
    <w:rsid w:val="00EA34EB"/>
    <w:rsid w:val="00EA4700"/>
    <w:rsid w:val="00EB7523"/>
    <w:rsid w:val="00EC7E1E"/>
    <w:rsid w:val="00EC7F56"/>
    <w:rsid w:val="00ED1649"/>
    <w:rsid w:val="00EE7B28"/>
    <w:rsid w:val="00EF0F2D"/>
    <w:rsid w:val="00EF39F6"/>
    <w:rsid w:val="00F17E0E"/>
    <w:rsid w:val="00F21E00"/>
    <w:rsid w:val="00F46E24"/>
    <w:rsid w:val="00F714C6"/>
    <w:rsid w:val="00F729AC"/>
    <w:rsid w:val="00F94089"/>
    <w:rsid w:val="00F954D8"/>
    <w:rsid w:val="00FA37E4"/>
    <w:rsid w:val="00FA6D3F"/>
    <w:rsid w:val="00FA73E0"/>
    <w:rsid w:val="00FB0592"/>
    <w:rsid w:val="00FB643B"/>
    <w:rsid w:val="00FB7350"/>
    <w:rsid w:val="00FD2CEE"/>
    <w:rsid w:val="00FD444F"/>
    <w:rsid w:val="00FD6800"/>
    <w:rsid w:val="00FE023C"/>
    <w:rsid w:val="00FE2E31"/>
    <w:rsid w:val="00FF42E9"/>
    <w:rsid w:val="0251E979"/>
    <w:rsid w:val="06973357"/>
    <w:rsid w:val="078B856B"/>
    <w:rsid w:val="0FA0B436"/>
    <w:rsid w:val="1A812978"/>
    <w:rsid w:val="296BA31C"/>
    <w:rsid w:val="29A7BFDF"/>
    <w:rsid w:val="2BC1522F"/>
    <w:rsid w:val="2DC8F1D9"/>
    <w:rsid w:val="306EE315"/>
    <w:rsid w:val="32ADED6C"/>
    <w:rsid w:val="35FFC56B"/>
    <w:rsid w:val="3739AF0D"/>
    <w:rsid w:val="37869A2B"/>
    <w:rsid w:val="39A66B38"/>
    <w:rsid w:val="422C24A9"/>
    <w:rsid w:val="44CB5F3D"/>
    <w:rsid w:val="47C640C5"/>
    <w:rsid w:val="47FAACBB"/>
    <w:rsid w:val="4A8AD89E"/>
    <w:rsid w:val="4BEABD79"/>
    <w:rsid w:val="519108A2"/>
    <w:rsid w:val="536649E2"/>
    <w:rsid w:val="549DBEC1"/>
    <w:rsid w:val="5825A794"/>
    <w:rsid w:val="5A804C27"/>
    <w:rsid w:val="5D09E8DA"/>
    <w:rsid w:val="5ECC63D6"/>
    <w:rsid w:val="681E5B76"/>
    <w:rsid w:val="692F8E51"/>
    <w:rsid w:val="699AF365"/>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4F57F86C-2DEC-4AB5-BB1D-C2087143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5"/>
      </w:numPr>
    </w:pPr>
  </w:style>
  <w:style w:type="numbering" w:customStyle="1" w:styleId="ImportedStyle4">
    <w:name w:val="Imported Style 4"/>
    <w:rsid w:val="001B44B8"/>
    <w:pPr>
      <w:numPr>
        <w:numId w:val="7"/>
      </w:numPr>
    </w:pPr>
  </w:style>
  <w:style w:type="numbering" w:customStyle="1" w:styleId="ImportedStyle5">
    <w:name w:val="Imported Style 5"/>
    <w:rsid w:val="001B44B8"/>
    <w:pPr>
      <w:numPr>
        <w:numId w:val="9"/>
      </w:numPr>
    </w:pPr>
  </w:style>
  <w:style w:type="numbering" w:customStyle="1" w:styleId="ImportedStyle6">
    <w:name w:val="Imported Style 6"/>
    <w:rsid w:val="001B44B8"/>
    <w:pPr>
      <w:numPr>
        <w:numId w:val="11"/>
      </w:numPr>
    </w:pPr>
  </w:style>
  <w:style w:type="numbering" w:customStyle="1" w:styleId="ImportedStyle7">
    <w:name w:val="Imported Style 7"/>
    <w:rsid w:val="001B44B8"/>
    <w:pPr>
      <w:numPr>
        <w:numId w:val="13"/>
      </w:numPr>
    </w:pPr>
  </w:style>
  <w:style w:type="numbering" w:customStyle="1" w:styleId="ImportedStyle8">
    <w:name w:val="Imported Style 8"/>
    <w:rsid w:val="001B44B8"/>
    <w:pPr>
      <w:numPr>
        <w:numId w:val="15"/>
      </w:numPr>
    </w:pPr>
  </w:style>
  <w:style w:type="numbering" w:customStyle="1" w:styleId="ImportedStyle9">
    <w:name w:val="Imported Style 9"/>
    <w:rsid w:val="001B44B8"/>
    <w:pPr>
      <w:numPr>
        <w:numId w:val="17"/>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9"/>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929004224">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95BD1F00D2246A3E282035D49852C" ma:contentTypeVersion="4" ma:contentTypeDescription="Create a new document." ma:contentTypeScope="" ma:versionID="d73d11c43c3f470d352d8fa9f3616240">
  <xsd:schema xmlns:xsd="http://www.w3.org/2001/XMLSchema" xmlns:xs="http://www.w3.org/2001/XMLSchema" xmlns:p="http://schemas.microsoft.com/office/2006/metadata/properties" xmlns:ns2="2f01ab0a-740e-4789-8143-f47eec4596f8" targetNamespace="http://schemas.microsoft.com/office/2006/metadata/properties" ma:root="true" ma:fieldsID="df58b7b15adc05359f9650bc271b1cd5" ns2:_="">
    <xsd:import namespace="2f01ab0a-740e-4789-8143-f47eec459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1ab0a-740e-4789-8143-f47eec459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2.xml><?xml version="1.0" encoding="utf-8"?>
<ds:datastoreItem xmlns:ds="http://schemas.openxmlformats.org/officeDocument/2006/customXml" ds:itemID="{431FEFF6-E7DC-4BD0-8748-AB2EB513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1ab0a-740e-4789-8143-f47eec459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Lilian Abdel-Nour</cp:lastModifiedBy>
  <cp:revision>2</cp:revision>
  <dcterms:created xsi:type="dcterms:W3CDTF">2026-02-13T14:37:00Z</dcterms:created>
  <dcterms:modified xsi:type="dcterms:W3CDTF">2026-02-13T14:37:00Z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0x0101004EE95BD1F00D2246A3E282035D49852C</vt:lpwstr>
  </property>
  <property fmtid="{D5CDD505-2E9C-101B-9397-08002B2CF9AE}" pid="3" name="MediaServiceImageTags">
    <vt:lpwstr/>
  </property>
</Properties>
</file>