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66E7F" w14:textId="77777777" w:rsidR="00B706D4" w:rsidRDefault="00B706D4" w:rsidP="00B706D4">
      <w:pPr>
        <w:spacing w:before="120" w:after="120" w:line="240" w:lineRule="auto"/>
        <w:outlineLvl w:val="0"/>
        <w:rPr>
          <w:rFonts w:ascii="Arial" w:eastAsia="MS Mincho" w:hAnsi="Arial" w:cs="Arial"/>
          <w:b/>
          <w:bCs/>
          <w:color w:val="1F4E79" w:themeColor="accent5" w:themeShade="80"/>
          <w:sz w:val="28"/>
          <w:szCs w:val="28"/>
        </w:rPr>
      </w:pPr>
    </w:p>
    <w:p w14:paraId="48D9AE17" w14:textId="77777777" w:rsidR="0093168B" w:rsidRPr="007A2F20" w:rsidRDefault="001F4A50" w:rsidP="00FE47B1">
      <w:pPr>
        <w:spacing w:before="120" w:after="120" w:line="240" w:lineRule="auto"/>
        <w:jc w:val="center"/>
        <w:outlineLvl w:val="0"/>
        <w:rPr>
          <w:rFonts w:ascii="Arial" w:eastAsia="MS Mincho" w:hAnsi="Arial" w:cs="Arial"/>
          <w:b/>
          <w:bCs/>
          <w:color w:val="1F4E79" w:themeColor="accent5" w:themeShade="80"/>
          <w:sz w:val="28"/>
          <w:szCs w:val="28"/>
        </w:rPr>
      </w:pPr>
      <w:r>
        <w:rPr>
          <w:noProof/>
        </w:rPr>
        <w:drawing>
          <wp:inline distT="0" distB="0" distL="0" distR="0" wp14:anchorId="45F79195" wp14:editId="4598EB14">
            <wp:extent cx="1423632" cy="80338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6092" cy="810417"/>
                    </a:xfrm>
                    <a:prstGeom prst="rect">
                      <a:avLst/>
                    </a:prstGeom>
                    <a:noFill/>
                    <a:ln>
                      <a:noFill/>
                    </a:ln>
                  </pic:spPr>
                </pic:pic>
              </a:graphicData>
            </a:graphic>
          </wp:inline>
        </w:drawing>
      </w:r>
    </w:p>
    <w:p w14:paraId="61F88BC9" w14:textId="77777777" w:rsidR="00FE47B1" w:rsidRPr="007A2F20" w:rsidRDefault="00FE47B1" w:rsidP="0093168B">
      <w:pPr>
        <w:spacing w:before="120" w:after="120" w:line="240" w:lineRule="auto"/>
        <w:jc w:val="center"/>
        <w:outlineLvl w:val="0"/>
        <w:rPr>
          <w:rFonts w:ascii="Arial" w:eastAsia="MS Mincho" w:hAnsi="Arial" w:cs="Arial"/>
          <w:b/>
          <w:bCs/>
          <w:color w:val="1F4E79" w:themeColor="accent5" w:themeShade="80"/>
          <w:sz w:val="24"/>
          <w:szCs w:val="24"/>
        </w:rPr>
      </w:pPr>
    </w:p>
    <w:p w14:paraId="1717904A" w14:textId="77777777" w:rsidR="00B706D4" w:rsidRPr="001F4A50" w:rsidRDefault="00B706D4" w:rsidP="001F4A50">
      <w:pPr>
        <w:spacing w:before="120" w:after="120" w:line="240" w:lineRule="auto"/>
        <w:jc w:val="center"/>
        <w:outlineLvl w:val="0"/>
        <w:rPr>
          <w:rFonts w:ascii="Arial" w:eastAsia="MS Mincho" w:hAnsi="Arial" w:cs="Arial"/>
          <w:b/>
          <w:bCs/>
          <w:color w:val="1F4E79" w:themeColor="accent5" w:themeShade="80"/>
          <w:sz w:val="24"/>
          <w:szCs w:val="24"/>
        </w:rPr>
      </w:pPr>
      <w:r>
        <w:rPr>
          <w:rFonts w:ascii="Arial" w:eastAsia="MS Mincho" w:hAnsi="Arial" w:cs="Arial"/>
          <w:b/>
          <w:bCs/>
          <w:color w:val="1F4E79" w:themeColor="accent5" w:themeShade="80"/>
          <w:sz w:val="24"/>
          <w:szCs w:val="24"/>
        </w:rPr>
        <w:t>Job Description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5811"/>
      </w:tblGrid>
      <w:tr w:rsidR="00B007B2" w:rsidRPr="007A2F20" w14:paraId="6CC89512" w14:textId="77777777" w:rsidTr="167795E7">
        <w:trPr>
          <w:jc w:val="center"/>
        </w:trPr>
        <w:tc>
          <w:tcPr>
            <w:tcW w:w="3256" w:type="dxa"/>
          </w:tcPr>
          <w:p w14:paraId="7E071A6E" w14:textId="77777777" w:rsidR="00B007B2" w:rsidRPr="007A2F20" w:rsidRDefault="00B007B2" w:rsidP="00C0202D">
            <w:pPr>
              <w:spacing w:line="360" w:lineRule="auto"/>
              <w:rPr>
                <w:rFonts w:eastAsia="MS Mincho" w:cstheme="minorHAnsi"/>
                <w:b/>
                <w:color w:val="1F4E79" w:themeColor="accent5" w:themeShade="80"/>
              </w:rPr>
            </w:pPr>
            <w:r>
              <w:rPr>
                <w:rFonts w:eastAsia="MS Mincho" w:cstheme="minorHAnsi"/>
                <w:b/>
                <w:color w:val="1F4E79" w:themeColor="accent5" w:themeShade="80"/>
              </w:rPr>
              <w:t>Title of Post</w:t>
            </w:r>
          </w:p>
        </w:tc>
        <w:tc>
          <w:tcPr>
            <w:tcW w:w="5811" w:type="dxa"/>
          </w:tcPr>
          <w:p w14:paraId="718DECF6" w14:textId="77777777" w:rsidR="00B007B2" w:rsidRPr="007A2F20" w:rsidRDefault="00DD387A" w:rsidP="00C0202D">
            <w:pPr>
              <w:spacing w:line="360" w:lineRule="auto"/>
              <w:jc w:val="both"/>
              <w:rPr>
                <w:rFonts w:eastAsia="MS Mincho" w:cstheme="minorHAnsi"/>
                <w:color w:val="1F4E79" w:themeColor="accent5" w:themeShade="80"/>
              </w:rPr>
            </w:pPr>
            <w:r>
              <w:rPr>
                <w:rFonts w:eastAsia="MS Mincho" w:cstheme="minorHAnsi"/>
                <w:color w:val="1F4E79" w:themeColor="accent5" w:themeShade="80"/>
              </w:rPr>
              <w:t>Data and Information Lead</w:t>
            </w:r>
          </w:p>
        </w:tc>
      </w:tr>
      <w:tr w:rsidR="00B007B2" w:rsidRPr="007A2F20" w14:paraId="41CEC90C" w14:textId="77777777" w:rsidTr="167795E7">
        <w:trPr>
          <w:trHeight w:val="300"/>
          <w:jc w:val="center"/>
        </w:trPr>
        <w:tc>
          <w:tcPr>
            <w:tcW w:w="3256" w:type="dxa"/>
          </w:tcPr>
          <w:p w14:paraId="660BCF8B" w14:textId="77777777" w:rsidR="00B007B2" w:rsidRPr="007A2F20" w:rsidRDefault="1EA43C32" w:rsidP="167795E7">
            <w:pPr>
              <w:spacing w:line="360" w:lineRule="auto"/>
              <w:rPr>
                <w:rFonts w:eastAsia="MS Mincho"/>
                <w:b/>
                <w:bCs/>
                <w:color w:val="1F4E79" w:themeColor="accent5" w:themeShade="80"/>
              </w:rPr>
            </w:pPr>
            <w:r>
              <w:rPr>
                <w:rFonts w:eastAsia="MS Mincho"/>
                <w:b/>
                <w:bCs/>
                <w:color w:val="1F4E79" w:themeColor="accent5" w:themeShade="80"/>
              </w:rPr>
              <w:t>Grade</w:t>
            </w:r>
          </w:p>
        </w:tc>
        <w:tc>
          <w:tcPr>
            <w:tcW w:w="5811" w:type="dxa"/>
          </w:tcPr>
          <w:p w14:paraId="4F567465" w14:textId="4EA361BE" w:rsidR="00B007B2" w:rsidRDefault="00E37408" w:rsidP="00907580">
            <w:pPr>
              <w:spacing w:after="0" w:line="240" w:lineRule="auto"/>
              <w:rPr>
                <w:rFonts w:eastAsia="MS Mincho"/>
                <w:color w:val="1F4E79" w:themeColor="accent5" w:themeShade="80"/>
              </w:rPr>
            </w:pPr>
            <w:r>
              <w:rPr>
                <w:rFonts w:eastAsia="MS Mincho"/>
                <w:color w:val="1F4E79" w:themeColor="accent5" w:themeShade="80"/>
              </w:rPr>
              <w:t>Grade 10, SCP 26-28,</w:t>
            </w:r>
            <w:r w:rsidR="00D951FD" w:rsidRPr="00D951FD">
              <w:rPr>
                <w:rFonts w:eastAsia="MS Mincho"/>
                <w:color w:val="1F4E79" w:themeColor="accent5" w:themeShade="80"/>
              </w:rPr>
              <w:t xml:space="preserve"> </w:t>
            </w:r>
            <w:r w:rsidR="00D951FD" w:rsidRPr="00D951FD">
              <w:rPr>
                <w:rFonts w:eastAsia="MS Mincho"/>
                <w:color w:val="1F4E79" w:themeColor="accent5" w:themeShade="80"/>
              </w:rPr>
              <w:t>£37,280-£39,152</w:t>
            </w:r>
          </w:p>
          <w:p w14:paraId="6E25F903" w14:textId="5237FD68" w:rsidR="007418EF" w:rsidRPr="00907580" w:rsidRDefault="007418EF" w:rsidP="00907580">
            <w:pPr>
              <w:spacing w:after="0" w:line="240" w:lineRule="auto"/>
              <w:rPr>
                <w:rFonts w:ascii="Segoe UI" w:eastAsia="Times New Roman" w:hAnsi="Segoe UI" w:cs="Segoe UI"/>
                <w:sz w:val="21"/>
                <w:szCs w:val="21"/>
                <w:lang w:eastAsia="en-GB"/>
              </w:rPr>
            </w:pPr>
            <w:r>
              <w:rPr>
                <w:rFonts w:eastAsia="MS Mincho"/>
                <w:color w:val="1F4E79" w:themeColor="accent5" w:themeShade="80"/>
              </w:rPr>
              <w:t xml:space="preserve">Increasing to </w:t>
            </w:r>
            <w:r w:rsidR="008A19B9" w:rsidRPr="00907580">
              <w:rPr>
                <w:rFonts w:eastAsia="MS Mincho"/>
                <w:color w:val="1F4E79" w:themeColor="accent5" w:themeShade="80"/>
              </w:rPr>
              <w:t>£38,510</w:t>
            </w:r>
            <w:r w:rsidR="008A19B9" w:rsidRPr="00907580">
              <w:rPr>
                <w:rFonts w:eastAsia="MS Mincho"/>
                <w:color w:val="1F4E79" w:themeColor="accent5" w:themeShade="80"/>
              </w:rPr>
              <w:t>-</w:t>
            </w:r>
            <w:r w:rsidR="00907580" w:rsidRPr="00907580">
              <w:rPr>
                <w:rFonts w:eastAsia="MS Mincho"/>
                <w:color w:val="1F4E79" w:themeColor="accent5" w:themeShade="80"/>
              </w:rPr>
              <w:t>£40,444</w:t>
            </w:r>
            <w:r w:rsidR="00907580" w:rsidRPr="00907580">
              <w:rPr>
                <w:rFonts w:eastAsia="MS Mincho"/>
                <w:color w:val="1F4E79" w:themeColor="accent5" w:themeShade="80"/>
              </w:rPr>
              <w:t xml:space="preserve"> </w:t>
            </w:r>
            <w:r w:rsidR="00907580" w:rsidRPr="00907580">
              <w:rPr>
                <w:rFonts w:eastAsia="MS Mincho"/>
                <w:color w:val="1F4E79" w:themeColor="accent5" w:themeShade="80"/>
                <w:sz w:val="18"/>
                <w:szCs w:val="18"/>
              </w:rPr>
              <w:t>(pending October 2026 pay award)</w:t>
            </w:r>
          </w:p>
        </w:tc>
      </w:tr>
      <w:tr w:rsidR="001926F0" w:rsidRPr="007A2F20" w14:paraId="3BC18C4B" w14:textId="77777777" w:rsidTr="167795E7">
        <w:trPr>
          <w:trHeight w:val="300"/>
          <w:jc w:val="center"/>
        </w:trPr>
        <w:tc>
          <w:tcPr>
            <w:tcW w:w="3256" w:type="dxa"/>
          </w:tcPr>
          <w:p w14:paraId="3503ACFF" w14:textId="77777777" w:rsidR="167795E7" w:rsidRDefault="167795E7" w:rsidP="167795E7">
            <w:pPr>
              <w:spacing w:line="360" w:lineRule="auto"/>
              <w:rPr>
                <w:rFonts w:eastAsia="MS Mincho"/>
                <w:b/>
                <w:bCs/>
                <w:color w:val="1F4E79" w:themeColor="accent5" w:themeShade="80"/>
              </w:rPr>
            </w:pPr>
            <w:r>
              <w:rPr>
                <w:rFonts w:eastAsia="MS Mincho"/>
                <w:b/>
                <w:bCs/>
                <w:color w:val="1F4E79" w:themeColor="accent5" w:themeShade="80"/>
              </w:rPr>
              <w:t>Accountable to</w:t>
            </w:r>
          </w:p>
        </w:tc>
        <w:tc>
          <w:tcPr>
            <w:tcW w:w="5811" w:type="dxa"/>
          </w:tcPr>
          <w:p w14:paraId="69109218" w14:textId="77777777" w:rsidR="167795E7" w:rsidRDefault="167795E7" w:rsidP="167795E7">
            <w:pPr>
              <w:spacing w:line="360" w:lineRule="auto"/>
              <w:rPr>
                <w:rFonts w:eastAsia="MS Mincho"/>
                <w:color w:val="1F4E79" w:themeColor="accent5" w:themeShade="80"/>
              </w:rPr>
            </w:pPr>
            <w:r>
              <w:rPr>
                <w:rFonts w:eastAsia="MS Mincho"/>
                <w:color w:val="1F4E79" w:themeColor="accent5" w:themeShade="80"/>
              </w:rPr>
              <w:t>Director of IT</w:t>
            </w:r>
          </w:p>
        </w:tc>
      </w:tr>
      <w:tr w:rsidR="001926F0" w:rsidRPr="007A2F20" w14:paraId="3CBB2CF9" w14:textId="77777777" w:rsidTr="167795E7">
        <w:trPr>
          <w:jc w:val="center"/>
        </w:trPr>
        <w:tc>
          <w:tcPr>
            <w:tcW w:w="3256" w:type="dxa"/>
          </w:tcPr>
          <w:p w14:paraId="0B2FF077" w14:textId="77777777" w:rsidR="167795E7" w:rsidRDefault="167795E7" w:rsidP="167795E7">
            <w:pPr>
              <w:spacing w:line="360" w:lineRule="auto"/>
              <w:rPr>
                <w:rFonts w:eastAsia="MS Mincho"/>
                <w:b/>
                <w:bCs/>
                <w:color w:val="1F4E79" w:themeColor="accent5" w:themeShade="80"/>
              </w:rPr>
            </w:pPr>
            <w:r>
              <w:rPr>
                <w:rFonts w:eastAsia="MS Mincho"/>
                <w:b/>
                <w:bCs/>
                <w:color w:val="1F4E79" w:themeColor="accent5" w:themeShade="80"/>
              </w:rPr>
              <w:t>Responsible for</w:t>
            </w:r>
          </w:p>
        </w:tc>
        <w:tc>
          <w:tcPr>
            <w:tcW w:w="5811" w:type="dxa"/>
          </w:tcPr>
          <w:p w14:paraId="4928C931" w14:textId="77777777" w:rsidR="00C415E2" w:rsidRDefault="009E3FA8" w:rsidP="0094592D">
            <w:pPr>
              <w:spacing w:after="0" w:line="240" w:lineRule="auto"/>
              <w:rPr>
                <w:rFonts w:eastAsia="MS Mincho"/>
                <w:color w:val="1F4E79" w:themeColor="accent5" w:themeShade="80"/>
              </w:rPr>
            </w:pPr>
            <w:r>
              <w:rPr>
                <w:rFonts w:eastAsia="MS Mincho"/>
                <w:color w:val="1F4E79" w:themeColor="accent5" w:themeShade="80"/>
              </w:rPr>
              <w:t>Professional leadership of the school-based data manager network (no direct line reports initially)</w:t>
            </w:r>
          </w:p>
        </w:tc>
      </w:tr>
    </w:tbl>
    <w:p w14:paraId="73B933EE" w14:textId="77777777" w:rsidR="00DF0D1D" w:rsidRDefault="00DF0D1D">
      <w:pPr>
        <w:spacing w:before="120" w:after="120" w:line="240" w:lineRule="auto"/>
        <w:outlineLvl w:val="0"/>
      </w:pPr>
    </w:p>
    <w:p w14:paraId="230A2BBF" w14:textId="77777777" w:rsidR="00DF0D1D" w:rsidRDefault="00185598">
      <w:pPr>
        <w:spacing w:before="120" w:after="120" w:line="240" w:lineRule="auto"/>
        <w:jc w:val="both"/>
        <w:outlineLvl w:val="0"/>
      </w:pPr>
      <w:r>
        <w:rPr>
          <w:rFonts w:ascii="Arial" w:eastAsia="Calibri" w:hAnsi="Arial" w:cs="Arial"/>
          <w:b/>
          <w:color w:val="1F4E79" w:themeColor="accent5" w:themeShade="80"/>
          <w:sz w:val="24"/>
          <w:szCs w:val="24"/>
        </w:rPr>
        <w:t>Main Purpose</w:t>
      </w:r>
    </w:p>
    <w:p w14:paraId="583D02A5"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To lead the central delivery of management information integrity, data quality and data protection compliance across the Trust's 14 schools.</w:t>
      </w:r>
    </w:p>
    <w:p w14:paraId="379B5FFD"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To own the accuracy, consistency and reliability of data held in the Trust's web-based management information systems and in the wider systems holding Trust data, including HR, safeguarding, finance and other third-party platforms (currently including SAMpeople and CPOMS).</w:t>
      </w:r>
    </w:p>
    <w:p w14:paraId="5EBE43E6"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To assure the integrity of the data feeding the Trust's data intelligence platform and reporting dashboards, and to oversee the Trust's statutory returns.</w:t>
      </w:r>
    </w:p>
    <w:p w14:paraId="443FCA56"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To deliver the operational data protection compliance programme, including the data handling practices of an increasingly AI-enabled toolset.</w:t>
      </w:r>
    </w:p>
    <w:p w14:paraId="5E4221C7"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To operate within the data governance framework set by the IT Director, who retains strategic ownership and board-level assurance, and to provide professional leadership of school-based data staff.</w:t>
      </w:r>
    </w:p>
    <w:p w14:paraId="2A16B5A6" w14:textId="77777777" w:rsidR="00DF0D1D" w:rsidRDefault="00185598">
      <w:pPr>
        <w:spacing w:before="120" w:after="120" w:line="240" w:lineRule="auto"/>
        <w:jc w:val="both"/>
        <w:outlineLvl w:val="0"/>
      </w:pPr>
      <w:r>
        <w:rPr>
          <w:rFonts w:ascii="Arial" w:eastAsia="Calibri" w:hAnsi="Arial" w:cs="Arial"/>
          <w:b/>
          <w:color w:val="1F4E79" w:themeColor="accent5" w:themeShade="80"/>
          <w:sz w:val="24"/>
          <w:szCs w:val="24"/>
        </w:rPr>
        <w:t>Duties and Responsibilities</w:t>
      </w:r>
    </w:p>
    <w:p w14:paraId="4443596D" w14:textId="77777777" w:rsidR="00DF0D1D" w:rsidRDefault="00185598">
      <w:pPr>
        <w:spacing w:before="120" w:after="120" w:line="240" w:lineRule="auto"/>
        <w:jc w:val="both"/>
      </w:pPr>
      <w:r>
        <w:rPr>
          <w:rFonts w:ascii="Arial" w:eastAsia="Calibri" w:hAnsi="Arial" w:cs="Arial"/>
          <w:b/>
          <w:color w:val="1F4E79" w:themeColor="accent5" w:themeShade="80"/>
        </w:rPr>
        <w:t>Management information systems</w:t>
      </w:r>
    </w:p>
    <w:p w14:paraId="66CA864F"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Act as the Trust's lead administrator and subject matter expert for its management information systems, with equivalent oversight of each platform in use. Own Trust-wide configuration standards (custom fields, user-defined groups, assessment frameworks and reporting templates) and manage user roles and permissions in line with the Trust's access control and data protection standards.</w:t>
      </w:r>
    </w:p>
    <w:p w14:paraId="028F6B21"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Oversee the Trust's MIS supplier relationships, ensuring support cases are progressed to resolution, new releases are tested before rollout, and changes are communicated to schools.</w:t>
      </w:r>
    </w:p>
    <w:p w14:paraId="530D9014"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Lead the data workstream of MIS change projects and of new school onboarding, including data cleansing, mapping, migration validation and post-change reconciliation.</w:t>
      </w:r>
    </w:p>
    <w:p w14:paraId="4A5D26DC" w14:textId="77777777" w:rsidR="00DF0D1D" w:rsidRDefault="00185598">
      <w:pPr>
        <w:spacing w:before="120" w:after="120" w:line="240" w:lineRule="auto"/>
        <w:jc w:val="both"/>
      </w:pPr>
      <w:r>
        <w:rPr>
          <w:rFonts w:ascii="Arial" w:eastAsia="Calibri" w:hAnsi="Arial" w:cs="Arial"/>
          <w:b/>
          <w:color w:val="1F4E79" w:themeColor="accent5" w:themeShade="80"/>
        </w:rPr>
        <w:t>Data quality and reconciliation</w:t>
      </w:r>
    </w:p>
    <w:p w14:paraId="72A89D5C"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Design and run a rolling programme of data quality checks across pupil, workforce, attendance, behaviour, assessment and SEND data, reconciling data between MIS, HR, finance, safeguarding and other third-party platforms and resolving discrepancies at source.</w:t>
      </w:r>
    </w:p>
    <w:p w14:paraId="49A9D1A6"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lastRenderedPageBreak/>
        <w:t>Define and document data entry standards and business rules for school-based staff; maintain a data quality dashboard and issue log per school and report positions to the IT Director on an agreed cycle.</w:t>
      </w:r>
    </w:p>
    <w:p w14:paraId="12DCB7A2"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Oversee statutory returns and DfE data collections across the Trust providing assurance to the IT Director that returns are complete, accurate and defensible.</w:t>
      </w:r>
    </w:p>
    <w:p w14:paraId="387D6BAA" w14:textId="77777777" w:rsidR="00DF0D1D" w:rsidRDefault="00185598">
      <w:pPr>
        <w:spacing w:before="120" w:after="120" w:line="240" w:lineRule="auto"/>
        <w:jc w:val="both"/>
      </w:pPr>
      <w:r>
        <w:rPr>
          <w:rFonts w:ascii="Arial" w:eastAsia="Calibri" w:hAnsi="Arial" w:cs="Arial"/>
          <w:b/>
          <w:color w:val="1F4E79" w:themeColor="accent5" w:themeShade="80"/>
        </w:rPr>
        <w:t>Reporting and data platforms</w:t>
      </w:r>
    </w:p>
    <w:p w14:paraId="3E9819DF"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Own the operational relationship with the Trust's data intelligence platform supplier and assure the integrity of data flowing from source systems into the platform and Trust dashboards, so that leaders can trust what they see.</w:t>
      </w:r>
    </w:p>
    <w:p w14:paraId="6C2553EE"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Agree dashboard and standard reporting requirements with the IT Director and Trust leaders on behalf of the executive team, and oversee their configuration and maintenance for executive, school leadership and governance audiences.</w:t>
      </w:r>
    </w:p>
    <w:p w14:paraId="6F11BC15"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Manage the operational data pipelines supporting the Trust's safeguarding and reporting platforms, working with the Trust's managed service provider on the underlying infrastructure; document data flows, integrations and systems of record.</w:t>
      </w:r>
    </w:p>
    <w:p w14:paraId="16695DC1" w14:textId="77777777" w:rsidR="00DF0D1D" w:rsidRDefault="00185598">
      <w:pPr>
        <w:spacing w:before="120" w:after="120" w:line="240" w:lineRule="auto"/>
        <w:jc w:val="both"/>
      </w:pPr>
      <w:r>
        <w:rPr>
          <w:rFonts w:ascii="Arial" w:eastAsia="Calibri" w:hAnsi="Arial" w:cs="Arial"/>
          <w:b/>
          <w:color w:val="1F4E79" w:themeColor="accent5" w:themeShade="80"/>
        </w:rPr>
        <w:t>Information governance and data protection</w:t>
      </w:r>
    </w:p>
    <w:p w14:paraId="633E6CC8"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Develop and maintain the Trust's information asset register and record of processing activities (ROPA), including the register of AI tools and their data processing footprint, under the direction of the IT Director; apply the Trust's retention schedule (aligned to the IRMS Toolkit for Schools).</w:t>
      </w:r>
    </w:p>
    <w:p w14:paraId="6CE03348"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Manage the day-to-day relationship with the Trust's external data protection officer service; coordinate the annual data protection audits across all schools; support data sharing agreements and contribute evidence to DPIAs, including for AI-enabled tools.</w:t>
      </w:r>
    </w:p>
    <w:p w14:paraId="701C504F"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Coordinate subject access and freedom of information requests across the Trust; develop and maintain the central registers of breaches, subject access and freedom of information requests; collate the periodic compliance report presented to the Audit and Risk Committee.</w:t>
      </w:r>
    </w:p>
    <w:p w14:paraId="0941C9FC"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Support the operation of the Trust's AI governance framework, including tool classification, vendor assessment evidence and monitoring of approved-tool usage.</w:t>
      </w:r>
    </w:p>
    <w:p w14:paraId="3BEE6F96"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Work with schools to embed data minimisation in routine practice, constructively challenging unnecessary bulk exports, over-broad reporting and insecure sharing of personal data; design and deliver training on information management, secure and AI-aware data handling, and record statutory training completion.</w:t>
      </w:r>
    </w:p>
    <w:p w14:paraId="453B9952" w14:textId="77777777" w:rsidR="00DF0D1D" w:rsidRDefault="00185598">
      <w:pPr>
        <w:spacing w:before="120" w:after="120" w:line="240" w:lineRule="auto"/>
        <w:jc w:val="both"/>
      </w:pPr>
      <w:r>
        <w:rPr>
          <w:rFonts w:ascii="Arial" w:eastAsia="Calibri" w:hAnsi="Arial" w:cs="Arial"/>
          <w:b/>
          <w:color w:val="1F4E79" w:themeColor="accent5" w:themeShade="80"/>
        </w:rPr>
        <w:t>School data community</w:t>
      </w:r>
    </w:p>
    <w:p w14:paraId="1A75B1BD"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Provide professional leadership of school-based data managers and administrative staff with data responsibilities, without direct line management, and run a regular Trust data manager network sharing standards, deadlines and best practice.</w:t>
      </w:r>
    </w:p>
    <w:p w14:paraId="3030560F"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Design and deliver training on MIS use, data entry standards and statutory return preparation; induct data staff in new and joining schools into Trust standards.</w:t>
      </w:r>
    </w:p>
    <w:p w14:paraId="49625258"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Provide hands-on support to schools with limited data capacity, particularly small primaries.</w:t>
      </w:r>
    </w:p>
    <w:p w14:paraId="5BFDCC17" w14:textId="77777777" w:rsidR="00DF0D1D" w:rsidRDefault="00185598">
      <w:pPr>
        <w:spacing w:before="120" w:after="120" w:line="240" w:lineRule="auto"/>
        <w:jc w:val="both"/>
        <w:outlineLvl w:val="0"/>
      </w:pPr>
      <w:r>
        <w:rPr>
          <w:rFonts w:ascii="Arial" w:eastAsia="Calibri" w:hAnsi="Arial" w:cs="Arial"/>
          <w:b/>
          <w:color w:val="1F4E79" w:themeColor="accent5" w:themeShade="80"/>
          <w:sz w:val="24"/>
          <w:szCs w:val="24"/>
        </w:rPr>
        <w:t>Professional Development</w:t>
      </w:r>
    </w:p>
    <w:p w14:paraId="328B6B31"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Keep abreast of best practice, legislative changes and new developments to continuously develop and improve knowledge and skills and broaden understanding.</w:t>
      </w:r>
    </w:p>
    <w:p w14:paraId="299C12AA"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Help keep knowledge and understanding relevant and up to date by reflecting on your own practice, liaising with Trust leaders, and identifying relevant professional development to improve personal effectiveness.</w:t>
      </w:r>
    </w:p>
    <w:p w14:paraId="6384D1C2"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Take opportunities to build the appropriate skills, qualifications and/or experience needed for the role, with support from the Trust.</w:t>
      </w:r>
    </w:p>
    <w:p w14:paraId="796FDCAF" w14:textId="77777777" w:rsidR="00DF0D1D" w:rsidRDefault="00185598">
      <w:pPr>
        <w:spacing w:before="120" w:after="120" w:line="240" w:lineRule="auto"/>
        <w:jc w:val="both"/>
        <w:outlineLvl w:val="0"/>
      </w:pPr>
      <w:r>
        <w:rPr>
          <w:rFonts w:ascii="Arial" w:eastAsia="Calibri" w:hAnsi="Arial" w:cs="Arial"/>
          <w:b/>
          <w:color w:val="1F4E79" w:themeColor="accent5" w:themeShade="80"/>
          <w:sz w:val="24"/>
          <w:szCs w:val="24"/>
        </w:rPr>
        <w:t>Other Responsibilities</w:t>
      </w:r>
    </w:p>
    <w:p w14:paraId="53722447"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lastRenderedPageBreak/>
        <w:t>Comply with policies and procedures relating to child protection, health, safety and security, confidentiality and data protection, reporting all concerns to an appropriate person.</w:t>
      </w:r>
    </w:p>
    <w:p w14:paraId="5CE697A0"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Be aware of and comply with all Trust policies and procedures.</w:t>
      </w:r>
    </w:p>
    <w:p w14:paraId="1553BB2E"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Be aware of and support difference and ensure equal opportunities for all.</w:t>
      </w:r>
    </w:p>
    <w:p w14:paraId="48409652"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Contribute to the overall ethos and aims of the Trust.</w:t>
      </w:r>
    </w:p>
    <w:p w14:paraId="70D3B3FC"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Appreciate and support the role of other professionals.</w:t>
      </w:r>
    </w:p>
    <w:p w14:paraId="04ACAF7B" w14:textId="77777777" w:rsidR="00DF0D1D" w:rsidRDefault="00185598">
      <w:pPr>
        <w:pStyle w:val="ListParagraph"/>
        <w:numPr>
          <w:ilvl w:val="0"/>
          <w:numId w:val="2"/>
        </w:numPr>
        <w:autoSpaceDE w:val="0"/>
        <w:autoSpaceDN w:val="0"/>
        <w:adjustRightInd w:val="0"/>
        <w:jc w:val="both"/>
      </w:pPr>
      <w:r>
        <w:rPr>
          <w:rFonts w:eastAsia="MS Mincho" w:cstheme="minorHAnsi"/>
          <w:color w:val="1F4E79" w:themeColor="accent5" w:themeShade="80"/>
        </w:rPr>
        <w:t>Attend and participate in relevant meetings, training and learning activities as required.</w:t>
      </w:r>
    </w:p>
    <w:p w14:paraId="6FD4A892" w14:textId="77777777" w:rsidR="00DF0D1D" w:rsidRDefault="00185598">
      <w:pPr>
        <w:spacing w:before="120" w:after="120" w:line="240" w:lineRule="auto"/>
        <w:jc w:val="both"/>
      </w:pPr>
      <w:r>
        <w:rPr>
          <w:rFonts w:eastAsia="MS Mincho" w:cstheme="minorHAnsi"/>
          <w:color w:val="1F4E79" w:themeColor="accent5" w:themeShade="80"/>
        </w:rPr>
        <w:t>The postholder may be required to carry out any other duties that are commensurate with the post. Whilst every effort is made to explain the main duties and responsibilities of the post, each individual task undertaken may not be identified.</w:t>
      </w:r>
    </w:p>
    <w:p w14:paraId="4C53CD4B" w14:textId="77777777" w:rsidR="00DF0D1D" w:rsidRDefault="00185598">
      <w:pPr>
        <w:spacing w:before="120" w:after="120" w:line="240" w:lineRule="auto"/>
        <w:jc w:val="both"/>
      </w:pPr>
      <w:r>
        <w:rPr>
          <w:rFonts w:eastAsia="MS Mincho" w:cstheme="minorHAnsi"/>
          <w:color w:val="1F4E79" w:themeColor="accent5" w:themeShade="80"/>
        </w:rPr>
        <w:t>This job description is subject to review by the line manager in negotiation with the postholder at any time. However, an annual review of this job description and allocation of responsibilities will take place as part of agreed performance management arrangements.</w:t>
      </w:r>
    </w:p>
    <w:sectPr w:rsidR="00DF0D1D" w:rsidSect="0093168B">
      <w:pgSz w:w="11906" w:h="16838"/>
      <w:pgMar w:top="42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06AF8"/>
    <w:multiLevelType w:val="hybridMultilevel"/>
    <w:tmpl w:val="D26E8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D97CE7"/>
    <w:multiLevelType w:val="hybridMultilevel"/>
    <w:tmpl w:val="881C2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B2"/>
    <w:rsid w:val="00024A16"/>
    <w:rsid w:val="000271D5"/>
    <w:rsid w:val="00040E97"/>
    <w:rsid w:val="000472E5"/>
    <w:rsid w:val="00055817"/>
    <w:rsid w:val="0006372C"/>
    <w:rsid w:val="00070902"/>
    <w:rsid w:val="00070F06"/>
    <w:rsid w:val="000729C4"/>
    <w:rsid w:val="0007652B"/>
    <w:rsid w:val="0008653E"/>
    <w:rsid w:val="00087963"/>
    <w:rsid w:val="00092583"/>
    <w:rsid w:val="00096381"/>
    <w:rsid w:val="000B3549"/>
    <w:rsid w:val="000C579C"/>
    <w:rsid w:val="000F0E69"/>
    <w:rsid w:val="001118E2"/>
    <w:rsid w:val="00121A79"/>
    <w:rsid w:val="00126335"/>
    <w:rsid w:val="00185598"/>
    <w:rsid w:val="001926F0"/>
    <w:rsid w:val="00192D9E"/>
    <w:rsid w:val="001B76AC"/>
    <w:rsid w:val="001C253A"/>
    <w:rsid w:val="001C3A3B"/>
    <w:rsid w:val="001C4C1A"/>
    <w:rsid w:val="001D1ED7"/>
    <w:rsid w:val="001F4A50"/>
    <w:rsid w:val="001F732C"/>
    <w:rsid w:val="00207AA7"/>
    <w:rsid w:val="00221D16"/>
    <w:rsid w:val="00230187"/>
    <w:rsid w:val="002418BD"/>
    <w:rsid w:val="00250446"/>
    <w:rsid w:val="00261DFB"/>
    <w:rsid w:val="00273DFA"/>
    <w:rsid w:val="0027727A"/>
    <w:rsid w:val="00297304"/>
    <w:rsid w:val="00297F52"/>
    <w:rsid w:val="002B60BA"/>
    <w:rsid w:val="002C1D14"/>
    <w:rsid w:val="002C5D1C"/>
    <w:rsid w:val="002E0BE2"/>
    <w:rsid w:val="002E46DA"/>
    <w:rsid w:val="002F2905"/>
    <w:rsid w:val="003054DE"/>
    <w:rsid w:val="00330816"/>
    <w:rsid w:val="00344252"/>
    <w:rsid w:val="0035102B"/>
    <w:rsid w:val="00370C96"/>
    <w:rsid w:val="003716F7"/>
    <w:rsid w:val="00373593"/>
    <w:rsid w:val="0037419E"/>
    <w:rsid w:val="00375AB5"/>
    <w:rsid w:val="00396D81"/>
    <w:rsid w:val="003A7C3C"/>
    <w:rsid w:val="003E6CD3"/>
    <w:rsid w:val="003F02D9"/>
    <w:rsid w:val="00401EF8"/>
    <w:rsid w:val="00406825"/>
    <w:rsid w:val="00412A61"/>
    <w:rsid w:val="00416141"/>
    <w:rsid w:val="00435B59"/>
    <w:rsid w:val="004412B3"/>
    <w:rsid w:val="00444EDB"/>
    <w:rsid w:val="00445A84"/>
    <w:rsid w:val="00446E1F"/>
    <w:rsid w:val="00480D6B"/>
    <w:rsid w:val="00495F17"/>
    <w:rsid w:val="004B012F"/>
    <w:rsid w:val="004B56D9"/>
    <w:rsid w:val="004C566A"/>
    <w:rsid w:val="004E00AE"/>
    <w:rsid w:val="00527CB5"/>
    <w:rsid w:val="005465D4"/>
    <w:rsid w:val="00571C7A"/>
    <w:rsid w:val="005763A8"/>
    <w:rsid w:val="005778FF"/>
    <w:rsid w:val="00596895"/>
    <w:rsid w:val="005A56CF"/>
    <w:rsid w:val="005B0385"/>
    <w:rsid w:val="005B6180"/>
    <w:rsid w:val="005B7DEC"/>
    <w:rsid w:val="005D356B"/>
    <w:rsid w:val="005E08BC"/>
    <w:rsid w:val="005E2FC3"/>
    <w:rsid w:val="00606034"/>
    <w:rsid w:val="00615143"/>
    <w:rsid w:val="00647757"/>
    <w:rsid w:val="00652D23"/>
    <w:rsid w:val="00681793"/>
    <w:rsid w:val="00681A72"/>
    <w:rsid w:val="00697AE0"/>
    <w:rsid w:val="006A7245"/>
    <w:rsid w:val="006B1327"/>
    <w:rsid w:val="006B7CA5"/>
    <w:rsid w:val="006C5556"/>
    <w:rsid w:val="006E267D"/>
    <w:rsid w:val="006F2B97"/>
    <w:rsid w:val="006F57E4"/>
    <w:rsid w:val="006F6894"/>
    <w:rsid w:val="0071163D"/>
    <w:rsid w:val="007131F9"/>
    <w:rsid w:val="007200E7"/>
    <w:rsid w:val="00724BA4"/>
    <w:rsid w:val="0074149F"/>
    <w:rsid w:val="007418EF"/>
    <w:rsid w:val="00770F0B"/>
    <w:rsid w:val="007724EA"/>
    <w:rsid w:val="00781818"/>
    <w:rsid w:val="007868A6"/>
    <w:rsid w:val="00793FA6"/>
    <w:rsid w:val="007A2F20"/>
    <w:rsid w:val="007B00E8"/>
    <w:rsid w:val="007B7274"/>
    <w:rsid w:val="007D358D"/>
    <w:rsid w:val="007E1817"/>
    <w:rsid w:val="007F7A31"/>
    <w:rsid w:val="008126CB"/>
    <w:rsid w:val="00821696"/>
    <w:rsid w:val="008317EF"/>
    <w:rsid w:val="00833E73"/>
    <w:rsid w:val="0083692E"/>
    <w:rsid w:val="008442BB"/>
    <w:rsid w:val="00854DC0"/>
    <w:rsid w:val="00880ED5"/>
    <w:rsid w:val="00886BD0"/>
    <w:rsid w:val="008955B4"/>
    <w:rsid w:val="008A19B9"/>
    <w:rsid w:val="008A3858"/>
    <w:rsid w:val="008B749F"/>
    <w:rsid w:val="008D2816"/>
    <w:rsid w:val="008E300D"/>
    <w:rsid w:val="00905E2C"/>
    <w:rsid w:val="00907580"/>
    <w:rsid w:val="009116AE"/>
    <w:rsid w:val="00917CDF"/>
    <w:rsid w:val="0093168B"/>
    <w:rsid w:val="00944396"/>
    <w:rsid w:val="00944B68"/>
    <w:rsid w:val="0094592D"/>
    <w:rsid w:val="009624D3"/>
    <w:rsid w:val="00971B60"/>
    <w:rsid w:val="0097208D"/>
    <w:rsid w:val="009A5A96"/>
    <w:rsid w:val="009E3FA8"/>
    <w:rsid w:val="009E4421"/>
    <w:rsid w:val="00A00650"/>
    <w:rsid w:val="00A07984"/>
    <w:rsid w:val="00A1628A"/>
    <w:rsid w:val="00A34B2B"/>
    <w:rsid w:val="00A37B39"/>
    <w:rsid w:val="00A45543"/>
    <w:rsid w:val="00A502BE"/>
    <w:rsid w:val="00A63FB0"/>
    <w:rsid w:val="00A71B12"/>
    <w:rsid w:val="00A75FFF"/>
    <w:rsid w:val="00AA5322"/>
    <w:rsid w:val="00AB04AE"/>
    <w:rsid w:val="00AB222B"/>
    <w:rsid w:val="00AB36B8"/>
    <w:rsid w:val="00AB56B6"/>
    <w:rsid w:val="00AC1467"/>
    <w:rsid w:val="00AD06A3"/>
    <w:rsid w:val="00AD36B8"/>
    <w:rsid w:val="00AD796F"/>
    <w:rsid w:val="00AE1278"/>
    <w:rsid w:val="00AF4BB9"/>
    <w:rsid w:val="00B007B2"/>
    <w:rsid w:val="00B00B62"/>
    <w:rsid w:val="00B039DA"/>
    <w:rsid w:val="00B265F8"/>
    <w:rsid w:val="00B37B46"/>
    <w:rsid w:val="00B54E6B"/>
    <w:rsid w:val="00B706D4"/>
    <w:rsid w:val="00B721A0"/>
    <w:rsid w:val="00B87125"/>
    <w:rsid w:val="00BA4770"/>
    <w:rsid w:val="00BB3CA1"/>
    <w:rsid w:val="00BC3193"/>
    <w:rsid w:val="00BE79AF"/>
    <w:rsid w:val="00C04311"/>
    <w:rsid w:val="00C34F5B"/>
    <w:rsid w:val="00C415E2"/>
    <w:rsid w:val="00C44745"/>
    <w:rsid w:val="00C572B8"/>
    <w:rsid w:val="00C66AAE"/>
    <w:rsid w:val="00C746E5"/>
    <w:rsid w:val="00C7791A"/>
    <w:rsid w:val="00C80705"/>
    <w:rsid w:val="00C91483"/>
    <w:rsid w:val="00CA02BA"/>
    <w:rsid w:val="00CA32F7"/>
    <w:rsid w:val="00CB08B0"/>
    <w:rsid w:val="00CC3B0E"/>
    <w:rsid w:val="00CE32BF"/>
    <w:rsid w:val="00D005A3"/>
    <w:rsid w:val="00D26BEB"/>
    <w:rsid w:val="00D31411"/>
    <w:rsid w:val="00D4702C"/>
    <w:rsid w:val="00D537EA"/>
    <w:rsid w:val="00D65CDB"/>
    <w:rsid w:val="00D6638A"/>
    <w:rsid w:val="00D92B3A"/>
    <w:rsid w:val="00D93802"/>
    <w:rsid w:val="00D951FD"/>
    <w:rsid w:val="00DA061A"/>
    <w:rsid w:val="00DA6861"/>
    <w:rsid w:val="00DC1345"/>
    <w:rsid w:val="00DC1BCC"/>
    <w:rsid w:val="00DD387A"/>
    <w:rsid w:val="00DF0D1D"/>
    <w:rsid w:val="00DF6BA7"/>
    <w:rsid w:val="00E0114B"/>
    <w:rsid w:val="00E12C98"/>
    <w:rsid w:val="00E147F7"/>
    <w:rsid w:val="00E2403C"/>
    <w:rsid w:val="00E37408"/>
    <w:rsid w:val="00E43EBF"/>
    <w:rsid w:val="00E705F0"/>
    <w:rsid w:val="00E72B8D"/>
    <w:rsid w:val="00E83A12"/>
    <w:rsid w:val="00EA4733"/>
    <w:rsid w:val="00EB55E7"/>
    <w:rsid w:val="00EE2707"/>
    <w:rsid w:val="00EF2619"/>
    <w:rsid w:val="00EF566F"/>
    <w:rsid w:val="00F0436F"/>
    <w:rsid w:val="00F14310"/>
    <w:rsid w:val="00F41A75"/>
    <w:rsid w:val="00F54E33"/>
    <w:rsid w:val="00F6492B"/>
    <w:rsid w:val="00F66854"/>
    <w:rsid w:val="00F705C6"/>
    <w:rsid w:val="00F92CBF"/>
    <w:rsid w:val="00F97120"/>
    <w:rsid w:val="00FA1021"/>
    <w:rsid w:val="00FA486B"/>
    <w:rsid w:val="00FA6A42"/>
    <w:rsid w:val="00FB076D"/>
    <w:rsid w:val="00FB444A"/>
    <w:rsid w:val="00FB597C"/>
    <w:rsid w:val="00FE47B1"/>
    <w:rsid w:val="00FF1205"/>
    <w:rsid w:val="167795E7"/>
    <w:rsid w:val="1EA43C32"/>
    <w:rsid w:val="2CC27C82"/>
    <w:rsid w:val="3A65F17D"/>
    <w:rsid w:val="59921B86"/>
    <w:rsid w:val="737BDC55"/>
    <w:rsid w:val="79022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8016"/>
  <w15:chartTrackingRefBased/>
  <w15:docId w15:val="{CB95BB1C-A0BB-46F8-B4B1-AA65EFC7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7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07B2"/>
    <w:pPr>
      <w:spacing w:after="0" w:line="240" w:lineRule="auto"/>
    </w:pPr>
    <w:rPr>
      <w:rFonts w:eastAsiaTheme="minorEastAsia"/>
      <w:color w:val="404040" w:themeColor="text1" w:themeTint="BF"/>
      <w:sz w:val="20"/>
      <w:lang w:val="en-US"/>
    </w:rPr>
  </w:style>
  <w:style w:type="paragraph" w:customStyle="1" w:styleId="Default">
    <w:name w:val="Default"/>
    <w:rsid w:val="00B007B2"/>
    <w:pPr>
      <w:autoSpaceDE w:val="0"/>
      <w:autoSpaceDN w:val="0"/>
      <w:adjustRightInd w:val="0"/>
      <w:spacing w:after="0" w:line="240" w:lineRule="auto"/>
    </w:pPr>
    <w:rPr>
      <w:rFonts w:ascii="Tahoma" w:hAnsi="Tahoma" w:cs="Tahoma"/>
      <w:color w:val="000000"/>
      <w:sz w:val="24"/>
      <w:szCs w:val="24"/>
    </w:rPr>
  </w:style>
  <w:style w:type="paragraph" w:styleId="Revision">
    <w:name w:val="Revision"/>
    <w:hidden/>
    <w:uiPriority w:val="99"/>
    <w:semiHidden/>
    <w:rsid w:val="00821696"/>
    <w:pPr>
      <w:spacing w:after="0" w:line="240" w:lineRule="auto"/>
    </w:pPr>
  </w:style>
  <w:style w:type="character" w:styleId="Strong">
    <w:name w:val="Strong"/>
    <w:basedOn w:val="DefaultParagraphFont"/>
    <w:uiPriority w:val="22"/>
    <w:qFormat/>
    <w:rsid w:val="00DA061A"/>
    <w:rPr>
      <w:b/>
      <w:bCs/>
    </w:rPr>
  </w:style>
  <w:style w:type="character" w:styleId="CommentReference">
    <w:name w:val="annotation reference"/>
    <w:basedOn w:val="DefaultParagraphFont"/>
    <w:uiPriority w:val="99"/>
    <w:semiHidden/>
    <w:unhideWhenUsed/>
    <w:rsid w:val="00A63FB0"/>
    <w:rPr>
      <w:sz w:val="16"/>
      <w:szCs w:val="16"/>
    </w:rPr>
  </w:style>
  <w:style w:type="paragraph" w:styleId="CommentText">
    <w:name w:val="annotation text"/>
    <w:basedOn w:val="Normal"/>
    <w:link w:val="CommentTextChar"/>
    <w:uiPriority w:val="99"/>
    <w:unhideWhenUsed/>
    <w:rsid w:val="00A63FB0"/>
    <w:pPr>
      <w:spacing w:line="240" w:lineRule="auto"/>
    </w:pPr>
    <w:rPr>
      <w:sz w:val="20"/>
      <w:szCs w:val="20"/>
    </w:rPr>
  </w:style>
  <w:style w:type="character" w:customStyle="1" w:styleId="CommentTextChar">
    <w:name w:val="Comment Text Char"/>
    <w:basedOn w:val="DefaultParagraphFont"/>
    <w:link w:val="CommentText"/>
    <w:uiPriority w:val="99"/>
    <w:rsid w:val="00A63FB0"/>
    <w:rPr>
      <w:sz w:val="20"/>
      <w:szCs w:val="20"/>
    </w:rPr>
  </w:style>
  <w:style w:type="paragraph" w:styleId="ListParagraph">
    <w:name w:val="List Paragraph"/>
    <w:basedOn w:val="Normal"/>
    <w:uiPriority w:val="34"/>
    <w:qFormat/>
    <w:rsid w:val="00F0436F"/>
    <w:pPr>
      <w:ind w:left="720"/>
      <w:contextualSpacing/>
    </w:pPr>
  </w:style>
  <w:style w:type="paragraph" w:customStyle="1" w:styleId="Text">
    <w:name w:val="Text"/>
    <w:basedOn w:val="BodyText"/>
    <w:link w:val="TextChar"/>
    <w:qFormat/>
    <w:rsid w:val="00833E73"/>
    <w:pPr>
      <w:spacing w:line="240" w:lineRule="auto"/>
    </w:pPr>
    <w:rPr>
      <w:rFonts w:ascii="Arial" w:eastAsia="MS Mincho" w:hAnsi="Arial" w:cs="Arial"/>
      <w:sz w:val="20"/>
      <w:szCs w:val="20"/>
      <w:lang w:val="en-US"/>
    </w:rPr>
  </w:style>
  <w:style w:type="character" w:customStyle="1" w:styleId="TextChar">
    <w:name w:val="Text Char"/>
    <w:link w:val="Text"/>
    <w:rsid w:val="00833E73"/>
    <w:rPr>
      <w:rFonts w:ascii="Arial" w:eastAsia="MS Mincho" w:hAnsi="Arial" w:cs="Arial"/>
      <w:sz w:val="20"/>
      <w:szCs w:val="20"/>
      <w:lang w:val="en-US"/>
    </w:rPr>
  </w:style>
  <w:style w:type="paragraph" w:styleId="BodyText">
    <w:name w:val="Body Text"/>
    <w:basedOn w:val="Normal"/>
    <w:link w:val="BodyTextChar"/>
    <w:uiPriority w:val="99"/>
    <w:semiHidden/>
    <w:unhideWhenUsed/>
    <w:rsid w:val="00833E73"/>
    <w:pPr>
      <w:spacing w:after="120"/>
    </w:pPr>
  </w:style>
  <w:style w:type="character" w:customStyle="1" w:styleId="BodyTextChar">
    <w:name w:val="Body Text Char"/>
    <w:basedOn w:val="DefaultParagraphFont"/>
    <w:link w:val="BodyText"/>
    <w:uiPriority w:val="99"/>
    <w:semiHidden/>
    <w:rsid w:val="00833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8578">
      <w:bodyDiv w:val="1"/>
      <w:marLeft w:val="0"/>
      <w:marRight w:val="0"/>
      <w:marTop w:val="0"/>
      <w:marBottom w:val="0"/>
      <w:divBdr>
        <w:top w:val="none" w:sz="0" w:space="0" w:color="auto"/>
        <w:left w:val="none" w:sz="0" w:space="0" w:color="auto"/>
        <w:bottom w:val="none" w:sz="0" w:space="0" w:color="auto"/>
        <w:right w:val="none" w:sz="0" w:space="0" w:color="auto"/>
      </w:divBdr>
      <w:divsChild>
        <w:div w:id="2043628593">
          <w:marLeft w:val="0"/>
          <w:marRight w:val="0"/>
          <w:marTop w:val="0"/>
          <w:marBottom w:val="0"/>
          <w:divBdr>
            <w:top w:val="none" w:sz="0" w:space="0" w:color="auto"/>
            <w:left w:val="none" w:sz="0" w:space="0" w:color="auto"/>
            <w:bottom w:val="none" w:sz="0" w:space="0" w:color="auto"/>
            <w:right w:val="none" w:sz="0" w:space="0" w:color="auto"/>
          </w:divBdr>
        </w:div>
      </w:divsChild>
    </w:div>
    <w:div w:id="220336094">
      <w:bodyDiv w:val="1"/>
      <w:marLeft w:val="0"/>
      <w:marRight w:val="0"/>
      <w:marTop w:val="0"/>
      <w:marBottom w:val="0"/>
      <w:divBdr>
        <w:top w:val="none" w:sz="0" w:space="0" w:color="auto"/>
        <w:left w:val="none" w:sz="0" w:space="0" w:color="auto"/>
        <w:bottom w:val="none" w:sz="0" w:space="0" w:color="auto"/>
        <w:right w:val="none" w:sz="0" w:space="0" w:color="auto"/>
      </w:divBdr>
      <w:divsChild>
        <w:div w:id="1138033020">
          <w:marLeft w:val="0"/>
          <w:marRight w:val="0"/>
          <w:marTop w:val="0"/>
          <w:marBottom w:val="0"/>
          <w:divBdr>
            <w:top w:val="none" w:sz="0" w:space="0" w:color="auto"/>
            <w:left w:val="none" w:sz="0" w:space="0" w:color="auto"/>
            <w:bottom w:val="none" w:sz="0" w:space="0" w:color="auto"/>
            <w:right w:val="none" w:sz="0" w:space="0" w:color="auto"/>
          </w:divBdr>
        </w:div>
      </w:divsChild>
    </w:div>
    <w:div w:id="851605644">
      <w:bodyDiv w:val="1"/>
      <w:marLeft w:val="0"/>
      <w:marRight w:val="0"/>
      <w:marTop w:val="0"/>
      <w:marBottom w:val="0"/>
      <w:divBdr>
        <w:top w:val="none" w:sz="0" w:space="0" w:color="auto"/>
        <w:left w:val="none" w:sz="0" w:space="0" w:color="auto"/>
        <w:bottom w:val="none" w:sz="0" w:space="0" w:color="auto"/>
        <w:right w:val="none" w:sz="0" w:space="0" w:color="auto"/>
      </w:divBdr>
      <w:divsChild>
        <w:div w:id="103891927">
          <w:marLeft w:val="0"/>
          <w:marRight w:val="0"/>
          <w:marTop w:val="0"/>
          <w:marBottom w:val="0"/>
          <w:divBdr>
            <w:top w:val="none" w:sz="0" w:space="0" w:color="auto"/>
            <w:left w:val="none" w:sz="0" w:space="0" w:color="auto"/>
            <w:bottom w:val="none" w:sz="0" w:space="0" w:color="auto"/>
            <w:right w:val="none" w:sz="0" w:space="0" w:color="auto"/>
          </w:divBdr>
        </w:div>
      </w:divsChild>
    </w:div>
    <w:div w:id="980380321">
      <w:bodyDiv w:val="1"/>
      <w:marLeft w:val="0"/>
      <w:marRight w:val="0"/>
      <w:marTop w:val="0"/>
      <w:marBottom w:val="0"/>
      <w:divBdr>
        <w:top w:val="none" w:sz="0" w:space="0" w:color="auto"/>
        <w:left w:val="none" w:sz="0" w:space="0" w:color="auto"/>
        <w:bottom w:val="none" w:sz="0" w:space="0" w:color="auto"/>
        <w:right w:val="none" w:sz="0" w:space="0" w:color="auto"/>
      </w:divBdr>
      <w:divsChild>
        <w:div w:id="2044549278">
          <w:marLeft w:val="0"/>
          <w:marRight w:val="0"/>
          <w:marTop w:val="0"/>
          <w:marBottom w:val="0"/>
          <w:divBdr>
            <w:top w:val="none" w:sz="0" w:space="0" w:color="auto"/>
            <w:left w:val="none" w:sz="0" w:space="0" w:color="auto"/>
            <w:bottom w:val="none" w:sz="0" w:space="0" w:color="auto"/>
            <w:right w:val="none" w:sz="0" w:space="0" w:color="auto"/>
          </w:divBdr>
        </w:div>
      </w:divsChild>
    </w:div>
    <w:div w:id="1648196104">
      <w:bodyDiv w:val="1"/>
      <w:marLeft w:val="0"/>
      <w:marRight w:val="0"/>
      <w:marTop w:val="0"/>
      <w:marBottom w:val="0"/>
      <w:divBdr>
        <w:top w:val="none" w:sz="0" w:space="0" w:color="auto"/>
        <w:left w:val="none" w:sz="0" w:space="0" w:color="auto"/>
        <w:bottom w:val="none" w:sz="0" w:space="0" w:color="auto"/>
        <w:right w:val="none" w:sz="0" w:space="0" w:color="auto"/>
      </w:divBdr>
      <w:divsChild>
        <w:div w:id="336689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dfe696-b5e8-4a8d-b69d-a287570341b1">
      <Terms xmlns="http://schemas.microsoft.com/office/infopath/2007/PartnerControls"/>
    </lcf76f155ced4ddcb4097134ff3c332f>
    <TaxCatchAll xmlns="1738a4b8-7244-4f5c-955c-280eaef21c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EED3825C4C86499C77E9E59A982251" ma:contentTypeVersion="15" ma:contentTypeDescription="Create a new document." ma:contentTypeScope="" ma:versionID="e415dfae7c1f554337fd8ca448e9865a">
  <xsd:schema xmlns:xsd="http://www.w3.org/2001/XMLSchema" xmlns:xs="http://www.w3.org/2001/XMLSchema" xmlns:p="http://schemas.microsoft.com/office/2006/metadata/properties" xmlns:ns2="96dfe696-b5e8-4a8d-b69d-a287570341b1" xmlns:ns3="1738a4b8-7244-4f5c-955c-280eaef21c7a" targetNamespace="http://schemas.microsoft.com/office/2006/metadata/properties" ma:root="true" ma:fieldsID="004ce864817f413f3b7fa145c7a356e0" ns2:_="" ns3:_="">
    <xsd:import namespace="96dfe696-b5e8-4a8d-b69d-a287570341b1"/>
    <xsd:import namespace="1738a4b8-7244-4f5c-955c-280eaef21c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fe696-b5e8-4a8d-b69d-a28757034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38a4b8-7244-4f5c-955c-280eaef21c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a738dac-c22e-4f02-b579-342cc305d491}" ma:internalName="TaxCatchAll" ma:showField="CatchAllData" ma:web="1738a4b8-7244-4f5c-955c-280eaef21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F04951-49F0-48B0-AB44-615F1FB433D9}">
  <ds:schemaRefs>
    <ds:schemaRef ds:uri="http://schemas.microsoft.com/office/2006/metadata/properties"/>
    <ds:schemaRef ds:uri="http://schemas.microsoft.com/office/infopath/2007/PartnerControls"/>
    <ds:schemaRef ds:uri="96dfe696-b5e8-4a8d-b69d-a287570341b1"/>
    <ds:schemaRef ds:uri="1738a4b8-7244-4f5c-955c-280eaef21c7a"/>
  </ds:schemaRefs>
</ds:datastoreItem>
</file>

<file path=customXml/itemProps2.xml><?xml version="1.0" encoding="utf-8"?>
<ds:datastoreItem xmlns:ds="http://schemas.openxmlformats.org/officeDocument/2006/customXml" ds:itemID="{BD9442F7-4545-4D30-A983-197EF0BE6CC3}">
  <ds:schemaRefs>
    <ds:schemaRef ds:uri="http://schemas.microsoft.com/sharepoint/v3/contenttype/forms"/>
  </ds:schemaRefs>
</ds:datastoreItem>
</file>

<file path=customXml/itemProps3.xml><?xml version="1.0" encoding="utf-8"?>
<ds:datastoreItem xmlns:ds="http://schemas.openxmlformats.org/officeDocument/2006/customXml" ds:itemID="{F8F06604-6E5F-480D-8157-5AB865815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fe696-b5e8-4a8d-b69d-a287570341b1"/>
    <ds:schemaRef ds:uri="1738a4b8-7244-4f5c-955c-280eaef21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Laura Taylor</cp:lastModifiedBy>
  <cp:revision>6</cp:revision>
  <dcterms:created xsi:type="dcterms:W3CDTF">2026-07-17T12:44:00Z</dcterms:created>
  <dcterms:modified xsi:type="dcterms:W3CDTF">2026-09-02T11:04:00Z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0x01010097EED3825C4C86499C77E9E59A982251</vt:lpwstr>
  </property>
  <property fmtid="{D5CDD505-2E9C-101B-9397-08002B2CF9AE}" pid="3" name="MediaServiceImageTags">
    <vt:lpwstr/>
  </property>
  <property fmtid="{D5CDD505-2E9C-101B-9397-08002B2CF9AE}" pid="4" name="Order">
    <vt:r8>1476900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docLang">
    <vt:lpwstr>en</vt:lpwstr>
  </property>
</Properties>
</file>