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0DCD"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31AC4DD5" wp14:editId="4B6BD0B9">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594664A" w14:textId="77777777" w:rsidR="004F0138" w:rsidRDefault="004F0138" w:rsidP="00F82CAA">
      <w:pPr>
        <w:pStyle w:val="NoSpacing"/>
      </w:pPr>
    </w:p>
    <w:p w14:paraId="4C7CCFDE" w14:textId="77777777" w:rsidR="00347187" w:rsidRDefault="00347187" w:rsidP="00F82CAA">
      <w:pPr>
        <w:pStyle w:val="NoSpacing"/>
      </w:pPr>
    </w:p>
    <w:p w14:paraId="77DB11EE" w14:textId="77777777" w:rsidR="00347187" w:rsidRPr="004F0138" w:rsidRDefault="00347187" w:rsidP="00F82CAA">
      <w:pPr>
        <w:pStyle w:val="NoSpacing"/>
      </w:pPr>
    </w:p>
    <w:tbl>
      <w:tblPr>
        <w:tblStyle w:val="TableGrid"/>
        <w:tblW w:w="10456" w:type="dxa"/>
        <w:tblLook w:val="04A0" w:firstRow="1" w:lastRow="0" w:firstColumn="1" w:lastColumn="0" w:noHBand="0" w:noVBand="1"/>
      </w:tblPr>
      <w:tblGrid>
        <w:gridCol w:w="1980"/>
        <w:gridCol w:w="8476"/>
      </w:tblGrid>
      <w:tr w:rsidR="007E6BD9" w14:paraId="5170670C" w14:textId="77777777" w:rsidTr="007E6BD9">
        <w:tc>
          <w:tcPr>
            <w:tcW w:w="1980" w:type="dxa"/>
            <w:shd w:val="clear" w:color="auto" w:fill="B4C6E7" w:themeFill="accent1" w:themeFillTint="66"/>
          </w:tcPr>
          <w:p w14:paraId="4924DF40" w14:textId="77777777" w:rsidR="007E6BD9" w:rsidRPr="004F0138" w:rsidRDefault="007E6BD9" w:rsidP="007E6BD9">
            <w:pPr>
              <w:rPr>
                <w:b/>
              </w:rPr>
            </w:pPr>
            <w:r w:rsidRPr="004F0138">
              <w:rPr>
                <w:b/>
              </w:rPr>
              <w:t>Post Title</w:t>
            </w:r>
          </w:p>
        </w:tc>
        <w:tc>
          <w:tcPr>
            <w:tcW w:w="8476" w:type="dxa"/>
          </w:tcPr>
          <w:p w14:paraId="7836CBDE" w14:textId="283D1C1A" w:rsidR="007E6BD9" w:rsidRPr="00FB768F" w:rsidRDefault="00E812B4" w:rsidP="007E6BD9">
            <w:pPr>
              <w:pStyle w:val="Title"/>
              <w:jc w:val="both"/>
              <w:rPr>
                <w:rFonts w:asciiTheme="minorHAnsi" w:eastAsiaTheme="minorHAnsi" w:hAnsiTheme="minorHAnsi" w:cstheme="minorHAnsi"/>
                <w:b w:val="0"/>
                <w:sz w:val="22"/>
                <w:szCs w:val="22"/>
                <w:lang w:eastAsia="en-US"/>
              </w:rPr>
            </w:pPr>
            <w:r>
              <w:rPr>
                <w:rFonts w:asciiTheme="minorHAnsi" w:eastAsiaTheme="minorHAnsi" w:hAnsiTheme="minorHAnsi" w:cstheme="minorHAnsi"/>
                <w:b w:val="0"/>
                <w:sz w:val="22"/>
                <w:szCs w:val="22"/>
                <w:lang w:eastAsia="en-US"/>
              </w:rPr>
              <w:t xml:space="preserve">Clerk to the </w:t>
            </w:r>
            <w:r w:rsidR="00CC6840">
              <w:rPr>
                <w:rFonts w:asciiTheme="minorHAnsi" w:eastAsiaTheme="minorHAnsi" w:hAnsiTheme="minorHAnsi" w:cstheme="minorHAnsi"/>
                <w:b w:val="0"/>
                <w:sz w:val="22"/>
                <w:szCs w:val="22"/>
                <w:lang w:eastAsia="en-US"/>
              </w:rPr>
              <w:t>Corporation</w:t>
            </w:r>
            <w:r>
              <w:rPr>
                <w:rFonts w:asciiTheme="minorHAnsi" w:eastAsiaTheme="minorHAnsi" w:hAnsiTheme="minorHAnsi" w:cstheme="minorHAnsi"/>
                <w:b w:val="0"/>
                <w:sz w:val="22"/>
                <w:szCs w:val="22"/>
                <w:lang w:eastAsia="en-US"/>
              </w:rPr>
              <w:t xml:space="preserve"> </w:t>
            </w:r>
          </w:p>
        </w:tc>
      </w:tr>
      <w:tr w:rsidR="007E6BD9" w14:paraId="12A3DD92" w14:textId="77777777" w:rsidTr="007E6BD9">
        <w:tc>
          <w:tcPr>
            <w:tcW w:w="1980" w:type="dxa"/>
            <w:shd w:val="clear" w:color="auto" w:fill="B4C6E7" w:themeFill="accent1" w:themeFillTint="66"/>
          </w:tcPr>
          <w:p w14:paraId="602E280D" w14:textId="77777777" w:rsidR="007E6BD9" w:rsidRPr="004F0138" w:rsidRDefault="007E6BD9" w:rsidP="007E6BD9">
            <w:pPr>
              <w:rPr>
                <w:b/>
              </w:rPr>
            </w:pPr>
            <w:r w:rsidRPr="004F0138">
              <w:rPr>
                <w:b/>
              </w:rPr>
              <w:t>Purpose</w:t>
            </w:r>
          </w:p>
        </w:tc>
        <w:tc>
          <w:tcPr>
            <w:tcW w:w="8476" w:type="dxa"/>
          </w:tcPr>
          <w:p w14:paraId="5D44BFBE" w14:textId="0184A7DE" w:rsidR="00E72186" w:rsidRDefault="00E72186" w:rsidP="00E72186">
            <w:pPr>
              <w:pStyle w:val="ListParagraph"/>
              <w:numPr>
                <w:ilvl w:val="0"/>
                <w:numId w:val="8"/>
              </w:numPr>
              <w:rPr>
                <w:rFonts w:cstheme="minorHAnsi"/>
              </w:rPr>
            </w:pPr>
            <w:r>
              <w:rPr>
                <w:rFonts w:cstheme="minorHAnsi"/>
              </w:rPr>
              <w:t>To support the Governing Body in its role to determine the educational character, ethos and strategic direction of the College.</w:t>
            </w:r>
          </w:p>
          <w:p w14:paraId="066B9B49" w14:textId="527469C1" w:rsidR="00E72186" w:rsidRDefault="00E72186" w:rsidP="00E72186">
            <w:pPr>
              <w:pStyle w:val="ListParagraph"/>
              <w:numPr>
                <w:ilvl w:val="0"/>
                <w:numId w:val="8"/>
              </w:numPr>
              <w:rPr>
                <w:rFonts w:cstheme="minorHAnsi"/>
              </w:rPr>
            </w:pPr>
            <w:r>
              <w:rPr>
                <w:rFonts w:cstheme="minorHAnsi"/>
              </w:rPr>
              <w:t>To support the Governing Body in ensuring the accountability of the College.</w:t>
            </w:r>
          </w:p>
          <w:p w14:paraId="31C10D3D" w14:textId="610C6017" w:rsidR="00E72186" w:rsidRDefault="009439E7" w:rsidP="00E72186">
            <w:pPr>
              <w:pStyle w:val="ListParagraph"/>
              <w:numPr>
                <w:ilvl w:val="0"/>
                <w:numId w:val="8"/>
              </w:numPr>
              <w:rPr>
                <w:rFonts w:cstheme="minorHAnsi"/>
              </w:rPr>
            </w:pPr>
            <w:r>
              <w:rPr>
                <w:rFonts w:cstheme="minorHAnsi"/>
              </w:rPr>
              <w:t>To advise on compliance with statutory and contractual requirements.</w:t>
            </w:r>
          </w:p>
          <w:p w14:paraId="25ADABDF" w14:textId="1DB10E48" w:rsidR="007E6BD9" w:rsidRPr="009439E7" w:rsidRDefault="009439E7" w:rsidP="009439E7">
            <w:pPr>
              <w:pStyle w:val="ListParagraph"/>
              <w:numPr>
                <w:ilvl w:val="0"/>
                <w:numId w:val="8"/>
              </w:numPr>
              <w:rPr>
                <w:rFonts w:cstheme="minorHAnsi"/>
              </w:rPr>
            </w:pPr>
            <w:r>
              <w:rPr>
                <w:rFonts w:cstheme="minorHAnsi"/>
              </w:rPr>
              <w:t xml:space="preserve">To support the Governing Body in monitoring and improving the quality and impact of governance. </w:t>
            </w:r>
          </w:p>
        </w:tc>
      </w:tr>
      <w:tr w:rsidR="007E6BD9" w14:paraId="22230BB0" w14:textId="77777777" w:rsidTr="007E6BD9">
        <w:tc>
          <w:tcPr>
            <w:tcW w:w="1980" w:type="dxa"/>
            <w:shd w:val="clear" w:color="auto" w:fill="B4C6E7" w:themeFill="accent1" w:themeFillTint="66"/>
          </w:tcPr>
          <w:p w14:paraId="3377F771" w14:textId="77777777" w:rsidR="007E6BD9" w:rsidRPr="004F0138" w:rsidRDefault="007E6BD9" w:rsidP="007E6BD9">
            <w:pPr>
              <w:rPr>
                <w:b/>
              </w:rPr>
            </w:pPr>
            <w:r w:rsidRPr="004F0138">
              <w:rPr>
                <w:b/>
              </w:rPr>
              <w:t>Responsible to</w:t>
            </w:r>
          </w:p>
        </w:tc>
        <w:tc>
          <w:tcPr>
            <w:tcW w:w="8476" w:type="dxa"/>
          </w:tcPr>
          <w:p w14:paraId="384A2F6A" w14:textId="3ACA5BBF"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 xml:space="preserve">The Principal through the </w:t>
            </w:r>
            <w:r w:rsidR="00E72186">
              <w:rPr>
                <w:rFonts w:asciiTheme="minorHAnsi" w:eastAsiaTheme="minorHAnsi" w:hAnsiTheme="minorHAnsi" w:cstheme="minorHAnsi"/>
                <w:b w:val="0"/>
                <w:sz w:val="22"/>
                <w:szCs w:val="22"/>
                <w:lang w:eastAsia="en-US"/>
              </w:rPr>
              <w:t xml:space="preserve">Senior Leadership Team and the Chair of Governors </w:t>
            </w:r>
          </w:p>
        </w:tc>
      </w:tr>
      <w:tr w:rsidR="007E6BD9" w14:paraId="77EF65D5" w14:textId="77777777" w:rsidTr="007E6BD9">
        <w:tc>
          <w:tcPr>
            <w:tcW w:w="1980" w:type="dxa"/>
            <w:shd w:val="clear" w:color="auto" w:fill="B4C6E7" w:themeFill="accent1" w:themeFillTint="66"/>
          </w:tcPr>
          <w:p w14:paraId="35841556" w14:textId="77777777" w:rsidR="007E6BD9" w:rsidRPr="004F0138" w:rsidRDefault="007E6BD9" w:rsidP="007E6BD9">
            <w:pPr>
              <w:rPr>
                <w:b/>
              </w:rPr>
            </w:pPr>
            <w:r w:rsidRPr="004F0138">
              <w:rPr>
                <w:b/>
              </w:rPr>
              <w:t>Liaising with</w:t>
            </w:r>
          </w:p>
        </w:tc>
        <w:tc>
          <w:tcPr>
            <w:tcW w:w="8476" w:type="dxa"/>
          </w:tcPr>
          <w:p w14:paraId="3FA3C3AB" w14:textId="6AC15083"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 xml:space="preserve">Senior Management Team, </w:t>
            </w:r>
            <w:r w:rsidR="00E72186">
              <w:rPr>
                <w:rFonts w:asciiTheme="minorHAnsi" w:eastAsiaTheme="minorHAnsi" w:hAnsiTheme="minorHAnsi" w:cstheme="minorHAnsi"/>
                <w:b w:val="0"/>
                <w:sz w:val="22"/>
                <w:szCs w:val="22"/>
                <w:lang w:eastAsia="en-US"/>
              </w:rPr>
              <w:t xml:space="preserve">Governors </w:t>
            </w:r>
          </w:p>
        </w:tc>
      </w:tr>
      <w:tr w:rsidR="007E6BD9" w14:paraId="5BC9EA5C" w14:textId="77777777" w:rsidTr="007E6BD9">
        <w:trPr>
          <w:trHeight w:val="372"/>
        </w:trPr>
        <w:tc>
          <w:tcPr>
            <w:tcW w:w="1980" w:type="dxa"/>
            <w:shd w:val="clear" w:color="auto" w:fill="B4C6E7" w:themeFill="accent1" w:themeFillTint="66"/>
          </w:tcPr>
          <w:p w14:paraId="36229F94" w14:textId="77777777" w:rsidR="007E6BD9" w:rsidRPr="00122CCF" w:rsidRDefault="007E6BD9" w:rsidP="007E6BD9">
            <w:pPr>
              <w:rPr>
                <w:rFonts w:cstheme="minorHAnsi"/>
                <w:b/>
                <w:bCs/>
              </w:rPr>
            </w:pPr>
            <w:r w:rsidRPr="00122CCF">
              <w:rPr>
                <w:rFonts w:cstheme="minorHAnsi"/>
                <w:b/>
                <w:bCs/>
              </w:rPr>
              <w:t>Remuneration</w:t>
            </w:r>
          </w:p>
        </w:tc>
        <w:tc>
          <w:tcPr>
            <w:tcW w:w="8476" w:type="dxa"/>
          </w:tcPr>
          <w:p w14:paraId="0ABDD2C2" w14:textId="0E9930BC" w:rsidR="007E6BD9" w:rsidRPr="00FB768F" w:rsidRDefault="00FB768F" w:rsidP="007E6BD9">
            <w:pPr>
              <w:rPr>
                <w:rFonts w:cstheme="minorHAnsi"/>
              </w:rPr>
            </w:pPr>
            <w:r w:rsidRPr="00FB768F">
              <w:rPr>
                <w:rFonts w:cstheme="minorHAnsi"/>
              </w:rPr>
              <w:t xml:space="preserve">SFCA Support Staff pay spine points </w:t>
            </w:r>
            <w:r w:rsidR="00E72186">
              <w:rPr>
                <w:rFonts w:cstheme="minorHAnsi"/>
              </w:rPr>
              <w:t>32 - 34</w:t>
            </w:r>
            <w:r w:rsidRPr="00FB768F">
              <w:rPr>
                <w:rFonts w:cstheme="minorHAnsi"/>
              </w:rPr>
              <w:t xml:space="preserve"> (£</w:t>
            </w:r>
            <w:r w:rsidR="00E72186">
              <w:rPr>
                <w:rFonts w:cstheme="minorHAnsi"/>
              </w:rPr>
              <w:t>50,999.00 - £53,440.00 per annum</w:t>
            </w:r>
            <w:r w:rsidRPr="00FB768F">
              <w:rPr>
                <w:rFonts w:cstheme="minorHAnsi"/>
              </w:rPr>
              <w:t xml:space="preserve">, </w:t>
            </w:r>
            <w:r w:rsidR="003B5E67" w:rsidRPr="003B5E67">
              <w:rPr>
                <w:rFonts w:cstheme="minorHAnsi"/>
              </w:rPr>
              <w:t>£35,258.43- £36,948.79 pro rata</w:t>
            </w:r>
            <w:r w:rsidRPr="00392339">
              <w:rPr>
                <w:rFonts w:cstheme="minorHAnsi"/>
              </w:rPr>
              <w:t>)</w:t>
            </w:r>
          </w:p>
        </w:tc>
      </w:tr>
      <w:tr w:rsidR="00FB768F" w14:paraId="0E027840" w14:textId="77777777" w:rsidTr="007E6BD9">
        <w:trPr>
          <w:trHeight w:val="372"/>
        </w:trPr>
        <w:tc>
          <w:tcPr>
            <w:tcW w:w="1980" w:type="dxa"/>
            <w:shd w:val="clear" w:color="auto" w:fill="B4C6E7" w:themeFill="accent1" w:themeFillTint="66"/>
          </w:tcPr>
          <w:p w14:paraId="72AB58C9" w14:textId="2C8CB645" w:rsidR="00FB768F" w:rsidRDefault="00FB768F" w:rsidP="007E6BD9">
            <w:pPr>
              <w:rPr>
                <w:b/>
              </w:rPr>
            </w:pPr>
            <w:r>
              <w:rPr>
                <w:b/>
              </w:rPr>
              <w:t>Context</w:t>
            </w:r>
          </w:p>
        </w:tc>
        <w:tc>
          <w:tcPr>
            <w:tcW w:w="8476" w:type="dxa"/>
          </w:tcPr>
          <w:p w14:paraId="327A0444" w14:textId="6F5CBAC3" w:rsidR="00FB768F" w:rsidRPr="00624835" w:rsidRDefault="00FB768F" w:rsidP="00FB37FC">
            <w:r w:rsidRPr="004F15FE">
              <w:rPr>
                <w:color w:val="000000"/>
              </w:rPr>
              <w:t>Loreto Sixth Form College is one of the largest provider</w:t>
            </w:r>
            <w:r>
              <w:rPr>
                <w:color w:val="000000"/>
              </w:rPr>
              <w:t>s</w:t>
            </w:r>
            <w:r w:rsidRPr="004F15FE">
              <w:rPr>
                <w:color w:val="000000"/>
              </w:rPr>
              <w:t xml:space="preserve"> of A Levels in the country and </w:t>
            </w:r>
            <w:r w:rsidR="005B70FA">
              <w:rPr>
                <w:color w:val="000000"/>
              </w:rPr>
              <w:t>was</w:t>
            </w:r>
            <w:r w:rsidR="005B70FA" w:rsidRPr="00603518">
              <w:rPr>
                <w:rFonts w:cstheme="minorHAnsi"/>
              </w:rPr>
              <w:t xml:space="preserve"> awarded a second consecutive outstanding rating in all areas in </w:t>
            </w:r>
            <w:r w:rsidR="005B70FA">
              <w:rPr>
                <w:rFonts w:cstheme="minorHAnsi"/>
              </w:rPr>
              <w:t>the</w:t>
            </w:r>
            <w:r w:rsidR="005B70FA" w:rsidRPr="00603518">
              <w:rPr>
                <w:rFonts w:cstheme="minorHAnsi"/>
              </w:rPr>
              <w:t xml:space="preserve"> December 2022 inspection</w:t>
            </w:r>
            <w:r w:rsidR="005B70FA">
              <w:rPr>
                <w:rFonts w:cstheme="minorHAnsi"/>
              </w:rPr>
              <w:t>.</w:t>
            </w:r>
          </w:p>
        </w:tc>
      </w:tr>
    </w:tbl>
    <w:p w14:paraId="6A25A30A" w14:textId="77777777" w:rsidR="00F82CAA" w:rsidRDefault="00F82CAA" w:rsidP="00F82CAA">
      <w:pPr>
        <w:pStyle w:val="NoSpacing"/>
      </w:pPr>
    </w:p>
    <w:p w14:paraId="42534AB6" w14:textId="536F2685" w:rsidR="004F0138" w:rsidRDefault="004F0138" w:rsidP="00F82CAA">
      <w:pPr>
        <w:pStyle w:val="NoSpacing"/>
        <w:rPr>
          <w:b/>
          <w:bCs/>
        </w:rPr>
      </w:pPr>
      <w:r w:rsidRPr="00F82CAA">
        <w:rPr>
          <w:b/>
          <w:bCs/>
        </w:rPr>
        <w:t>Main Duties and Responsibilities</w:t>
      </w:r>
    </w:p>
    <w:p w14:paraId="076B0C5E" w14:textId="77777777" w:rsidR="00855D30" w:rsidRPr="00F82CAA" w:rsidRDefault="00855D30" w:rsidP="00F82CAA">
      <w:pPr>
        <w:pStyle w:val="NoSpacing"/>
        <w:rPr>
          <w:b/>
          <w:bCs/>
        </w:rPr>
      </w:pPr>
    </w:p>
    <w:tbl>
      <w:tblPr>
        <w:tblStyle w:val="TableGrid"/>
        <w:tblW w:w="0" w:type="auto"/>
        <w:tblLook w:val="04A0" w:firstRow="1" w:lastRow="0" w:firstColumn="1" w:lastColumn="0" w:noHBand="0" w:noVBand="1"/>
      </w:tblPr>
      <w:tblGrid>
        <w:gridCol w:w="10456"/>
      </w:tblGrid>
      <w:tr w:rsidR="004F0138" w14:paraId="31694814" w14:textId="77777777" w:rsidTr="1B258AA0">
        <w:tc>
          <w:tcPr>
            <w:tcW w:w="10456" w:type="dxa"/>
            <w:shd w:val="clear" w:color="auto" w:fill="B4C6E7" w:themeFill="accent1" w:themeFillTint="66"/>
          </w:tcPr>
          <w:p w14:paraId="1065EE07" w14:textId="596FA806" w:rsidR="004F0138" w:rsidRPr="00E812B4" w:rsidRDefault="00E812B4">
            <w:pPr>
              <w:rPr>
                <w:b/>
                <w:bCs/>
              </w:rPr>
            </w:pPr>
            <w:r w:rsidRPr="0058069E">
              <w:rPr>
                <w:b/>
                <w:bCs/>
              </w:rPr>
              <w:t>Governance Advice, Guidance &amp; Compliance</w:t>
            </w:r>
          </w:p>
        </w:tc>
      </w:tr>
      <w:tr w:rsidR="004F0138" w14:paraId="7071B9A9" w14:textId="77777777" w:rsidTr="1B258AA0">
        <w:tc>
          <w:tcPr>
            <w:tcW w:w="10456" w:type="dxa"/>
          </w:tcPr>
          <w:p w14:paraId="6A091E58" w14:textId="77777777" w:rsidR="00E812B4" w:rsidRPr="0058069E" w:rsidRDefault="00E812B4" w:rsidP="00E812B4">
            <w:pPr>
              <w:numPr>
                <w:ilvl w:val="0"/>
                <w:numId w:val="8"/>
              </w:numPr>
            </w:pPr>
            <w:r w:rsidRPr="0058069E">
              <w:t xml:space="preserve">Advise the Governing Body on governance, constitutional and procedural matters, including changes to legislation and statutory guidance, offering advice before, during and after meetings. </w:t>
            </w:r>
          </w:p>
          <w:p w14:paraId="7ADDF4D3" w14:textId="77777777" w:rsidR="00E812B4" w:rsidRPr="0058069E" w:rsidRDefault="00E812B4" w:rsidP="00E812B4">
            <w:pPr>
              <w:numPr>
                <w:ilvl w:val="0"/>
                <w:numId w:val="8"/>
              </w:numPr>
            </w:pPr>
            <w:r w:rsidRPr="0058069E">
              <w:t xml:space="preserve">Ensure the Governing Body operates within its legal frameworks, including Instrument &amp; Articles/funding conditions, education law, and—where applicable—charity and company law; alert the Chair where actions risk being outside powers and seek appropriate legal/regulatory advice. </w:t>
            </w:r>
          </w:p>
          <w:p w14:paraId="30064135" w14:textId="77777777" w:rsidR="00E812B4" w:rsidRPr="0058069E" w:rsidRDefault="00E812B4" w:rsidP="00E812B4">
            <w:pPr>
              <w:numPr>
                <w:ilvl w:val="0"/>
                <w:numId w:val="8"/>
              </w:numPr>
            </w:pPr>
            <w:r w:rsidRPr="0058069E">
              <w:t>Inform the Governing Body of changes to its responsibilities resulting from changes in legislation and/or institutional status; advise on best practice, committee structures and self</w:t>
            </w:r>
            <w:r w:rsidRPr="0058069E">
              <w:noBreakHyphen/>
              <w:t xml:space="preserve">evaluation. </w:t>
            </w:r>
          </w:p>
          <w:p w14:paraId="6500F2DB" w14:textId="13418825" w:rsidR="00D2759E" w:rsidRPr="00B9704D" w:rsidRDefault="00E812B4" w:rsidP="00E812B4">
            <w:pPr>
              <w:pStyle w:val="ListParagraph"/>
              <w:numPr>
                <w:ilvl w:val="0"/>
                <w:numId w:val="8"/>
              </w:numPr>
              <w:rPr>
                <w:rFonts w:ascii="Calibri" w:hAnsi="Calibri" w:cs="Calibri"/>
                <w:color w:val="000000"/>
              </w:rPr>
            </w:pPr>
            <w:r w:rsidRPr="0058069E">
              <w:t>Support development and maintenance of a Governance Handbook outlining key responsibilities and accountabilities</w:t>
            </w:r>
            <w:r>
              <w:t>.</w:t>
            </w:r>
          </w:p>
        </w:tc>
      </w:tr>
      <w:tr w:rsidR="00D2759E" w14:paraId="1FA2511E" w14:textId="77777777" w:rsidTr="1B258AA0">
        <w:tc>
          <w:tcPr>
            <w:tcW w:w="10456" w:type="dxa"/>
            <w:shd w:val="clear" w:color="auto" w:fill="B4C6E7" w:themeFill="accent1" w:themeFillTint="66"/>
          </w:tcPr>
          <w:p w14:paraId="46F427A9" w14:textId="613FBB6C" w:rsidR="00D2759E" w:rsidRPr="004F0138" w:rsidRDefault="00E812B4">
            <w:pPr>
              <w:rPr>
                <w:b/>
              </w:rPr>
            </w:pPr>
            <w:r w:rsidRPr="0058069E">
              <w:rPr>
                <w:b/>
                <w:bCs/>
              </w:rPr>
              <w:t>Meeting Administration &amp; Support</w:t>
            </w:r>
          </w:p>
        </w:tc>
      </w:tr>
      <w:tr w:rsidR="004F0138" w14:paraId="62AC1C37" w14:textId="77777777" w:rsidTr="1B258AA0">
        <w:tc>
          <w:tcPr>
            <w:tcW w:w="10456" w:type="dxa"/>
          </w:tcPr>
          <w:p w14:paraId="14B1E292" w14:textId="77777777" w:rsidR="00E812B4" w:rsidRPr="0058069E" w:rsidRDefault="00E812B4" w:rsidP="00E812B4">
            <w:pPr>
              <w:numPr>
                <w:ilvl w:val="0"/>
                <w:numId w:val="8"/>
              </w:numPr>
            </w:pPr>
            <w:r w:rsidRPr="0058069E">
              <w:t>With the Chair and Principal, prepare focused, statutory</w:t>
            </w:r>
            <w:r w:rsidRPr="0058069E">
              <w:noBreakHyphen/>
              <w:t xml:space="preserve">compliant agendas and an annual planner of governance business. </w:t>
            </w:r>
          </w:p>
          <w:p w14:paraId="074DC79F" w14:textId="77777777" w:rsidR="00E812B4" w:rsidRPr="0058069E" w:rsidRDefault="00E812B4" w:rsidP="00E812B4">
            <w:pPr>
              <w:numPr>
                <w:ilvl w:val="0"/>
                <w:numId w:val="8"/>
              </w:numPr>
            </w:pPr>
            <w:r w:rsidRPr="0058069E">
              <w:t xml:space="preserve">Coordinate papers, ensuring timely collation and distribution in line with agreed timescales; confirm meetings are quorate, properly constituted and procedurally compliant. </w:t>
            </w:r>
          </w:p>
          <w:p w14:paraId="4DEFC44D" w14:textId="77777777" w:rsidR="00E812B4" w:rsidRPr="0058069E" w:rsidRDefault="00E812B4" w:rsidP="00E812B4">
            <w:pPr>
              <w:numPr>
                <w:ilvl w:val="0"/>
                <w:numId w:val="8"/>
              </w:numPr>
            </w:pPr>
            <w:r w:rsidRPr="0058069E">
              <w:t xml:space="preserve">Attend, clerk and minute meetings of the Governing Body and committees, producing accurate, objective minutes that record decisions, actions, responsible owners and timescales; circulate drafts/approved minutes within agreed timelines and follow up actions, reporting progress to the Chair. </w:t>
            </w:r>
          </w:p>
          <w:p w14:paraId="756945EA" w14:textId="024A97E4" w:rsidR="002F0AD1" w:rsidRPr="007E6BD9" w:rsidRDefault="00E812B4" w:rsidP="00E812B4">
            <w:pPr>
              <w:pStyle w:val="ListParagraph"/>
              <w:numPr>
                <w:ilvl w:val="0"/>
                <w:numId w:val="8"/>
              </w:numPr>
            </w:pPr>
            <w:r w:rsidRPr="0058069E">
              <w:t>Organise/administer ad hoc meetings and panels (e.g., complaints, appeals, hearings), ensuring appropriate circulation and record</w:t>
            </w:r>
            <w:r w:rsidRPr="0058069E">
              <w:noBreakHyphen/>
              <w:t>keeping</w:t>
            </w:r>
            <w:r w:rsidR="007E6BD9" w:rsidRPr="007E6BD9">
              <w:t>.</w:t>
            </w:r>
          </w:p>
        </w:tc>
      </w:tr>
      <w:tr w:rsidR="004F0138" w14:paraId="02890FE5" w14:textId="77777777" w:rsidTr="1B258AA0">
        <w:tc>
          <w:tcPr>
            <w:tcW w:w="10456" w:type="dxa"/>
            <w:shd w:val="clear" w:color="auto" w:fill="B4C6E7" w:themeFill="accent1" w:themeFillTint="66"/>
          </w:tcPr>
          <w:p w14:paraId="7FC34DB5" w14:textId="64FCBE74" w:rsidR="004F0138" w:rsidRPr="004F0138" w:rsidRDefault="00E812B4">
            <w:pPr>
              <w:rPr>
                <w:b/>
              </w:rPr>
            </w:pPr>
            <w:r w:rsidRPr="0058069E">
              <w:rPr>
                <w:b/>
                <w:bCs/>
              </w:rPr>
              <w:t>Governance Records, Registers &amp; Information Management</w:t>
            </w:r>
          </w:p>
        </w:tc>
      </w:tr>
      <w:tr w:rsidR="004F0138" w14:paraId="237F0751" w14:textId="77777777" w:rsidTr="1B258AA0">
        <w:tc>
          <w:tcPr>
            <w:tcW w:w="10456" w:type="dxa"/>
          </w:tcPr>
          <w:p w14:paraId="30F0D9D5" w14:textId="77777777" w:rsidR="00E812B4" w:rsidRPr="0058069E" w:rsidRDefault="00E812B4" w:rsidP="00E812B4">
            <w:pPr>
              <w:numPr>
                <w:ilvl w:val="0"/>
                <w:numId w:val="7"/>
              </w:numPr>
            </w:pPr>
            <w:r w:rsidRPr="0058069E">
              <w:t>Maintain statutory governance records: register of interests</w:t>
            </w:r>
            <w:r>
              <w:t xml:space="preserve"> (pecuniary and business)</w:t>
            </w:r>
            <w:r w:rsidRPr="0058069E">
              <w:t>, attendance logs, membership/terms of office, DBS status; manage secure archives of signed minutes, correspondence and governance documentation in line with data protection requirements.</w:t>
            </w:r>
          </w:p>
          <w:p w14:paraId="22E17FFF" w14:textId="77777777" w:rsidR="00E812B4" w:rsidRPr="0058069E" w:rsidRDefault="00E812B4" w:rsidP="00E812B4">
            <w:pPr>
              <w:numPr>
                <w:ilvl w:val="0"/>
                <w:numId w:val="7"/>
              </w:numPr>
            </w:pPr>
            <w:r w:rsidRPr="0058069E">
              <w:t>Maintain current terms of reference, committee membership and designated “lead” governor roles; ensure statutory policies and other approved documents are retained and published as agreed (including website/intranet).</w:t>
            </w:r>
          </w:p>
          <w:p w14:paraId="3FF81548" w14:textId="77777777" w:rsidR="00E812B4" w:rsidRPr="0058069E" w:rsidRDefault="00E812B4" w:rsidP="00E812B4">
            <w:pPr>
              <w:numPr>
                <w:ilvl w:val="0"/>
                <w:numId w:val="7"/>
              </w:numPr>
            </w:pPr>
            <w:r w:rsidRPr="0058069E">
              <w:t>Manage public</w:t>
            </w:r>
            <w:r w:rsidRPr="0058069E">
              <w:noBreakHyphen/>
              <w:t>facing governance information (e.g., Board membership and relevant declarations) and submit updates to external bodies/regulators (e.g funding agencies) where required.</w:t>
            </w:r>
          </w:p>
          <w:p w14:paraId="54718EC5" w14:textId="2B55351D" w:rsidR="002F0AD1" w:rsidRDefault="00E812B4" w:rsidP="00E812B4">
            <w:pPr>
              <w:pStyle w:val="ListParagraph"/>
              <w:numPr>
                <w:ilvl w:val="0"/>
                <w:numId w:val="7"/>
              </w:numPr>
            </w:pPr>
            <w:r w:rsidRPr="0058069E">
              <w:t>Maintain a governance intranet/workspace containing key documents and papers for Board and committees</w:t>
            </w:r>
            <w:r w:rsidR="003B178B" w:rsidRPr="003B178B">
              <w:t>.</w:t>
            </w:r>
          </w:p>
        </w:tc>
      </w:tr>
      <w:tr w:rsidR="004F0138" w14:paraId="0405DF67" w14:textId="77777777" w:rsidTr="1B258AA0">
        <w:tc>
          <w:tcPr>
            <w:tcW w:w="10456" w:type="dxa"/>
            <w:shd w:val="clear" w:color="auto" w:fill="B4C6E7" w:themeFill="accent1" w:themeFillTint="66"/>
          </w:tcPr>
          <w:p w14:paraId="5B48698B" w14:textId="26707A9E" w:rsidR="004F0138" w:rsidRPr="004F0138" w:rsidRDefault="00E812B4">
            <w:pPr>
              <w:rPr>
                <w:b/>
              </w:rPr>
            </w:pPr>
            <w:r w:rsidRPr="0058069E">
              <w:rPr>
                <w:b/>
                <w:bCs/>
              </w:rPr>
              <w:t>Membership, Elections &amp; Succession</w:t>
            </w:r>
          </w:p>
        </w:tc>
      </w:tr>
      <w:tr w:rsidR="004F0138" w14:paraId="1025D122" w14:textId="77777777" w:rsidTr="1B258AA0">
        <w:tc>
          <w:tcPr>
            <w:tcW w:w="10456" w:type="dxa"/>
          </w:tcPr>
          <w:p w14:paraId="4E8FB4ED" w14:textId="77777777" w:rsidR="00E812B4" w:rsidRPr="0058069E" w:rsidRDefault="00E812B4" w:rsidP="00E812B4">
            <w:pPr>
              <w:numPr>
                <w:ilvl w:val="0"/>
                <w:numId w:val="8"/>
              </w:numPr>
            </w:pPr>
            <w:r w:rsidRPr="0058069E">
              <w:lastRenderedPageBreak/>
              <w:t xml:space="preserve">Proactively manage membership (appointments, elections, reappointments), advising appointing bodies and the Board ahead of term expiries to enable timely succession. </w:t>
            </w:r>
          </w:p>
          <w:p w14:paraId="7A1CBDAA" w14:textId="77777777" w:rsidR="00E812B4" w:rsidRPr="0058069E" w:rsidRDefault="00E812B4" w:rsidP="00E812B4">
            <w:pPr>
              <w:numPr>
                <w:ilvl w:val="0"/>
                <w:numId w:val="8"/>
              </w:numPr>
            </w:pPr>
            <w:r w:rsidRPr="0058069E">
              <w:t xml:space="preserve">Act as Returning Officer for parent/staff elections and chair the part of the meeting during which the Chair is elected, providing procedural guidance. </w:t>
            </w:r>
          </w:p>
          <w:p w14:paraId="3BA50D3B" w14:textId="77777777" w:rsidR="00E812B4" w:rsidRPr="0058069E" w:rsidRDefault="00E812B4" w:rsidP="00E812B4">
            <w:pPr>
              <w:numPr>
                <w:ilvl w:val="0"/>
                <w:numId w:val="8"/>
              </w:numPr>
            </w:pPr>
            <w:r w:rsidRPr="0058069E">
              <w:t>Maintain attendance records and advise the Chair on potential disqualification through lack of attendance.</w:t>
            </w:r>
          </w:p>
          <w:p w14:paraId="3D44B6CE" w14:textId="45F96E9E" w:rsidR="002F0AD1" w:rsidRDefault="00E812B4" w:rsidP="00E812B4">
            <w:pPr>
              <w:pStyle w:val="ListParagraph"/>
              <w:numPr>
                <w:ilvl w:val="0"/>
                <w:numId w:val="8"/>
              </w:numPr>
            </w:pPr>
            <w:r w:rsidRPr="0058069E">
              <w:t>Monitor skills mix and support succession planning/capacity building across the Board and committees</w:t>
            </w:r>
            <w:r w:rsidR="002F0AD1" w:rsidRPr="002F0AD1">
              <w:t>.</w:t>
            </w:r>
          </w:p>
        </w:tc>
      </w:tr>
      <w:tr w:rsidR="004F0138" w14:paraId="1EC037CD" w14:textId="77777777" w:rsidTr="1B258AA0">
        <w:tc>
          <w:tcPr>
            <w:tcW w:w="10456" w:type="dxa"/>
            <w:shd w:val="clear" w:color="auto" w:fill="B4C6E7" w:themeFill="accent1" w:themeFillTint="66"/>
          </w:tcPr>
          <w:p w14:paraId="15D4C618" w14:textId="2520AF2A" w:rsidR="004F0138" w:rsidRPr="004F0138" w:rsidRDefault="00E812B4">
            <w:pPr>
              <w:rPr>
                <w:b/>
              </w:rPr>
            </w:pPr>
            <w:r w:rsidRPr="0058069E">
              <w:rPr>
                <w:b/>
                <w:bCs/>
              </w:rPr>
              <w:t>Governor Recruitment, Induction, Development &amp; CPD</w:t>
            </w:r>
          </w:p>
        </w:tc>
      </w:tr>
      <w:tr w:rsidR="004F0138" w14:paraId="10B59C7B" w14:textId="77777777" w:rsidTr="1B258AA0">
        <w:tc>
          <w:tcPr>
            <w:tcW w:w="10456" w:type="dxa"/>
          </w:tcPr>
          <w:p w14:paraId="21527943" w14:textId="77777777" w:rsidR="00E812B4" w:rsidRPr="0058069E" w:rsidRDefault="00E812B4" w:rsidP="00E812B4">
            <w:pPr>
              <w:numPr>
                <w:ilvl w:val="0"/>
                <w:numId w:val="9"/>
              </w:numPr>
            </w:pPr>
            <w:r w:rsidRPr="0058069E">
              <w:t>Coordinate recruitment processes, onboarding and induction for all governors, ensuring access to key documents (including any agreed Code of Practice) and role</w:t>
            </w:r>
            <w:r w:rsidRPr="0058069E">
              <w:noBreakHyphen/>
              <w:t>specific induction for (Committee) Chairs.</w:t>
            </w:r>
          </w:p>
          <w:p w14:paraId="7402C5EB" w14:textId="77777777" w:rsidR="00E812B4" w:rsidRPr="0058069E" w:rsidRDefault="00E812B4" w:rsidP="00E812B4">
            <w:pPr>
              <w:numPr>
                <w:ilvl w:val="0"/>
                <w:numId w:val="9"/>
              </w:numPr>
            </w:pPr>
            <w:r w:rsidRPr="0058069E">
              <w:t>Maintain a record of governor training/CPD (in collaboration with HR) and support ongoing development aligned to governance priorities.</w:t>
            </w:r>
          </w:p>
          <w:p w14:paraId="33424749" w14:textId="296FCC9F" w:rsidR="002F0AD1" w:rsidRDefault="00E812B4" w:rsidP="00E812B4">
            <w:pPr>
              <w:pStyle w:val="ListParagraph"/>
              <w:numPr>
                <w:ilvl w:val="0"/>
                <w:numId w:val="9"/>
              </w:numPr>
            </w:pPr>
            <w:r w:rsidRPr="0058069E">
              <w:t>Keep governors informed of sector changes and best practice; connect governors with appropriate external training and networks</w:t>
            </w:r>
            <w:r w:rsidR="002F0AD1" w:rsidRPr="002F0AD1">
              <w:t>.</w:t>
            </w:r>
          </w:p>
        </w:tc>
      </w:tr>
      <w:tr w:rsidR="004F0138" w14:paraId="2B7109B9" w14:textId="77777777" w:rsidTr="1B258AA0">
        <w:tc>
          <w:tcPr>
            <w:tcW w:w="10456" w:type="dxa"/>
            <w:shd w:val="clear" w:color="auto" w:fill="B4C6E7" w:themeFill="accent1" w:themeFillTint="66"/>
          </w:tcPr>
          <w:p w14:paraId="2240CFCF" w14:textId="6D262DA2" w:rsidR="004F0138" w:rsidRPr="004F0138" w:rsidRDefault="00E812B4">
            <w:pPr>
              <w:rPr>
                <w:b/>
              </w:rPr>
            </w:pPr>
            <w:r w:rsidRPr="0058069E">
              <w:rPr>
                <w:b/>
                <w:bCs/>
              </w:rPr>
              <w:t>Communication &amp; Liaison</w:t>
            </w:r>
          </w:p>
        </w:tc>
      </w:tr>
      <w:tr w:rsidR="004F0138" w14:paraId="06BDFDA7" w14:textId="77777777" w:rsidTr="1B258AA0">
        <w:tc>
          <w:tcPr>
            <w:tcW w:w="10456" w:type="dxa"/>
          </w:tcPr>
          <w:p w14:paraId="656E6660" w14:textId="77777777" w:rsidR="00E812B4" w:rsidRPr="0058069E" w:rsidRDefault="00E812B4" w:rsidP="00E812B4">
            <w:pPr>
              <w:numPr>
                <w:ilvl w:val="0"/>
                <w:numId w:val="10"/>
              </w:numPr>
            </w:pPr>
            <w:r w:rsidRPr="0058069E">
              <w:t>Act as a primary communications channel between governors, senior leaders and external stakeholders, ensuring clear, timely information to support informed decision</w:t>
            </w:r>
            <w:r w:rsidRPr="0058069E">
              <w:noBreakHyphen/>
              <w:t xml:space="preserve">making. </w:t>
            </w:r>
          </w:p>
          <w:p w14:paraId="6C68ACE7" w14:textId="575A58A6" w:rsidR="002F0AD1" w:rsidRDefault="00E812B4" w:rsidP="00E812B4">
            <w:pPr>
              <w:pStyle w:val="ListParagraph"/>
              <w:numPr>
                <w:ilvl w:val="0"/>
                <w:numId w:val="10"/>
              </w:numPr>
            </w:pPr>
            <w:r w:rsidRPr="0058069E">
              <w:t>Prepare and issue Board correspondence and ensure governors receive the information necessary for effective oversight</w:t>
            </w:r>
            <w:r w:rsidR="002F0AD1" w:rsidRPr="002F0AD1">
              <w:t>.</w:t>
            </w:r>
          </w:p>
        </w:tc>
      </w:tr>
      <w:tr w:rsidR="004F0138" w14:paraId="61FEA3A1" w14:textId="77777777" w:rsidTr="1B258AA0">
        <w:tc>
          <w:tcPr>
            <w:tcW w:w="10456" w:type="dxa"/>
            <w:shd w:val="clear" w:color="auto" w:fill="B4C6E7" w:themeFill="accent1" w:themeFillTint="66"/>
          </w:tcPr>
          <w:p w14:paraId="41B89A27" w14:textId="174C7CD0" w:rsidR="004F0138" w:rsidRPr="004F0138" w:rsidRDefault="00E812B4">
            <w:pPr>
              <w:rPr>
                <w:b/>
              </w:rPr>
            </w:pPr>
            <w:r w:rsidRPr="0058069E">
              <w:rPr>
                <w:b/>
                <w:bCs/>
              </w:rPr>
              <w:t>Strategic Governance Support &amp; Assurance</w:t>
            </w:r>
          </w:p>
        </w:tc>
      </w:tr>
      <w:tr w:rsidR="004F0138" w14:paraId="29A10281" w14:textId="77777777" w:rsidTr="1B258AA0">
        <w:tc>
          <w:tcPr>
            <w:tcW w:w="10456" w:type="dxa"/>
          </w:tcPr>
          <w:p w14:paraId="78454778" w14:textId="77777777" w:rsidR="00E812B4" w:rsidRPr="0058069E" w:rsidRDefault="00E812B4" w:rsidP="00E812B4">
            <w:pPr>
              <w:numPr>
                <w:ilvl w:val="0"/>
                <w:numId w:val="11"/>
              </w:numPr>
            </w:pPr>
            <w:r w:rsidRPr="0058069E">
              <w:t>Support the Chair and Principal in the annual cycle of governance business and strategic priorities; schedule statutory items and policy reviews.</w:t>
            </w:r>
          </w:p>
          <w:p w14:paraId="2550D8FC" w14:textId="14D3B87D" w:rsidR="002F0AD1" w:rsidRPr="00ED171B" w:rsidRDefault="00E812B4" w:rsidP="00E812B4">
            <w:pPr>
              <w:pStyle w:val="ListParagraph"/>
              <w:numPr>
                <w:ilvl w:val="0"/>
                <w:numId w:val="11"/>
              </w:numPr>
              <w:rPr>
                <w:b/>
              </w:rPr>
            </w:pPr>
            <w:r w:rsidRPr="0058069E">
              <w:t>Coordinate governance</w:t>
            </w:r>
            <w:r w:rsidRPr="0058069E">
              <w:noBreakHyphen/>
              <w:t>related information for internal/external auditors or reviewers; ensure statutory policies are in place, current and published</w:t>
            </w:r>
            <w:r w:rsidR="002F0AD1" w:rsidRPr="00F82CAA">
              <w:t>.</w:t>
            </w:r>
          </w:p>
        </w:tc>
      </w:tr>
      <w:tr w:rsidR="004F0138" w14:paraId="48A53228" w14:textId="77777777" w:rsidTr="1B258AA0">
        <w:tc>
          <w:tcPr>
            <w:tcW w:w="10456" w:type="dxa"/>
            <w:shd w:val="clear" w:color="auto" w:fill="B4C6E7" w:themeFill="accent1" w:themeFillTint="66"/>
          </w:tcPr>
          <w:p w14:paraId="20E9E93B" w14:textId="26B5CDCF" w:rsidR="004F0138" w:rsidRPr="004F0138" w:rsidRDefault="00E812B4">
            <w:pPr>
              <w:rPr>
                <w:b/>
              </w:rPr>
            </w:pPr>
            <w:r w:rsidRPr="0058069E">
              <w:rPr>
                <w:b/>
                <w:bCs/>
              </w:rPr>
              <w:t>Quality Assurance &amp; Continuous Improvement</w:t>
            </w:r>
          </w:p>
        </w:tc>
      </w:tr>
      <w:tr w:rsidR="004F0138" w14:paraId="75F067FD" w14:textId="77777777" w:rsidTr="1B258AA0">
        <w:tc>
          <w:tcPr>
            <w:tcW w:w="10456" w:type="dxa"/>
          </w:tcPr>
          <w:p w14:paraId="5BDA0C06" w14:textId="77777777" w:rsidR="00E812B4" w:rsidRPr="0058069E" w:rsidRDefault="00E812B4" w:rsidP="00E812B4">
            <w:pPr>
              <w:numPr>
                <w:ilvl w:val="0"/>
                <w:numId w:val="12"/>
              </w:numPr>
            </w:pPr>
            <w:r w:rsidRPr="0058069E">
              <w:t>Support Board self</w:t>
            </w:r>
            <w:r w:rsidRPr="0058069E">
              <w:noBreakHyphen/>
              <w:t xml:space="preserve">assessment and committee reviews; facilitate governance reviews as required by the Governing Body. </w:t>
            </w:r>
          </w:p>
          <w:p w14:paraId="1AD1993D" w14:textId="570C3724" w:rsidR="002F0AD1" w:rsidRDefault="00E812B4" w:rsidP="00E812B4">
            <w:pPr>
              <w:pStyle w:val="ListParagraph"/>
              <w:numPr>
                <w:ilvl w:val="0"/>
                <w:numId w:val="12"/>
              </w:numPr>
            </w:pPr>
            <w:r w:rsidRPr="0058069E">
              <w:t>Arrange</w:t>
            </w:r>
            <w:r w:rsidRPr="00E812B4">
              <w:t xml:space="preserve"> external governance reviews </w:t>
            </w:r>
            <w:r w:rsidRPr="0058069E">
              <w:t>at least every three years (or in line with sector expectations) and monitor resulting action plans; benchmark governance processes against national standards to drive improvement</w:t>
            </w:r>
            <w:r w:rsidR="002F0AD1" w:rsidRPr="002F0AD1">
              <w:t>.</w:t>
            </w:r>
          </w:p>
        </w:tc>
      </w:tr>
      <w:tr w:rsidR="00E812B4" w14:paraId="465556C9" w14:textId="77777777" w:rsidTr="00E812B4">
        <w:tc>
          <w:tcPr>
            <w:tcW w:w="10456" w:type="dxa"/>
            <w:shd w:val="clear" w:color="auto" w:fill="B4C6E7" w:themeFill="accent1" w:themeFillTint="66"/>
          </w:tcPr>
          <w:p w14:paraId="116AB959" w14:textId="11974CDA" w:rsidR="00E812B4" w:rsidRPr="0058069E" w:rsidRDefault="00E812B4" w:rsidP="00E812B4">
            <w:r w:rsidRPr="0058069E">
              <w:rPr>
                <w:b/>
                <w:bCs/>
              </w:rPr>
              <w:t>Professional Standards &amp; Conduct</w:t>
            </w:r>
          </w:p>
        </w:tc>
      </w:tr>
      <w:tr w:rsidR="00E812B4" w14:paraId="410985B6" w14:textId="77777777" w:rsidTr="1B258AA0">
        <w:tc>
          <w:tcPr>
            <w:tcW w:w="10456" w:type="dxa"/>
          </w:tcPr>
          <w:p w14:paraId="4F9F5E19" w14:textId="77777777" w:rsidR="00E812B4" w:rsidRPr="0058069E" w:rsidRDefault="00E812B4" w:rsidP="00E812B4">
            <w:pPr>
              <w:numPr>
                <w:ilvl w:val="0"/>
                <w:numId w:val="12"/>
              </w:numPr>
            </w:pPr>
            <w:r w:rsidRPr="0058069E">
              <w:t>Maintain independence from senior management and governors to ensure impartiality; uphold confidentiality and data protection standards at all times.</w:t>
            </w:r>
          </w:p>
          <w:p w14:paraId="2FE9C25E" w14:textId="77777777" w:rsidR="00E812B4" w:rsidRPr="0058069E" w:rsidRDefault="00E812B4" w:rsidP="00E812B4">
            <w:pPr>
              <w:numPr>
                <w:ilvl w:val="0"/>
                <w:numId w:val="12"/>
              </w:numPr>
            </w:pPr>
            <w:r w:rsidRPr="0058069E">
              <w:t>Undertake regular CPD, stay up to date with educational developments and governance legislation, and participate in performance/appraisal processes.</w:t>
            </w:r>
          </w:p>
          <w:p w14:paraId="52EF4A7D" w14:textId="43BFF691" w:rsidR="00E812B4" w:rsidRPr="0058069E" w:rsidRDefault="00E812B4" w:rsidP="00E812B4">
            <w:pPr>
              <w:numPr>
                <w:ilvl w:val="0"/>
                <w:numId w:val="12"/>
              </w:numPr>
            </w:pPr>
            <w:r w:rsidRPr="0058069E">
              <w:t>The College is committed to safeguarding and promoting the welfare of young people and vulnerable adults; the postholder must share this commitment and maintain an Enhanced DBS</w:t>
            </w:r>
            <w:r>
              <w:t>.</w:t>
            </w:r>
          </w:p>
        </w:tc>
      </w:tr>
      <w:tr w:rsidR="00E812B4" w14:paraId="3F234306" w14:textId="77777777" w:rsidTr="00E812B4">
        <w:tc>
          <w:tcPr>
            <w:tcW w:w="10456" w:type="dxa"/>
            <w:shd w:val="clear" w:color="auto" w:fill="B4C6E7" w:themeFill="accent1" w:themeFillTint="66"/>
          </w:tcPr>
          <w:p w14:paraId="255B6AF7" w14:textId="2E732C77" w:rsidR="00E812B4" w:rsidRPr="0058069E" w:rsidRDefault="00E812B4" w:rsidP="00E812B4">
            <w:r w:rsidRPr="0058069E">
              <w:rPr>
                <w:b/>
                <w:bCs/>
              </w:rPr>
              <w:t>Additional Services &amp; Working Pattern</w:t>
            </w:r>
          </w:p>
        </w:tc>
      </w:tr>
      <w:tr w:rsidR="00E812B4" w14:paraId="2D043AD7" w14:textId="77777777" w:rsidTr="1B258AA0">
        <w:tc>
          <w:tcPr>
            <w:tcW w:w="10456" w:type="dxa"/>
          </w:tcPr>
          <w:p w14:paraId="3A5FA44A" w14:textId="77777777" w:rsidR="00E812B4" w:rsidRPr="0058069E" w:rsidRDefault="00E812B4" w:rsidP="00E812B4">
            <w:pPr>
              <w:numPr>
                <w:ilvl w:val="0"/>
                <w:numId w:val="12"/>
              </w:numPr>
            </w:pPr>
            <w:r w:rsidRPr="0058069E">
              <w:t xml:space="preserve">Provide administrative support to the SLT during quieter governance periods within the post’s annual hours. </w:t>
            </w:r>
          </w:p>
          <w:p w14:paraId="0B85F492" w14:textId="69ED731B" w:rsidR="00E812B4" w:rsidRPr="0058069E" w:rsidRDefault="00E812B4" w:rsidP="00E812B4">
            <w:pPr>
              <w:numPr>
                <w:ilvl w:val="0"/>
                <w:numId w:val="12"/>
              </w:numPr>
            </w:pPr>
            <w:r w:rsidRPr="0058069E">
              <w:t>Work flexibly in line with the annual governance calendar, including unscheduled activity as required</w:t>
            </w:r>
            <w:r>
              <w:t>.</w:t>
            </w:r>
          </w:p>
        </w:tc>
      </w:tr>
      <w:tr w:rsidR="004F0138" w14:paraId="775D8AA1" w14:textId="77777777" w:rsidTr="1B258AA0">
        <w:tc>
          <w:tcPr>
            <w:tcW w:w="10456" w:type="dxa"/>
            <w:shd w:val="clear" w:color="auto" w:fill="B4C6E7" w:themeFill="accent1" w:themeFillTint="66"/>
          </w:tcPr>
          <w:p w14:paraId="22D242E8" w14:textId="77777777" w:rsidR="004F0138" w:rsidRPr="004F0138" w:rsidRDefault="004F0138">
            <w:pPr>
              <w:rPr>
                <w:b/>
              </w:rPr>
            </w:pPr>
            <w:r w:rsidRPr="004F0138">
              <w:rPr>
                <w:b/>
              </w:rPr>
              <w:t>Other</w:t>
            </w:r>
          </w:p>
        </w:tc>
      </w:tr>
      <w:tr w:rsidR="004F0138" w14:paraId="729EDB9E" w14:textId="77777777" w:rsidTr="1B258AA0">
        <w:tc>
          <w:tcPr>
            <w:tcW w:w="10456" w:type="dxa"/>
          </w:tcPr>
          <w:p w14:paraId="383E6C0C" w14:textId="77777777" w:rsidR="00304A16" w:rsidRPr="00304A16" w:rsidRDefault="00304A16" w:rsidP="005B43FF">
            <w:pPr>
              <w:pStyle w:val="ListParagraph"/>
              <w:numPr>
                <w:ilvl w:val="0"/>
                <w:numId w:val="14"/>
              </w:numPr>
            </w:pPr>
            <w:r w:rsidRPr="00304A16">
              <w:t>To support the aims and objectives of the College.</w:t>
            </w:r>
          </w:p>
          <w:p w14:paraId="4DC3C773" w14:textId="77777777" w:rsidR="00304A16" w:rsidRPr="00304A16" w:rsidRDefault="00304A16" w:rsidP="005B43FF">
            <w:pPr>
              <w:pStyle w:val="ListParagraph"/>
              <w:numPr>
                <w:ilvl w:val="0"/>
                <w:numId w:val="14"/>
              </w:numPr>
            </w:pPr>
            <w:r w:rsidRPr="00304A16">
              <w:t>To attend meetings in accordance with the College meetings schedule.</w:t>
            </w:r>
          </w:p>
          <w:p w14:paraId="6AC75E5E" w14:textId="77777777" w:rsidR="00304A16" w:rsidRDefault="00304A16" w:rsidP="005B43FF">
            <w:pPr>
              <w:pStyle w:val="ListParagraph"/>
              <w:numPr>
                <w:ilvl w:val="0"/>
                <w:numId w:val="14"/>
              </w:numPr>
            </w:pPr>
            <w:r w:rsidRPr="00304A16">
              <w:t>To undertake any other duties the Principal or their designated alternate may reasonably direct from time to time within the context of the Loreto College contract.</w:t>
            </w:r>
          </w:p>
          <w:p w14:paraId="7D7C22F2" w14:textId="77777777" w:rsidR="005B43FF" w:rsidRPr="005B43FF" w:rsidRDefault="005B43FF" w:rsidP="005B43FF">
            <w:pPr>
              <w:pStyle w:val="ListParagraph"/>
              <w:numPr>
                <w:ilvl w:val="0"/>
                <w:numId w:val="14"/>
              </w:numPr>
            </w:pPr>
            <w:r w:rsidRPr="005B43FF">
              <w:t>To promote Equality and Diversity in all aspects of your area.</w:t>
            </w:r>
          </w:p>
          <w:p w14:paraId="1E55A636" w14:textId="77777777" w:rsidR="005B43FF" w:rsidRPr="005B43FF" w:rsidRDefault="005B43FF" w:rsidP="005B43FF">
            <w:pPr>
              <w:pStyle w:val="ListParagraph"/>
              <w:numPr>
                <w:ilvl w:val="0"/>
                <w:numId w:val="14"/>
              </w:numPr>
            </w:pPr>
            <w:r w:rsidRPr="005B43FF">
              <w:t>To adhere to Health and Safety</w:t>
            </w:r>
            <w:r>
              <w:t>, and Safeguarding</w:t>
            </w:r>
            <w:r w:rsidRPr="005B43FF">
              <w:t xml:space="preserve"> policies and procedures.</w:t>
            </w:r>
          </w:p>
          <w:p w14:paraId="56D628AD" w14:textId="77777777" w:rsidR="005B43FF" w:rsidRPr="005B43FF" w:rsidRDefault="005B43FF" w:rsidP="005B43FF">
            <w:pPr>
              <w:pStyle w:val="ListParagraph"/>
              <w:numPr>
                <w:ilvl w:val="0"/>
                <w:numId w:val="14"/>
              </w:numPr>
            </w:pPr>
            <w:r w:rsidRPr="005B43FF">
              <w:t>To prioritise and allocate in the most efficient and effective way, all incoming work and have flexibility and a readiness to undertake a wide range of tasks.</w:t>
            </w:r>
          </w:p>
          <w:p w14:paraId="70E3647D" w14:textId="77777777" w:rsidR="005B43FF" w:rsidRPr="005B43FF" w:rsidRDefault="005B43FF" w:rsidP="005B43FF">
            <w:pPr>
              <w:pStyle w:val="ListParagraph"/>
              <w:numPr>
                <w:ilvl w:val="0"/>
                <w:numId w:val="14"/>
              </w:numPr>
            </w:pPr>
            <w:r w:rsidRPr="005B43FF">
              <w:t>To review and maintain administrative procedures to ensure compliance with college procedures and adherence to data protection legislation.</w:t>
            </w:r>
          </w:p>
          <w:p w14:paraId="5E9301F9" w14:textId="77777777" w:rsidR="005B43FF" w:rsidRPr="00304A16" w:rsidRDefault="005B43FF" w:rsidP="005B43FF">
            <w:pPr>
              <w:pStyle w:val="ListParagraph"/>
              <w:numPr>
                <w:ilvl w:val="0"/>
                <w:numId w:val="14"/>
              </w:numPr>
            </w:pPr>
            <w:r w:rsidRPr="005B43FF">
              <w:t>To act professionally, prudently and in the interests of the organisation at all times.</w:t>
            </w:r>
          </w:p>
          <w:p w14:paraId="48BFA352" w14:textId="77777777" w:rsidR="00304A16" w:rsidRPr="00304A16" w:rsidRDefault="00304A16" w:rsidP="005B43FF">
            <w:pPr>
              <w:pStyle w:val="ListParagraph"/>
              <w:numPr>
                <w:ilvl w:val="0"/>
                <w:numId w:val="14"/>
              </w:numPr>
            </w:pPr>
            <w:r w:rsidRPr="00304A16">
              <w:t>This Job Description is subject to periodic review and amendment.</w:t>
            </w:r>
          </w:p>
          <w:p w14:paraId="7AE94FE9" w14:textId="77777777" w:rsidR="00304A16" w:rsidRPr="00304A16" w:rsidRDefault="00304A16" w:rsidP="005B43FF">
            <w:pPr>
              <w:pStyle w:val="ListParagraph"/>
              <w:numPr>
                <w:ilvl w:val="0"/>
                <w:numId w:val="14"/>
              </w:numPr>
            </w:pPr>
            <w:r w:rsidRPr="00304A16">
              <w:lastRenderedPageBreak/>
              <w:t>The College is committed to safeguarding and promoting the welfare of young people and vulnerable adults and expects all staff and volunteers to share this commitment.</w:t>
            </w:r>
          </w:p>
          <w:p w14:paraId="63AB96A7" w14:textId="77777777" w:rsidR="00304A16" w:rsidRPr="00304A16" w:rsidRDefault="00304A16" w:rsidP="005B43FF">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48BF6BFE" w14:textId="39E96286" w:rsidR="00D34032" w:rsidRDefault="00304A16" w:rsidP="00906EC4">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28B5FD93" w14:textId="77777777" w:rsidR="007E6BD9" w:rsidRDefault="007E6BD9">
      <w:pPr>
        <w:rPr>
          <w:b/>
        </w:rPr>
      </w:pPr>
    </w:p>
    <w:p w14:paraId="38F1686A" w14:textId="77777777" w:rsidR="007E6BD9" w:rsidRDefault="007E6BD9">
      <w:pPr>
        <w:rPr>
          <w:b/>
        </w:rPr>
      </w:pPr>
    </w:p>
    <w:p w14:paraId="3CBFDECB" w14:textId="77777777" w:rsidR="007E6BD9" w:rsidRDefault="007E6BD9">
      <w:pPr>
        <w:rPr>
          <w:b/>
        </w:rPr>
      </w:pPr>
    </w:p>
    <w:p w14:paraId="60FB12CB" w14:textId="77777777" w:rsidR="007E6BD9" w:rsidRDefault="007E6BD9">
      <w:pPr>
        <w:rPr>
          <w:b/>
        </w:rPr>
      </w:pPr>
    </w:p>
    <w:p w14:paraId="5FCCAC64" w14:textId="77777777" w:rsidR="00D93DFE" w:rsidRDefault="00D93DFE">
      <w:pPr>
        <w:rPr>
          <w:b/>
        </w:rPr>
      </w:pPr>
    </w:p>
    <w:p w14:paraId="3D806356" w14:textId="77777777" w:rsidR="00D93DFE" w:rsidRDefault="00D93DFE">
      <w:pPr>
        <w:rPr>
          <w:b/>
        </w:rPr>
      </w:pPr>
    </w:p>
    <w:p w14:paraId="3D0C9AE5" w14:textId="77777777" w:rsidR="00E812B4" w:rsidRDefault="00E812B4">
      <w:pPr>
        <w:rPr>
          <w:b/>
        </w:rPr>
      </w:pPr>
    </w:p>
    <w:p w14:paraId="1B9D0AF0" w14:textId="77777777" w:rsidR="00E812B4" w:rsidRDefault="00E812B4">
      <w:pPr>
        <w:rPr>
          <w:b/>
        </w:rPr>
      </w:pPr>
    </w:p>
    <w:p w14:paraId="4BE3EEBA" w14:textId="77777777" w:rsidR="00E812B4" w:rsidRDefault="00E812B4">
      <w:pPr>
        <w:rPr>
          <w:b/>
        </w:rPr>
      </w:pPr>
    </w:p>
    <w:p w14:paraId="75C14184" w14:textId="77777777" w:rsidR="00E812B4" w:rsidRDefault="00E812B4">
      <w:pPr>
        <w:rPr>
          <w:b/>
        </w:rPr>
      </w:pPr>
    </w:p>
    <w:p w14:paraId="745918B8" w14:textId="77777777" w:rsidR="00E812B4" w:rsidRDefault="00E812B4">
      <w:pPr>
        <w:rPr>
          <w:b/>
        </w:rPr>
      </w:pPr>
    </w:p>
    <w:p w14:paraId="08553102" w14:textId="77777777" w:rsidR="00E812B4" w:rsidRDefault="00E812B4">
      <w:pPr>
        <w:rPr>
          <w:b/>
        </w:rPr>
      </w:pPr>
    </w:p>
    <w:p w14:paraId="5BDB35B1" w14:textId="77777777" w:rsidR="00E812B4" w:rsidRDefault="00E812B4">
      <w:pPr>
        <w:rPr>
          <w:b/>
        </w:rPr>
      </w:pPr>
    </w:p>
    <w:p w14:paraId="516A8D6A" w14:textId="77777777" w:rsidR="00E812B4" w:rsidRDefault="00E812B4">
      <w:pPr>
        <w:rPr>
          <w:b/>
        </w:rPr>
      </w:pPr>
    </w:p>
    <w:p w14:paraId="009EDB3E" w14:textId="77777777" w:rsidR="00E812B4" w:rsidRDefault="00E812B4">
      <w:pPr>
        <w:rPr>
          <w:b/>
        </w:rPr>
      </w:pPr>
    </w:p>
    <w:p w14:paraId="5FF0419E" w14:textId="77777777" w:rsidR="00E812B4" w:rsidRDefault="00E812B4">
      <w:pPr>
        <w:rPr>
          <w:b/>
        </w:rPr>
      </w:pPr>
    </w:p>
    <w:p w14:paraId="1A6EB702" w14:textId="77777777" w:rsidR="00E812B4" w:rsidRDefault="00E812B4">
      <w:pPr>
        <w:rPr>
          <w:b/>
        </w:rPr>
      </w:pPr>
    </w:p>
    <w:p w14:paraId="6845B87A" w14:textId="77777777" w:rsidR="00E812B4" w:rsidRDefault="00E812B4">
      <w:pPr>
        <w:rPr>
          <w:b/>
        </w:rPr>
      </w:pPr>
    </w:p>
    <w:p w14:paraId="373703B6" w14:textId="77777777" w:rsidR="00E812B4" w:rsidRDefault="00E812B4">
      <w:pPr>
        <w:rPr>
          <w:b/>
        </w:rPr>
      </w:pPr>
    </w:p>
    <w:p w14:paraId="1E2C7031" w14:textId="77777777" w:rsidR="00E812B4" w:rsidRDefault="00E812B4">
      <w:pPr>
        <w:rPr>
          <w:b/>
        </w:rPr>
      </w:pPr>
    </w:p>
    <w:p w14:paraId="7D4A254B" w14:textId="77777777" w:rsidR="00E812B4" w:rsidRDefault="00E812B4">
      <w:pPr>
        <w:rPr>
          <w:b/>
        </w:rPr>
      </w:pPr>
    </w:p>
    <w:p w14:paraId="4414DD01" w14:textId="77777777" w:rsidR="00E812B4" w:rsidRDefault="00E812B4">
      <w:pPr>
        <w:rPr>
          <w:b/>
        </w:rPr>
      </w:pPr>
    </w:p>
    <w:p w14:paraId="1A9D49F9" w14:textId="77777777" w:rsidR="00E812B4" w:rsidRDefault="00E812B4">
      <w:pPr>
        <w:rPr>
          <w:b/>
        </w:rPr>
      </w:pPr>
    </w:p>
    <w:p w14:paraId="6408CC4E" w14:textId="77777777" w:rsidR="00E812B4" w:rsidRDefault="00E812B4">
      <w:pPr>
        <w:rPr>
          <w:b/>
        </w:rPr>
      </w:pPr>
    </w:p>
    <w:p w14:paraId="57D23D6E" w14:textId="77777777" w:rsidR="00E812B4" w:rsidRDefault="00E812B4">
      <w:pPr>
        <w:rPr>
          <w:b/>
        </w:rPr>
      </w:pPr>
    </w:p>
    <w:p w14:paraId="7D139593" w14:textId="77777777" w:rsidR="00E812B4" w:rsidRDefault="00E812B4">
      <w:pPr>
        <w:rPr>
          <w:b/>
        </w:rPr>
      </w:pPr>
    </w:p>
    <w:p w14:paraId="7B68B529" w14:textId="77777777" w:rsidR="00E812B4" w:rsidRDefault="00E812B4">
      <w:pPr>
        <w:rPr>
          <w:b/>
        </w:rPr>
      </w:pPr>
    </w:p>
    <w:p w14:paraId="0477348F" w14:textId="77777777" w:rsidR="00E812B4" w:rsidRDefault="00E812B4">
      <w:pPr>
        <w:rPr>
          <w:b/>
        </w:rPr>
      </w:pPr>
    </w:p>
    <w:p w14:paraId="57A6E9C9" w14:textId="77777777" w:rsidR="00E812B4" w:rsidRDefault="00E812B4">
      <w:pPr>
        <w:rPr>
          <w:b/>
        </w:rPr>
      </w:pPr>
    </w:p>
    <w:p w14:paraId="3B3005B5" w14:textId="77777777" w:rsidR="005B70FA" w:rsidRDefault="005B70FA">
      <w:pPr>
        <w:rPr>
          <w:b/>
        </w:rPr>
      </w:pPr>
    </w:p>
    <w:p w14:paraId="535C2F43" w14:textId="6C280DD1" w:rsidR="00304A16" w:rsidRPr="00304A16" w:rsidRDefault="00304A16">
      <w:pPr>
        <w:rPr>
          <w:b/>
        </w:rPr>
      </w:pPr>
      <w:r w:rsidRPr="00304A16">
        <w:rPr>
          <w:b/>
        </w:rPr>
        <w:t>Person Specification</w:t>
      </w:r>
    </w:p>
    <w:p w14:paraId="128E08B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05"/>
        <w:gridCol w:w="1133"/>
        <w:gridCol w:w="1133"/>
        <w:gridCol w:w="1285"/>
      </w:tblGrid>
      <w:tr w:rsidR="00304A16" w14:paraId="17532498" w14:textId="77777777" w:rsidTr="00E812B4">
        <w:tc>
          <w:tcPr>
            <w:tcW w:w="6905" w:type="dxa"/>
          </w:tcPr>
          <w:p w14:paraId="6DF1131E" w14:textId="77777777" w:rsidR="00304A16" w:rsidRDefault="00304A16"/>
        </w:tc>
        <w:tc>
          <w:tcPr>
            <w:tcW w:w="1133" w:type="dxa"/>
            <w:vAlign w:val="center"/>
          </w:tcPr>
          <w:p w14:paraId="54776068" w14:textId="77777777" w:rsidR="00304A16" w:rsidRPr="008208D8" w:rsidRDefault="00304A16" w:rsidP="00526BF4">
            <w:pPr>
              <w:jc w:val="center"/>
              <w:rPr>
                <w:b/>
                <w:sz w:val="20"/>
              </w:rPr>
            </w:pPr>
            <w:r w:rsidRPr="008208D8">
              <w:rPr>
                <w:b/>
                <w:sz w:val="20"/>
              </w:rPr>
              <w:t>Essential</w:t>
            </w:r>
          </w:p>
        </w:tc>
        <w:tc>
          <w:tcPr>
            <w:tcW w:w="1133" w:type="dxa"/>
            <w:vAlign w:val="center"/>
          </w:tcPr>
          <w:p w14:paraId="02BA4F06" w14:textId="77777777" w:rsidR="00304A16" w:rsidRPr="008208D8" w:rsidRDefault="00304A16" w:rsidP="00526BF4">
            <w:pPr>
              <w:jc w:val="center"/>
              <w:rPr>
                <w:b/>
                <w:sz w:val="20"/>
              </w:rPr>
            </w:pPr>
            <w:r w:rsidRPr="008208D8">
              <w:rPr>
                <w:b/>
                <w:sz w:val="20"/>
              </w:rPr>
              <w:t>Desirable</w:t>
            </w:r>
          </w:p>
        </w:tc>
        <w:tc>
          <w:tcPr>
            <w:tcW w:w="1285" w:type="dxa"/>
            <w:vAlign w:val="center"/>
          </w:tcPr>
          <w:p w14:paraId="40765978" w14:textId="77777777" w:rsidR="00304A16" w:rsidRPr="008208D8" w:rsidRDefault="00304A16" w:rsidP="00526BF4">
            <w:pPr>
              <w:jc w:val="center"/>
              <w:rPr>
                <w:b/>
                <w:sz w:val="20"/>
              </w:rPr>
            </w:pPr>
            <w:r w:rsidRPr="008208D8">
              <w:rPr>
                <w:b/>
                <w:sz w:val="20"/>
              </w:rPr>
              <w:t>Method of assessment</w:t>
            </w:r>
          </w:p>
        </w:tc>
      </w:tr>
      <w:tr w:rsidR="008208D8" w14:paraId="4A4405DA" w14:textId="77777777" w:rsidTr="7F269866">
        <w:tc>
          <w:tcPr>
            <w:tcW w:w="10456" w:type="dxa"/>
            <w:gridSpan w:val="4"/>
            <w:shd w:val="clear" w:color="auto" w:fill="B4C6E7" w:themeFill="accent1" w:themeFillTint="66"/>
          </w:tcPr>
          <w:p w14:paraId="6BAF9716" w14:textId="134C0F04" w:rsidR="008208D8" w:rsidRDefault="00E812B4">
            <w:r>
              <w:rPr>
                <w:b/>
              </w:rPr>
              <w:t xml:space="preserve">Qualifications </w:t>
            </w:r>
          </w:p>
        </w:tc>
      </w:tr>
      <w:tr w:rsidR="00E812B4" w14:paraId="34BB378A" w14:textId="77777777" w:rsidTr="00E812B4">
        <w:tc>
          <w:tcPr>
            <w:tcW w:w="6905" w:type="dxa"/>
          </w:tcPr>
          <w:p w14:paraId="2EA1548A" w14:textId="5C7A2279" w:rsidR="00E812B4" w:rsidRPr="00FB768F" w:rsidRDefault="00E812B4" w:rsidP="00E812B4">
            <w:pPr>
              <w:rPr>
                <w:sz w:val="18"/>
              </w:rPr>
            </w:pPr>
            <w:r w:rsidRPr="00E812B4">
              <w:rPr>
                <w:sz w:val="18"/>
              </w:rPr>
              <w:t>Education to degree level or equivalent</w:t>
            </w:r>
          </w:p>
        </w:tc>
        <w:tc>
          <w:tcPr>
            <w:tcW w:w="1133" w:type="dxa"/>
            <w:vAlign w:val="center"/>
          </w:tcPr>
          <w:p w14:paraId="7E34EB86" w14:textId="50F9AB7F" w:rsidR="00E812B4" w:rsidRPr="008208D8" w:rsidRDefault="00E812B4" w:rsidP="00E812B4">
            <w:pPr>
              <w:jc w:val="center"/>
              <w:rPr>
                <w:sz w:val="20"/>
              </w:rPr>
            </w:pPr>
          </w:p>
        </w:tc>
        <w:tc>
          <w:tcPr>
            <w:tcW w:w="1133" w:type="dxa"/>
          </w:tcPr>
          <w:p w14:paraId="4F3C7920" w14:textId="1535107D" w:rsidR="00E812B4" w:rsidRPr="008208D8" w:rsidRDefault="00E812B4" w:rsidP="00E812B4">
            <w:pPr>
              <w:jc w:val="center"/>
              <w:rPr>
                <w:sz w:val="20"/>
              </w:rPr>
            </w:pPr>
            <w:r w:rsidRPr="00F549AB">
              <w:rPr>
                <w:rFonts w:ascii="Wingdings" w:eastAsia="Wingdings" w:hAnsi="Wingdings" w:cs="Wingdings"/>
              </w:rPr>
              <w:t></w:t>
            </w:r>
          </w:p>
        </w:tc>
        <w:tc>
          <w:tcPr>
            <w:tcW w:w="1285" w:type="dxa"/>
          </w:tcPr>
          <w:p w14:paraId="5DFFADCB" w14:textId="433EF17E" w:rsidR="00E812B4" w:rsidRPr="00526BF4" w:rsidRDefault="00E812B4" w:rsidP="00E812B4">
            <w:pPr>
              <w:rPr>
                <w:sz w:val="14"/>
              </w:rPr>
            </w:pPr>
            <w:r w:rsidRPr="00E812B4">
              <w:rPr>
                <w:sz w:val="14"/>
              </w:rPr>
              <w:t>Application</w:t>
            </w:r>
          </w:p>
        </w:tc>
      </w:tr>
      <w:tr w:rsidR="00E812B4" w14:paraId="260675B8" w14:textId="77777777" w:rsidTr="00E812B4">
        <w:tc>
          <w:tcPr>
            <w:tcW w:w="6905" w:type="dxa"/>
          </w:tcPr>
          <w:p w14:paraId="0D4E671A" w14:textId="383C5047" w:rsidR="00E812B4" w:rsidRPr="00FB768F" w:rsidRDefault="00E812B4" w:rsidP="00E812B4">
            <w:pPr>
              <w:rPr>
                <w:sz w:val="18"/>
              </w:rPr>
            </w:pPr>
            <w:r w:rsidRPr="00E812B4">
              <w:rPr>
                <w:sz w:val="18"/>
              </w:rPr>
              <w:t>A Level’s or Equivalent</w:t>
            </w:r>
          </w:p>
        </w:tc>
        <w:tc>
          <w:tcPr>
            <w:tcW w:w="1133" w:type="dxa"/>
            <w:vAlign w:val="center"/>
          </w:tcPr>
          <w:p w14:paraId="13D60C3E" w14:textId="2C4CD62F" w:rsidR="00E812B4" w:rsidRPr="00F82CAA" w:rsidRDefault="00E812B4" w:rsidP="00E812B4">
            <w:pPr>
              <w:jc w:val="center"/>
              <w:rPr>
                <w:sz w:val="20"/>
              </w:rPr>
            </w:pPr>
            <w:r w:rsidRPr="00F549AB">
              <w:rPr>
                <w:rFonts w:ascii="Wingdings" w:eastAsia="Wingdings" w:hAnsi="Wingdings" w:cs="Wingdings"/>
              </w:rPr>
              <w:t></w:t>
            </w:r>
          </w:p>
        </w:tc>
        <w:tc>
          <w:tcPr>
            <w:tcW w:w="1133" w:type="dxa"/>
          </w:tcPr>
          <w:p w14:paraId="15A0580E" w14:textId="59BC6A74" w:rsidR="00E812B4" w:rsidRPr="00F82CAA" w:rsidRDefault="00E812B4" w:rsidP="00E812B4">
            <w:pPr>
              <w:jc w:val="center"/>
              <w:rPr>
                <w:sz w:val="20"/>
              </w:rPr>
            </w:pPr>
          </w:p>
        </w:tc>
        <w:tc>
          <w:tcPr>
            <w:tcW w:w="1285" w:type="dxa"/>
          </w:tcPr>
          <w:p w14:paraId="435EC709" w14:textId="41662272" w:rsidR="00E812B4" w:rsidRPr="00F82CAA" w:rsidRDefault="00E812B4" w:rsidP="00E812B4">
            <w:pPr>
              <w:rPr>
                <w:sz w:val="14"/>
              </w:rPr>
            </w:pPr>
            <w:r w:rsidRPr="00E812B4">
              <w:rPr>
                <w:sz w:val="14"/>
              </w:rPr>
              <w:t>Application</w:t>
            </w:r>
          </w:p>
        </w:tc>
      </w:tr>
      <w:tr w:rsidR="00E812B4" w14:paraId="75FFD550" w14:textId="77777777" w:rsidTr="00E812B4">
        <w:tc>
          <w:tcPr>
            <w:tcW w:w="6905" w:type="dxa"/>
          </w:tcPr>
          <w:p w14:paraId="7CE075A7" w14:textId="77777777" w:rsidR="00E812B4" w:rsidRPr="00E812B4" w:rsidRDefault="00E812B4" w:rsidP="00E812B4">
            <w:pPr>
              <w:rPr>
                <w:sz w:val="18"/>
              </w:rPr>
            </w:pPr>
            <w:r w:rsidRPr="00E812B4">
              <w:rPr>
                <w:sz w:val="18"/>
              </w:rPr>
              <w:t>Relevant professional qualification for example;</w:t>
            </w:r>
          </w:p>
          <w:p w14:paraId="4A0E7AE8" w14:textId="77777777" w:rsidR="00E812B4" w:rsidRPr="00E812B4" w:rsidRDefault="00E812B4" w:rsidP="00E812B4">
            <w:pPr>
              <w:rPr>
                <w:sz w:val="18"/>
              </w:rPr>
            </w:pPr>
            <w:r w:rsidRPr="00E812B4">
              <w:rPr>
                <w:sz w:val="18"/>
              </w:rPr>
              <w:t>The Education and Training Foundation’s Qualifications for Governance Professionals</w:t>
            </w:r>
          </w:p>
          <w:p w14:paraId="288DFE35" w14:textId="77777777" w:rsidR="00E812B4" w:rsidRPr="00E812B4" w:rsidRDefault="00E812B4" w:rsidP="00E812B4">
            <w:pPr>
              <w:rPr>
                <w:sz w:val="18"/>
              </w:rPr>
            </w:pPr>
            <w:r w:rsidRPr="00E812B4">
              <w:rPr>
                <w:sz w:val="18"/>
              </w:rPr>
              <w:t>a certificate in charity law and governance</w:t>
            </w:r>
          </w:p>
          <w:p w14:paraId="6A5E0E9E" w14:textId="77777777" w:rsidR="00E812B4" w:rsidRPr="00E812B4" w:rsidRDefault="00E812B4" w:rsidP="00E812B4">
            <w:pPr>
              <w:rPr>
                <w:sz w:val="18"/>
              </w:rPr>
            </w:pPr>
            <w:r w:rsidRPr="00E812B4">
              <w:rPr>
                <w:sz w:val="18"/>
              </w:rPr>
              <w:t>a legal or para-legal degree or diploma</w:t>
            </w:r>
          </w:p>
          <w:p w14:paraId="3563BBA9" w14:textId="77777777" w:rsidR="00E812B4" w:rsidRPr="00E812B4" w:rsidRDefault="00E812B4" w:rsidP="00E812B4">
            <w:pPr>
              <w:rPr>
                <w:sz w:val="18"/>
              </w:rPr>
            </w:pPr>
            <w:r w:rsidRPr="00E812B4">
              <w:rPr>
                <w:sz w:val="18"/>
              </w:rPr>
              <w:t>an advanced corporate governance qualification</w:t>
            </w:r>
          </w:p>
          <w:p w14:paraId="33C13000" w14:textId="4E230A53" w:rsidR="00E812B4" w:rsidRPr="00FB768F" w:rsidRDefault="00E812B4" w:rsidP="00E812B4">
            <w:pPr>
              <w:rPr>
                <w:sz w:val="18"/>
              </w:rPr>
            </w:pPr>
            <w:r w:rsidRPr="00E812B4">
              <w:rPr>
                <w:sz w:val="18"/>
              </w:rPr>
              <w:t>Or willingness to work towards a qualification.</w:t>
            </w:r>
          </w:p>
        </w:tc>
        <w:tc>
          <w:tcPr>
            <w:tcW w:w="1133" w:type="dxa"/>
            <w:vAlign w:val="center"/>
          </w:tcPr>
          <w:p w14:paraId="155B2C78" w14:textId="77777777" w:rsidR="00E812B4" w:rsidRPr="00F82CAA" w:rsidRDefault="00E812B4" w:rsidP="00E812B4">
            <w:pPr>
              <w:jc w:val="center"/>
              <w:rPr>
                <w:sz w:val="20"/>
              </w:rPr>
            </w:pPr>
          </w:p>
        </w:tc>
        <w:tc>
          <w:tcPr>
            <w:tcW w:w="1133" w:type="dxa"/>
          </w:tcPr>
          <w:p w14:paraId="65C5C179" w14:textId="1AC18E16" w:rsidR="00E812B4" w:rsidRPr="00F549AB" w:rsidRDefault="00E812B4" w:rsidP="00E812B4">
            <w:pPr>
              <w:jc w:val="center"/>
              <w:rPr>
                <w:rFonts w:ascii="Wingdings" w:eastAsia="Wingdings" w:hAnsi="Wingdings" w:cs="Wingdings"/>
              </w:rPr>
            </w:pPr>
            <w:r w:rsidRPr="00F549AB">
              <w:rPr>
                <w:rFonts w:ascii="Wingdings" w:eastAsia="Wingdings" w:hAnsi="Wingdings" w:cs="Wingdings"/>
              </w:rPr>
              <w:t></w:t>
            </w:r>
          </w:p>
        </w:tc>
        <w:tc>
          <w:tcPr>
            <w:tcW w:w="1285" w:type="dxa"/>
          </w:tcPr>
          <w:p w14:paraId="6E9C1C8A" w14:textId="06444390" w:rsidR="00E812B4" w:rsidRPr="00FB768F" w:rsidRDefault="00E812B4" w:rsidP="00E812B4">
            <w:pPr>
              <w:rPr>
                <w:sz w:val="14"/>
              </w:rPr>
            </w:pPr>
            <w:r w:rsidRPr="00E812B4">
              <w:rPr>
                <w:sz w:val="14"/>
              </w:rPr>
              <w:t>Application</w:t>
            </w:r>
          </w:p>
        </w:tc>
      </w:tr>
      <w:tr w:rsidR="00E812B4" w14:paraId="3AD375FC" w14:textId="77777777" w:rsidTr="00E812B4">
        <w:tc>
          <w:tcPr>
            <w:tcW w:w="6905" w:type="dxa"/>
          </w:tcPr>
          <w:p w14:paraId="72A74F93" w14:textId="314FFA61" w:rsidR="00E812B4" w:rsidRPr="00FB768F" w:rsidRDefault="00E812B4" w:rsidP="00E812B4">
            <w:pPr>
              <w:rPr>
                <w:sz w:val="18"/>
              </w:rPr>
            </w:pPr>
            <w:r w:rsidRPr="00E812B4">
              <w:rPr>
                <w:sz w:val="18"/>
              </w:rPr>
              <w:t>Evidence of continuing professional development</w:t>
            </w:r>
          </w:p>
        </w:tc>
        <w:tc>
          <w:tcPr>
            <w:tcW w:w="1133" w:type="dxa"/>
            <w:vAlign w:val="center"/>
          </w:tcPr>
          <w:p w14:paraId="17A4C1CD" w14:textId="0E74A0A3" w:rsidR="00E812B4" w:rsidRPr="00F82CAA" w:rsidRDefault="00E812B4" w:rsidP="00E812B4">
            <w:pPr>
              <w:jc w:val="center"/>
              <w:rPr>
                <w:sz w:val="20"/>
              </w:rPr>
            </w:pPr>
            <w:r w:rsidRPr="00F549AB">
              <w:rPr>
                <w:rFonts w:ascii="Wingdings" w:eastAsia="Wingdings" w:hAnsi="Wingdings" w:cs="Wingdings"/>
              </w:rPr>
              <w:t></w:t>
            </w:r>
          </w:p>
        </w:tc>
        <w:tc>
          <w:tcPr>
            <w:tcW w:w="1133" w:type="dxa"/>
          </w:tcPr>
          <w:p w14:paraId="26AB91A4" w14:textId="77777777" w:rsidR="00E812B4" w:rsidRPr="00F549AB" w:rsidRDefault="00E812B4" w:rsidP="00E812B4">
            <w:pPr>
              <w:jc w:val="center"/>
              <w:rPr>
                <w:rFonts w:ascii="Wingdings" w:eastAsia="Wingdings" w:hAnsi="Wingdings" w:cs="Wingdings"/>
              </w:rPr>
            </w:pPr>
          </w:p>
        </w:tc>
        <w:tc>
          <w:tcPr>
            <w:tcW w:w="1285" w:type="dxa"/>
          </w:tcPr>
          <w:p w14:paraId="1EFF14F3" w14:textId="03E09E1E" w:rsidR="00E812B4" w:rsidRPr="00FB768F" w:rsidRDefault="00E812B4" w:rsidP="00E812B4">
            <w:pPr>
              <w:rPr>
                <w:sz w:val="14"/>
              </w:rPr>
            </w:pPr>
            <w:r w:rsidRPr="00E812B4">
              <w:rPr>
                <w:sz w:val="14"/>
              </w:rPr>
              <w:t>Application</w:t>
            </w:r>
          </w:p>
        </w:tc>
      </w:tr>
      <w:tr w:rsidR="008208D8" w14:paraId="1ACDEC5C" w14:textId="77777777" w:rsidTr="7F269866">
        <w:tc>
          <w:tcPr>
            <w:tcW w:w="10456" w:type="dxa"/>
            <w:gridSpan w:val="4"/>
            <w:shd w:val="clear" w:color="auto" w:fill="B4C6E7" w:themeFill="accent1" w:themeFillTint="66"/>
          </w:tcPr>
          <w:p w14:paraId="2466E78E" w14:textId="15C6D629" w:rsidR="008208D8" w:rsidRPr="00FB768F" w:rsidRDefault="00E812B4">
            <w:pPr>
              <w:rPr>
                <w:sz w:val="14"/>
              </w:rPr>
            </w:pPr>
            <w:r>
              <w:rPr>
                <w:b/>
              </w:rPr>
              <w:t>Experience</w:t>
            </w:r>
          </w:p>
        </w:tc>
      </w:tr>
      <w:tr w:rsidR="00E812B4" w14:paraId="135BA5F6" w14:textId="77777777" w:rsidTr="00E812B4">
        <w:tc>
          <w:tcPr>
            <w:tcW w:w="6905" w:type="dxa"/>
          </w:tcPr>
          <w:p w14:paraId="68F13A9E" w14:textId="78D87528" w:rsidR="00E812B4" w:rsidRPr="00FB768F" w:rsidRDefault="00E812B4" w:rsidP="00E812B4">
            <w:pPr>
              <w:rPr>
                <w:sz w:val="18"/>
              </w:rPr>
            </w:pPr>
            <w:r w:rsidRPr="00E812B4">
              <w:rPr>
                <w:sz w:val="18"/>
              </w:rPr>
              <w:t>Experience of working in a similar role within the Further Education Sector</w:t>
            </w:r>
          </w:p>
        </w:tc>
        <w:tc>
          <w:tcPr>
            <w:tcW w:w="1133" w:type="dxa"/>
          </w:tcPr>
          <w:p w14:paraId="0962BE41" w14:textId="6C11D811" w:rsidR="00E812B4" w:rsidRPr="00E812B4" w:rsidRDefault="00E812B4" w:rsidP="00E812B4">
            <w:pPr>
              <w:jc w:val="center"/>
              <w:rPr>
                <w:sz w:val="18"/>
              </w:rPr>
            </w:pPr>
          </w:p>
        </w:tc>
        <w:tc>
          <w:tcPr>
            <w:tcW w:w="1133" w:type="dxa"/>
          </w:tcPr>
          <w:p w14:paraId="2C298AF2" w14:textId="6320562A" w:rsidR="00E812B4" w:rsidRPr="00E812B4" w:rsidRDefault="002539BC" w:rsidP="00E812B4">
            <w:pPr>
              <w:jc w:val="center"/>
              <w:rPr>
                <w:sz w:val="18"/>
              </w:rPr>
            </w:pPr>
            <w:r w:rsidRPr="00F549AB">
              <w:rPr>
                <w:rFonts w:ascii="Wingdings" w:eastAsia="Wingdings" w:hAnsi="Wingdings" w:cs="Wingdings"/>
              </w:rPr>
              <w:t></w:t>
            </w:r>
          </w:p>
        </w:tc>
        <w:tc>
          <w:tcPr>
            <w:tcW w:w="1285" w:type="dxa"/>
          </w:tcPr>
          <w:p w14:paraId="50C43CC1" w14:textId="531E790A" w:rsidR="00E812B4" w:rsidRPr="00E812B4" w:rsidRDefault="00E812B4" w:rsidP="00E812B4">
            <w:pPr>
              <w:rPr>
                <w:sz w:val="14"/>
              </w:rPr>
            </w:pPr>
            <w:r w:rsidRPr="00E812B4">
              <w:rPr>
                <w:sz w:val="14"/>
              </w:rPr>
              <w:t>Application</w:t>
            </w:r>
          </w:p>
        </w:tc>
      </w:tr>
      <w:tr w:rsidR="002539BC" w14:paraId="32D10C11" w14:textId="77777777" w:rsidTr="00E812B4">
        <w:tc>
          <w:tcPr>
            <w:tcW w:w="6905" w:type="dxa"/>
          </w:tcPr>
          <w:p w14:paraId="3DFA8CC8" w14:textId="3F938FF9" w:rsidR="002539BC" w:rsidRPr="00FB768F" w:rsidRDefault="002539BC" w:rsidP="002539BC">
            <w:pPr>
              <w:rPr>
                <w:sz w:val="18"/>
              </w:rPr>
            </w:pPr>
            <w:r w:rsidRPr="00E812B4">
              <w:rPr>
                <w:sz w:val="18"/>
              </w:rPr>
              <w:t>Experience of organising and managing complex administrative systems (e.g. Committee programmes, agendas and papers)</w:t>
            </w:r>
          </w:p>
        </w:tc>
        <w:tc>
          <w:tcPr>
            <w:tcW w:w="1133" w:type="dxa"/>
          </w:tcPr>
          <w:p w14:paraId="4FF7BA42" w14:textId="68FDE9E3" w:rsidR="002539BC" w:rsidRPr="00E812B4" w:rsidRDefault="002539BC" w:rsidP="002539BC">
            <w:pPr>
              <w:jc w:val="center"/>
              <w:rPr>
                <w:sz w:val="18"/>
              </w:rPr>
            </w:pPr>
            <w:r w:rsidRPr="00285DA8">
              <w:rPr>
                <w:rFonts w:ascii="Wingdings" w:eastAsia="Wingdings" w:hAnsi="Wingdings" w:cs="Wingdings"/>
              </w:rPr>
              <w:t></w:t>
            </w:r>
          </w:p>
        </w:tc>
        <w:tc>
          <w:tcPr>
            <w:tcW w:w="1133" w:type="dxa"/>
          </w:tcPr>
          <w:p w14:paraId="6DB15B80" w14:textId="45AA55CE" w:rsidR="002539BC" w:rsidRPr="00E812B4" w:rsidRDefault="002539BC" w:rsidP="002539BC">
            <w:pPr>
              <w:jc w:val="center"/>
              <w:rPr>
                <w:sz w:val="18"/>
              </w:rPr>
            </w:pPr>
          </w:p>
        </w:tc>
        <w:tc>
          <w:tcPr>
            <w:tcW w:w="1285" w:type="dxa"/>
          </w:tcPr>
          <w:p w14:paraId="4810426C" w14:textId="1906F28E" w:rsidR="002539BC" w:rsidRPr="00E812B4" w:rsidRDefault="002539BC" w:rsidP="002539BC">
            <w:pPr>
              <w:rPr>
                <w:sz w:val="14"/>
              </w:rPr>
            </w:pPr>
            <w:r w:rsidRPr="00E812B4">
              <w:rPr>
                <w:sz w:val="14"/>
              </w:rPr>
              <w:t>Application</w:t>
            </w:r>
          </w:p>
        </w:tc>
      </w:tr>
      <w:tr w:rsidR="002539BC" w14:paraId="40F71E5E" w14:textId="77777777" w:rsidTr="00E812B4">
        <w:tc>
          <w:tcPr>
            <w:tcW w:w="6905" w:type="dxa"/>
          </w:tcPr>
          <w:p w14:paraId="18C8B20F" w14:textId="7AED5EED" w:rsidR="002539BC" w:rsidRPr="00FB768F" w:rsidRDefault="002539BC" w:rsidP="002539BC">
            <w:pPr>
              <w:rPr>
                <w:sz w:val="18"/>
              </w:rPr>
            </w:pPr>
            <w:r w:rsidRPr="00E812B4">
              <w:rPr>
                <w:sz w:val="18"/>
              </w:rPr>
              <w:t>Record keeping, information retrieval and dissemination of data/documentation (such as committee minutes)</w:t>
            </w:r>
          </w:p>
        </w:tc>
        <w:tc>
          <w:tcPr>
            <w:tcW w:w="1133" w:type="dxa"/>
          </w:tcPr>
          <w:p w14:paraId="6663A0AB" w14:textId="2EE6914E" w:rsidR="002539BC" w:rsidRPr="00E812B4" w:rsidRDefault="002539BC" w:rsidP="002539BC">
            <w:pPr>
              <w:jc w:val="center"/>
              <w:rPr>
                <w:sz w:val="18"/>
              </w:rPr>
            </w:pPr>
            <w:r w:rsidRPr="00285DA8">
              <w:rPr>
                <w:rFonts w:ascii="Wingdings" w:eastAsia="Wingdings" w:hAnsi="Wingdings" w:cs="Wingdings"/>
              </w:rPr>
              <w:t></w:t>
            </w:r>
          </w:p>
        </w:tc>
        <w:tc>
          <w:tcPr>
            <w:tcW w:w="1133" w:type="dxa"/>
          </w:tcPr>
          <w:p w14:paraId="1717BB4E" w14:textId="77777777" w:rsidR="002539BC" w:rsidRPr="00E812B4" w:rsidRDefault="002539BC" w:rsidP="002539BC">
            <w:pPr>
              <w:jc w:val="center"/>
              <w:rPr>
                <w:sz w:val="18"/>
              </w:rPr>
            </w:pPr>
          </w:p>
        </w:tc>
        <w:tc>
          <w:tcPr>
            <w:tcW w:w="1285" w:type="dxa"/>
          </w:tcPr>
          <w:p w14:paraId="04796A7E" w14:textId="5914ADF9" w:rsidR="002539BC" w:rsidRPr="00E812B4" w:rsidRDefault="002539BC" w:rsidP="002539BC">
            <w:pPr>
              <w:rPr>
                <w:sz w:val="14"/>
              </w:rPr>
            </w:pPr>
            <w:r w:rsidRPr="00E812B4">
              <w:rPr>
                <w:sz w:val="14"/>
              </w:rPr>
              <w:t>Application, Interview</w:t>
            </w:r>
          </w:p>
        </w:tc>
      </w:tr>
      <w:tr w:rsidR="002539BC" w14:paraId="62A24F5D" w14:textId="77777777" w:rsidTr="00E812B4">
        <w:tc>
          <w:tcPr>
            <w:tcW w:w="6905" w:type="dxa"/>
          </w:tcPr>
          <w:p w14:paraId="6354D7A2" w14:textId="115A9D13" w:rsidR="002539BC" w:rsidRPr="00FB768F" w:rsidRDefault="002539BC" w:rsidP="002539BC">
            <w:pPr>
              <w:rPr>
                <w:sz w:val="18"/>
              </w:rPr>
            </w:pPr>
            <w:r w:rsidRPr="00E812B4">
              <w:rPr>
                <w:sz w:val="18"/>
              </w:rPr>
              <w:t>Experience of providing authoritative advice and guidance on the conduct, performance and actions of a corporate board</w:t>
            </w:r>
          </w:p>
        </w:tc>
        <w:tc>
          <w:tcPr>
            <w:tcW w:w="1133" w:type="dxa"/>
          </w:tcPr>
          <w:p w14:paraId="48E159BD" w14:textId="33E24F49" w:rsidR="002539BC" w:rsidRPr="00E812B4" w:rsidRDefault="002539BC" w:rsidP="002539BC">
            <w:pPr>
              <w:jc w:val="center"/>
              <w:rPr>
                <w:sz w:val="18"/>
              </w:rPr>
            </w:pPr>
          </w:p>
        </w:tc>
        <w:tc>
          <w:tcPr>
            <w:tcW w:w="1133" w:type="dxa"/>
          </w:tcPr>
          <w:p w14:paraId="083C731E" w14:textId="132BB419" w:rsidR="002539BC" w:rsidRPr="00E812B4" w:rsidRDefault="002539BC" w:rsidP="002539BC">
            <w:pPr>
              <w:jc w:val="center"/>
              <w:rPr>
                <w:sz w:val="18"/>
              </w:rPr>
            </w:pPr>
            <w:r w:rsidRPr="00463435">
              <w:rPr>
                <w:rFonts w:ascii="Wingdings" w:eastAsia="Wingdings" w:hAnsi="Wingdings" w:cs="Wingdings"/>
              </w:rPr>
              <w:t></w:t>
            </w:r>
          </w:p>
        </w:tc>
        <w:tc>
          <w:tcPr>
            <w:tcW w:w="1285" w:type="dxa"/>
          </w:tcPr>
          <w:p w14:paraId="1218F601" w14:textId="36516E7B" w:rsidR="002539BC" w:rsidRPr="00E812B4" w:rsidRDefault="002539BC" w:rsidP="002539BC">
            <w:pPr>
              <w:rPr>
                <w:sz w:val="14"/>
              </w:rPr>
            </w:pPr>
            <w:r w:rsidRPr="00E812B4">
              <w:rPr>
                <w:sz w:val="14"/>
              </w:rPr>
              <w:t>Application, Interview</w:t>
            </w:r>
          </w:p>
        </w:tc>
      </w:tr>
      <w:tr w:rsidR="002539BC" w14:paraId="271B9BAC" w14:textId="77777777" w:rsidTr="00E812B4">
        <w:tc>
          <w:tcPr>
            <w:tcW w:w="6905" w:type="dxa"/>
          </w:tcPr>
          <w:p w14:paraId="07CB9C2C" w14:textId="682175B3" w:rsidR="002539BC" w:rsidRPr="00FB768F" w:rsidRDefault="002539BC" w:rsidP="002539BC">
            <w:pPr>
              <w:rPr>
                <w:sz w:val="18"/>
              </w:rPr>
            </w:pPr>
            <w:r w:rsidRPr="00E812B4">
              <w:rPr>
                <w:sz w:val="18"/>
              </w:rPr>
              <w:t>Maintaining positive working relationships with outside agencies (e.g., Local Authority, church authorities, DfE)</w:t>
            </w:r>
          </w:p>
        </w:tc>
        <w:tc>
          <w:tcPr>
            <w:tcW w:w="1133" w:type="dxa"/>
          </w:tcPr>
          <w:p w14:paraId="2933015A" w14:textId="3BBB4FBC" w:rsidR="002539BC" w:rsidRPr="00E812B4" w:rsidRDefault="002539BC" w:rsidP="002539BC">
            <w:pPr>
              <w:jc w:val="center"/>
              <w:rPr>
                <w:sz w:val="18"/>
              </w:rPr>
            </w:pPr>
          </w:p>
        </w:tc>
        <w:tc>
          <w:tcPr>
            <w:tcW w:w="1133" w:type="dxa"/>
          </w:tcPr>
          <w:p w14:paraId="24C7AA78" w14:textId="7DC3430D" w:rsidR="002539BC" w:rsidRPr="00E812B4" w:rsidRDefault="002539BC" w:rsidP="002539BC">
            <w:pPr>
              <w:jc w:val="center"/>
              <w:rPr>
                <w:sz w:val="18"/>
              </w:rPr>
            </w:pPr>
            <w:r w:rsidRPr="00463435">
              <w:rPr>
                <w:rFonts w:ascii="Wingdings" w:eastAsia="Wingdings" w:hAnsi="Wingdings" w:cs="Wingdings"/>
              </w:rPr>
              <w:t></w:t>
            </w:r>
          </w:p>
        </w:tc>
        <w:tc>
          <w:tcPr>
            <w:tcW w:w="1285" w:type="dxa"/>
          </w:tcPr>
          <w:p w14:paraId="1AE39018" w14:textId="6F4258A3" w:rsidR="002539BC" w:rsidRPr="00E812B4" w:rsidRDefault="002539BC" w:rsidP="002539BC">
            <w:pPr>
              <w:rPr>
                <w:sz w:val="14"/>
              </w:rPr>
            </w:pPr>
            <w:r w:rsidRPr="00E812B4">
              <w:rPr>
                <w:sz w:val="14"/>
              </w:rPr>
              <w:t>Application, Interview</w:t>
            </w:r>
          </w:p>
        </w:tc>
      </w:tr>
      <w:tr w:rsidR="00E812B4" w14:paraId="39D352D2" w14:textId="77777777" w:rsidTr="00E812B4">
        <w:tc>
          <w:tcPr>
            <w:tcW w:w="6905" w:type="dxa"/>
          </w:tcPr>
          <w:p w14:paraId="692FDCBD" w14:textId="218DF83B" w:rsidR="00E812B4" w:rsidRPr="00FB768F" w:rsidRDefault="00E812B4" w:rsidP="00E812B4">
            <w:pPr>
              <w:rPr>
                <w:sz w:val="18"/>
              </w:rPr>
            </w:pPr>
            <w:r w:rsidRPr="00E812B4">
              <w:rPr>
                <w:sz w:val="18"/>
              </w:rPr>
              <w:t>Experience of taking initiative and self-motivation</w:t>
            </w:r>
          </w:p>
        </w:tc>
        <w:tc>
          <w:tcPr>
            <w:tcW w:w="1133" w:type="dxa"/>
          </w:tcPr>
          <w:p w14:paraId="6C3434E5" w14:textId="0870FBF5" w:rsidR="00E812B4" w:rsidRPr="00E812B4" w:rsidRDefault="002539BC" w:rsidP="00E812B4">
            <w:pPr>
              <w:jc w:val="center"/>
              <w:rPr>
                <w:sz w:val="18"/>
              </w:rPr>
            </w:pPr>
            <w:r w:rsidRPr="00F549AB">
              <w:rPr>
                <w:rFonts w:ascii="Wingdings" w:eastAsia="Wingdings" w:hAnsi="Wingdings" w:cs="Wingdings"/>
              </w:rPr>
              <w:t></w:t>
            </w:r>
          </w:p>
        </w:tc>
        <w:tc>
          <w:tcPr>
            <w:tcW w:w="1133" w:type="dxa"/>
          </w:tcPr>
          <w:p w14:paraId="29DE2729" w14:textId="3A473D62" w:rsidR="00E812B4" w:rsidRPr="00E812B4" w:rsidRDefault="00E812B4" w:rsidP="00E812B4">
            <w:pPr>
              <w:jc w:val="center"/>
              <w:rPr>
                <w:sz w:val="18"/>
              </w:rPr>
            </w:pPr>
          </w:p>
        </w:tc>
        <w:tc>
          <w:tcPr>
            <w:tcW w:w="1285" w:type="dxa"/>
          </w:tcPr>
          <w:p w14:paraId="4A910E03" w14:textId="7F5240E6" w:rsidR="00E812B4" w:rsidRPr="00E812B4" w:rsidRDefault="00E812B4" w:rsidP="00E812B4">
            <w:pPr>
              <w:rPr>
                <w:sz w:val="14"/>
              </w:rPr>
            </w:pPr>
            <w:r w:rsidRPr="00E812B4">
              <w:rPr>
                <w:sz w:val="14"/>
              </w:rPr>
              <w:t>Interview</w:t>
            </w:r>
          </w:p>
        </w:tc>
      </w:tr>
      <w:tr w:rsidR="005E4DBE" w14:paraId="18BCC742" w14:textId="77777777" w:rsidTr="7F269866">
        <w:tc>
          <w:tcPr>
            <w:tcW w:w="10456" w:type="dxa"/>
            <w:gridSpan w:val="4"/>
            <w:shd w:val="clear" w:color="auto" w:fill="B4C6E7" w:themeFill="accent1" w:themeFillTint="66"/>
          </w:tcPr>
          <w:p w14:paraId="2E980321" w14:textId="3D4EC99B" w:rsidR="005E4DBE" w:rsidRPr="008208D8" w:rsidRDefault="00E812B4" w:rsidP="005E4DBE">
            <w:pPr>
              <w:rPr>
                <w:b/>
              </w:rPr>
            </w:pPr>
            <w:r>
              <w:rPr>
                <w:b/>
              </w:rPr>
              <w:t xml:space="preserve">Skills </w:t>
            </w:r>
          </w:p>
        </w:tc>
      </w:tr>
      <w:tr w:rsidR="002539BC" w14:paraId="67E575B3" w14:textId="77777777" w:rsidTr="00990AA0">
        <w:tc>
          <w:tcPr>
            <w:tcW w:w="6905" w:type="dxa"/>
          </w:tcPr>
          <w:p w14:paraId="1D34E048" w14:textId="0A5C87CA" w:rsidR="002539BC" w:rsidRPr="00E812B4" w:rsidRDefault="002539BC" w:rsidP="002539BC">
            <w:pPr>
              <w:rPr>
                <w:sz w:val="18"/>
              </w:rPr>
            </w:pPr>
            <w:r w:rsidRPr="00E812B4">
              <w:rPr>
                <w:sz w:val="18"/>
              </w:rPr>
              <w:t>Strong written and oral communication skills e.g. in preparing papers for, contributing to and minuting meetings and delivering training programmes</w:t>
            </w:r>
          </w:p>
        </w:tc>
        <w:tc>
          <w:tcPr>
            <w:tcW w:w="1133" w:type="dxa"/>
          </w:tcPr>
          <w:p w14:paraId="108CF191" w14:textId="41308BD6" w:rsidR="002539BC" w:rsidRPr="00E812B4" w:rsidRDefault="002539BC" w:rsidP="002539BC">
            <w:pPr>
              <w:jc w:val="center"/>
              <w:rPr>
                <w:sz w:val="18"/>
              </w:rPr>
            </w:pPr>
            <w:r w:rsidRPr="00913B67">
              <w:rPr>
                <w:rFonts w:ascii="Wingdings" w:eastAsia="Wingdings" w:hAnsi="Wingdings" w:cs="Wingdings"/>
              </w:rPr>
              <w:t></w:t>
            </w:r>
          </w:p>
        </w:tc>
        <w:tc>
          <w:tcPr>
            <w:tcW w:w="1133" w:type="dxa"/>
          </w:tcPr>
          <w:p w14:paraId="0A1BFF20" w14:textId="46C24594" w:rsidR="002539BC" w:rsidRPr="00E812B4" w:rsidRDefault="002539BC" w:rsidP="002539BC">
            <w:pPr>
              <w:jc w:val="center"/>
              <w:rPr>
                <w:sz w:val="18"/>
              </w:rPr>
            </w:pPr>
          </w:p>
        </w:tc>
        <w:tc>
          <w:tcPr>
            <w:tcW w:w="1285" w:type="dxa"/>
          </w:tcPr>
          <w:p w14:paraId="6F1731FC" w14:textId="027E4745" w:rsidR="002539BC" w:rsidRPr="00E812B4" w:rsidRDefault="002539BC" w:rsidP="002539BC">
            <w:pPr>
              <w:rPr>
                <w:sz w:val="14"/>
              </w:rPr>
            </w:pPr>
            <w:r w:rsidRPr="00E812B4">
              <w:rPr>
                <w:sz w:val="14"/>
              </w:rPr>
              <w:t>Application, Interview</w:t>
            </w:r>
          </w:p>
        </w:tc>
      </w:tr>
      <w:tr w:rsidR="002539BC" w14:paraId="70DE722B" w14:textId="77777777" w:rsidTr="00990AA0">
        <w:tc>
          <w:tcPr>
            <w:tcW w:w="6905" w:type="dxa"/>
          </w:tcPr>
          <w:p w14:paraId="64C6106B" w14:textId="4180D9E3" w:rsidR="002539BC" w:rsidRPr="00FB768F" w:rsidRDefault="002539BC" w:rsidP="002539BC">
            <w:pPr>
              <w:rPr>
                <w:sz w:val="18"/>
              </w:rPr>
            </w:pPr>
            <w:r w:rsidRPr="00E812B4">
              <w:rPr>
                <w:sz w:val="18"/>
              </w:rPr>
              <w:t>Ability to interpret statute, government and College policy and provide well-founded advice</w:t>
            </w:r>
          </w:p>
        </w:tc>
        <w:tc>
          <w:tcPr>
            <w:tcW w:w="1133" w:type="dxa"/>
          </w:tcPr>
          <w:p w14:paraId="1D70D39B" w14:textId="5E15DEB1" w:rsidR="002539BC" w:rsidRPr="00E812B4" w:rsidRDefault="002539BC" w:rsidP="002539BC">
            <w:pPr>
              <w:jc w:val="center"/>
              <w:rPr>
                <w:sz w:val="18"/>
              </w:rPr>
            </w:pPr>
            <w:r w:rsidRPr="00913B67">
              <w:rPr>
                <w:rFonts w:ascii="Wingdings" w:eastAsia="Wingdings" w:hAnsi="Wingdings" w:cs="Wingdings"/>
              </w:rPr>
              <w:t></w:t>
            </w:r>
          </w:p>
        </w:tc>
        <w:tc>
          <w:tcPr>
            <w:tcW w:w="1133" w:type="dxa"/>
          </w:tcPr>
          <w:p w14:paraId="0C72A905" w14:textId="77777777" w:rsidR="002539BC" w:rsidRPr="00E812B4" w:rsidRDefault="002539BC" w:rsidP="002539BC">
            <w:pPr>
              <w:jc w:val="center"/>
              <w:rPr>
                <w:sz w:val="18"/>
              </w:rPr>
            </w:pPr>
          </w:p>
        </w:tc>
        <w:tc>
          <w:tcPr>
            <w:tcW w:w="1285" w:type="dxa"/>
          </w:tcPr>
          <w:p w14:paraId="25CAD1C6" w14:textId="674CEAAB" w:rsidR="002539BC" w:rsidRPr="00E812B4" w:rsidRDefault="002539BC" w:rsidP="002539BC">
            <w:pPr>
              <w:rPr>
                <w:sz w:val="14"/>
              </w:rPr>
            </w:pPr>
            <w:r w:rsidRPr="00E812B4">
              <w:rPr>
                <w:sz w:val="14"/>
              </w:rPr>
              <w:t>Application, Interview</w:t>
            </w:r>
          </w:p>
        </w:tc>
      </w:tr>
      <w:tr w:rsidR="002539BC" w14:paraId="38CBC535" w14:textId="77777777" w:rsidTr="00990AA0">
        <w:tc>
          <w:tcPr>
            <w:tcW w:w="6905" w:type="dxa"/>
          </w:tcPr>
          <w:p w14:paraId="01E16A8B" w14:textId="0CD3A360" w:rsidR="002539BC" w:rsidRPr="00FB768F" w:rsidRDefault="002539BC" w:rsidP="002539BC">
            <w:pPr>
              <w:rPr>
                <w:sz w:val="18"/>
              </w:rPr>
            </w:pPr>
            <w:r w:rsidRPr="00E812B4">
              <w:rPr>
                <w:sz w:val="18"/>
              </w:rPr>
              <w:t>Ability to develop positive relationships with others, demonstrating an objective and sensitive understanding of roles and needs and the strategic objectives of the organisation</w:t>
            </w:r>
          </w:p>
        </w:tc>
        <w:tc>
          <w:tcPr>
            <w:tcW w:w="1133" w:type="dxa"/>
          </w:tcPr>
          <w:p w14:paraId="3FC0FAFD" w14:textId="76B7247D" w:rsidR="002539BC" w:rsidRPr="00E812B4" w:rsidRDefault="002539BC" w:rsidP="002539BC">
            <w:pPr>
              <w:jc w:val="center"/>
              <w:rPr>
                <w:sz w:val="18"/>
              </w:rPr>
            </w:pPr>
            <w:r w:rsidRPr="00913B67">
              <w:rPr>
                <w:rFonts w:ascii="Wingdings" w:eastAsia="Wingdings" w:hAnsi="Wingdings" w:cs="Wingdings"/>
              </w:rPr>
              <w:t></w:t>
            </w:r>
          </w:p>
        </w:tc>
        <w:tc>
          <w:tcPr>
            <w:tcW w:w="1133" w:type="dxa"/>
          </w:tcPr>
          <w:p w14:paraId="696980FF" w14:textId="77777777" w:rsidR="002539BC" w:rsidRPr="00E812B4" w:rsidRDefault="002539BC" w:rsidP="002539BC">
            <w:pPr>
              <w:jc w:val="center"/>
              <w:rPr>
                <w:sz w:val="18"/>
              </w:rPr>
            </w:pPr>
          </w:p>
        </w:tc>
        <w:tc>
          <w:tcPr>
            <w:tcW w:w="1285" w:type="dxa"/>
          </w:tcPr>
          <w:p w14:paraId="0F869340" w14:textId="3091D0EE" w:rsidR="002539BC" w:rsidRPr="00E812B4" w:rsidRDefault="002539BC" w:rsidP="002539BC">
            <w:pPr>
              <w:rPr>
                <w:sz w:val="14"/>
              </w:rPr>
            </w:pPr>
            <w:r w:rsidRPr="00E812B4">
              <w:rPr>
                <w:sz w:val="14"/>
              </w:rPr>
              <w:t>Application, Interview</w:t>
            </w:r>
          </w:p>
        </w:tc>
      </w:tr>
      <w:tr w:rsidR="002539BC" w14:paraId="050273C5" w14:textId="77777777" w:rsidTr="00990AA0">
        <w:tc>
          <w:tcPr>
            <w:tcW w:w="6905" w:type="dxa"/>
          </w:tcPr>
          <w:p w14:paraId="7C595C9D" w14:textId="699D1182" w:rsidR="002539BC" w:rsidRPr="00FB768F" w:rsidRDefault="002539BC" w:rsidP="002539BC">
            <w:pPr>
              <w:rPr>
                <w:sz w:val="18"/>
              </w:rPr>
            </w:pPr>
            <w:r w:rsidRPr="00E812B4">
              <w:rPr>
                <w:sz w:val="18"/>
              </w:rPr>
              <w:t>Strong organisational skills with ability to prioritise and to keep to deadlines within a challenging environment</w:t>
            </w:r>
          </w:p>
        </w:tc>
        <w:tc>
          <w:tcPr>
            <w:tcW w:w="1133" w:type="dxa"/>
          </w:tcPr>
          <w:p w14:paraId="0B42F57D" w14:textId="717F1AC8" w:rsidR="002539BC" w:rsidRPr="00E812B4" w:rsidRDefault="002539BC" w:rsidP="002539BC">
            <w:pPr>
              <w:jc w:val="center"/>
              <w:rPr>
                <w:sz w:val="18"/>
              </w:rPr>
            </w:pPr>
            <w:r w:rsidRPr="00913B67">
              <w:rPr>
                <w:rFonts w:ascii="Wingdings" w:eastAsia="Wingdings" w:hAnsi="Wingdings" w:cs="Wingdings"/>
              </w:rPr>
              <w:t></w:t>
            </w:r>
          </w:p>
        </w:tc>
        <w:tc>
          <w:tcPr>
            <w:tcW w:w="1133" w:type="dxa"/>
          </w:tcPr>
          <w:p w14:paraId="22D07907" w14:textId="77777777" w:rsidR="002539BC" w:rsidRPr="00E812B4" w:rsidRDefault="002539BC" w:rsidP="002539BC">
            <w:pPr>
              <w:jc w:val="center"/>
              <w:rPr>
                <w:sz w:val="18"/>
              </w:rPr>
            </w:pPr>
          </w:p>
        </w:tc>
        <w:tc>
          <w:tcPr>
            <w:tcW w:w="1285" w:type="dxa"/>
          </w:tcPr>
          <w:p w14:paraId="32BFD95C" w14:textId="6508F5BA" w:rsidR="002539BC" w:rsidRPr="00E812B4" w:rsidRDefault="002539BC" w:rsidP="002539BC">
            <w:pPr>
              <w:rPr>
                <w:sz w:val="14"/>
              </w:rPr>
            </w:pPr>
            <w:r w:rsidRPr="00E812B4">
              <w:rPr>
                <w:sz w:val="14"/>
              </w:rPr>
              <w:t>Application, Interview</w:t>
            </w:r>
          </w:p>
        </w:tc>
      </w:tr>
      <w:tr w:rsidR="002539BC" w14:paraId="7857E8DD" w14:textId="77777777" w:rsidTr="00990AA0">
        <w:tc>
          <w:tcPr>
            <w:tcW w:w="6905" w:type="dxa"/>
          </w:tcPr>
          <w:p w14:paraId="1988D0A6" w14:textId="581700A0" w:rsidR="002539BC" w:rsidRPr="00FB768F" w:rsidRDefault="002539BC" w:rsidP="002539BC">
            <w:pPr>
              <w:rPr>
                <w:sz w:val="18"/>
              </w:rPr>
            </w:pPr>
            <w:r w:rsidRPr="00E812B4">
              <w:rPr>
                <w:sz w:val="18"/>
              </w:rPr>
              <w:t>Ability to work to deadlines, use own initiative and seek referral when required</w:t>
            </w:r>
          </w:p>
        </w:tc>
        <w:tc>
          <w:tcPr>
            <w:tcW w:w="1133" w:type="dxa"/>
          </w:tcPr>
          <w:p w14:paraId="30B92D86" w14:textId="317AE3FC" w:rsidR="002539BC" w:rsidRPr="00E812B4" w:rsidRDefault="002539BC" w:rsidP="002539BC">
            <w:pPr>
              <w:jc w:val="center"/>
              <w:rPr>
                <w:sz w:val="18"/>
              </w:rPr>
            </w:pPr>
            <w:r w:rsidRPr="00913B67">
              <w:rPr>
                <w:rFonts w:ascii="Wingdings" w:eastAsia="Wingdings" w:hAnsi="Wingdings" w:cs="Wingdings"/>
              </w:rPr>
              <w:t></w:t>
            </w:r>
          </w:p>
        </w:tc>
        <w:tc>
          <w:tcPr>
            <w:tcW w:w="1133" w:type="dxa"/>
          </w:tcPr>
          <w:p w14:paraId="4B143084" w14:textId="77777777" w:rsidR="002539BC" w:rsidRPr="00E812B4" w:rsidRDefault="002539BC" w:rsidP="002539BC">
            <w:pPr>
              <w:jc w:val="center"/>
              <w:rPr>
                <w:sz w:val="18"/>
              </w:rPr>
            </w:pPr>
          </w:p>
        </w:tc>
        <w:tc>
          <w:tcPr>
            <w:tcW w:w="1285" w:type="dxa"/>
          </w:tcPr>
          <w:p w14:paraId="609612B1" w14:textId="14A2D484" w:rsidR="002539BC" w:rsidRPr="00E812B4" w:rsidRDefault="002539BC" w:rsidP="002539BC">
            <w:pPr>
              <w:rPr>
                <w:sz w:val="14"/>
              </w:rPr>
            </w:pPr>
            <w:r w:rsidRPr="00E812B4">
              <w:rPr>
                <w:sz w:val="14"/>
              </w:rPr>
              <w:t>Application, Interview</w:t>
            </w:r>
          </w:p>
        </w:tc>
      </w:tr>
      <w:tr w:rsidR="002539BC" w14:paraId="53AC0720" w14:textId="77777777" w:rsidTr="00990AA0">
        <w:tc>
          <w:tcPr>
            <w:tcW w:w="6905" w:type="dxa"/>
          </w:tcPr>
          <w:p w14:paraId="5F8D5AF2" w14:textId="45BF9023" w:rsidR="002539BC" w:rsidRPr="00FB768F" w:rsidRDefault="002539BC" w:rsidP="002539BC">
            <w:pPr>
              <w:rPr>
                <w:sz w:val="18"/>
              </w:rPr>
            </w:pPr>
            <w:r w:rsidRPr="00E812B4">
              <w:rPr>
                <w:sz w:val="18"/>
              </w:rPr>
              <w:t>Ability to use IT skills effectively, with proficiency in Outlook, Word, PowerPoint and Excel</w:t>
            </w:r>
          </w:p>
        </w:tc>
        <w:tc>
          <w:tcPr>
            <w:tcW w:w="1133" w:type="dxa"/>
          </w:tcPr>
          <w:p w14:paraId="4CE6EF13" w14:textId="6C39B5AA" w:rsidR="002539BC" w:rsidRPr="00E812B4" w:rsidRDefault="002539BC" w:rsidP="002539BC">
            <w:pPr>
              <w:jc w:val="center"/>
              <w:rPr>
                <w:sz w:val="18"/>
              </w:rPr>
            </w:pPr>
            <w:r w:rsidRPr="00913B67">
              <w:rPr>
                <w:rFonts w:ascii="Wingdings" w:eastAsia="Wingdings" w:hAnsi="Wingdings" w:cs="Wingdings"/>
              </w:rPr>
              <w:t></w:t>
            </w:r>
          </w:p>
        </w:tc>
        <w:tc>
          <w:tcPr>
            <w:tcW w:w="1133" w:type="dxa"/>
          </w:tcPr>
          <w:p w14:paraId="526E7ABA" w14:textId="77777777" w:rsidR="002539BC" w:rsidRPr="00E812B4" w:rsidRDefault="002539BC" w:rsidP="002539BC">
            <w:pPr>
              <w:jc w:val="center"/>
              <w:rPr>
                <w:sz w:val="18"/>
              </w:rPr>
            </w:pPr>
          </w:p>
        </w:tc>
        <w:tc>
          <w:tcPr>
            <w:tcW w:w="1285" w:type="dxa"/>
          </w:tcPr>
          <w:p w14:paraId="73670EB4" w14:textId="42AC0DDC" w:rsidR="002539BC" w:rsidRPr="00E812B4" w:rsidRDefault="002539BC" w:rsidP="002539BC">
            <w:pPr>
              <w:rPr>
                <w:sz w:val="14"/>
              </w:rPr>
            </w:pPr>
            <w:r w:rsidRPr="00E812B4">
              <w:rPr>
                <w:sz w:val="14"/>
              </w:rPr>
              <w:t>Application, Interview, Test</w:t>
            </w:r>
          </w:p>
        </w:tc>
      </w:tr>
      <w:tr w:rsidR="005E4DBE" w14:paraId="433CB254" w14:textId="77777777" w:rsidTr="7F269866">
        <w:tc>
          <w:tcPr>
            <w:tcW w:w="10456" w:type="dxa"/>
            <w:gridSpan w:val="4"/>
            <w:shd w:val="clear" w:color="auto" w:fill="B4C6E7" w:themeFill="accent1" w:themeFillTint="66"/>
          </w:tcPr>
          <w:p w14:paraId="6A7C7260" w14:textId="70A4CE13" w:rsidR="005E4DBE" w:rsidRPr="008208D8" w:rsidRDefault="00E812B4" w:rsidP="005E4DBE">
            <w:pPr>
              <w:rPr>
                <w:b/>
              </w:rPr>
            </w:pPr>
            <w:r w:rsidRPr="002539BC">
              <w:rPr>
                <w:b/>
              </w:rPr>
              <w:t>Specialist Knowledge and Understanding</w:t>
            </w:r>
          </w:p>
        </w:tc>
      </w:tr>
      <w:tr w:rsidR="002539BC" w14:paraId="443D32EC" w14:textId="77777777" w:rsidTr="00CA65A2">
        <w:tc>
          <w:tcPr>
            <w:tcW w:w="6905" w:type="dxa"/>
          </w:tcPr>
          <w:p w14:paraId="0A92181C" w14:textId="3B91FBF3" w:rsidR="002539BC" w:rsidRPr="00FA4849" w:rsidRDefault="002539BC" w:rsidP="002539BC">
            <w:pPr>
              <w:rPr>
                <w:sz w:val="18"/>
              </w:rPr>
            </w:pPr>
            <w:r w:rsidRPr="002539BC">
              <w:rPr>
                <w:sz w:val="18"/>
              </w:rPr>
              <w:t>Knowledge of educational legislation, guidance and legal requirements</w:t>
            </w:r>
          </w:p>
        </w:tc>
        <w:tc>
          <w:tcPr>
            <w:tcW w:w="1133" w:type="dxa"/>
          </w:tcPr>
          <w:p w14:paraId="21B3AA9D" w14:textId="6A7B73CA" w:rsidR="002539BC" w:rsidRPr="00FB768F" w:rsidRDefault="002539BC" w:rsidP="002539BC">
            <w:pPr>
              <w:jc w:val="center"/>
              <w:rPr>
                <w:sz w:val="18"/>
              </w:rPr>
            </w:pPr>
          </w:p>
        </w:tc>
        <w:tc>
          <w:tcPr>
            <w:tcW w:w="1133" w:type="dxa"/>
          </w:tcPr>
          <w:p w14:paraId="04A5049B" w14:textId="60C84907" w:rsidR="002539BC" w:rsidRPr="00FB768F" w:rsidRDefault="002539BC" w:rsidP="002539BC">
            <w:pPr>
              <w:jc w:val="center"/>
              <w:rPr>
                <w:sz w:val="18"/>
              </w:rPr>
            </w:pPr>
            <w:r w:rsidRPr="00B64423">
              <w:rPr>
                <w:rFonts w:ascii="Wingdings" w:eastAsia="Wingdings" w:hAnsi="Wingdings" w:cs="Wingdings"/>
              </w:rPr>
              <w:t></w:t>
            </w:r>
          </w:p>
        </w:tc>
        <w:tc>
          <w:tcPr>
            <w:tcW w:w="1285" w:type="dxa"/>
          </w:tcPr>
          <w:p w14:paraId="49AE714B" w14:textId="43EEBD03" w:rsidR="002539BC" w:rsidRPr="00FB768F" w:rsidRDefault="002539BC" w:rsidP="002539BC">
            <w:pPr>
              <w:rPr>
                <w:sz w:val="14"/>
              </w:rPr>
            </w:pPr>
            <w:r w:rsidRPr="002539BC">
              <w:rPr>
                <w:sz w:val="14"/>
              </w:rPr>
              <w:t>Application, Interview</w:t>
            </w:r>
          </w:p>
        </w:tc>
      </w:tr>
      <w:tr w:rsidR="002539BC" w14:paraId="7AC8AEBC" w14:textId="77777777" w:rsidTr="00CA65A2">
        <w:tc>
          <w:tcPr>
            <w:tcW w:w="6905" w:type="dxa"/>
          </w:tcPr>
          <w:p w14:paraId="7AD7580E" w14:textId="022EC9D0" w:rsidR="002539BC" w:rsidRPr="00FA4849" w:rsidRDefault="002539BC" w:rsidP="002539BC">
            <w:pPr>
              <w:rPr>
                <w:sz w:val="18"/>
              </w:rPr>
            </w:pPr>
            <w:r w:rsidRPr="002539BC">
              <w:rPr>
                <w:sz w:val="18"/>
              </w:rPr>
              <w:t>Knowledge of governing body procedures</w:t>
            </w:r>
          </w:p>
        </w:tc>
        <w:tc>
          <w:tcPr>
            <w:tcW w:w="1133" w:type="dxa"/>
          </w:tcPr>
          <w:p w14:paraId="325A0680" w14:textId="5800D174" w:rsidR="002539BC" w:rsidRPr="00FB768F" w:rsidRDefault="002539BC" w:rsidP="002539BC">
            <w:pPr>
              <w:jc w:val="center"/>
              <w:rPr>
                <w:sz w:val="18"/>
              </w:rPr>
            </w:pPr>
          </w:p>
        </w:tc>
        <w:tc>
          <w:tcPr>
            <w:tcW w:w="1133" w:type="dxa"/>
          </w:tcPr>
          <w:p w14:paraId="42B82841" w14:textId="55019747" w:rsidR="002539BC" w:rsidRPr="00FB768F" w:rsidRDefault="002539BC" w:rsidP="002539BC">
            <w:pPr>
              <w:jc w:val="center"/>
              <w:rPr>
                <w:sz w:val="18"/>
              </w:rPr>
            </w:pPr>
            <w:r w:rsidRPr="00B64423">
              <w:rPr>
                <w:rFonts w:ascii="Wingdings" w:eastAsia="Wingdings" w:hAnsi="Wingdings" w:cs="Wingdings"/>
              </w:rPr>
              <w:t></w:t>
            </w:r>
          </w:p>
        </w:tc>
        <w:tc>
          <w:tcPr>
            <w:tcW w:w="1285" w:type="dxa"/>
          </w:tcPr>
          <w:p w14:paraId="2DED1198" w14:textId="7E1C45CE" w:rsidR="002539BC" w:rsidRPr="00FB768F" w:rsidRDefault="002539BC" w:rsidP="002539BC">
            <w:pPr>
              <w:rPr>
                <w:sz w:val="14"/>
              </w:rPr>
            </w:pPr>
            <w:r w:rsidRPr="002539BC">
              <w:rPr>
                <w:sz w:val="14"/>
              </w:rPr>
              <w:t>Application, Interview</w:t>
            </w:r>
          </w:p>
        </w:tc>
      </w:tr>
      <w:tr w:rsidR="002539BC" w14:paraId="1AD9CBB9" w14:textId="77777777" w:rsidTr="00CA65A2">
        <w:tc>
          <w:tcPr>
            <w:tcW w:w="6905" w:type="dxa"/>
          </w:tcPr>
          <w:p w14:paraId="1AFE14A0" w14:textId="57E5C7DD" w:rsidR="002539BC" w:rsidRPr="00FA4849" w:rsidRDefault="002539BC" w:rsidP="002539BC">
            <w:pPr>
              <w:rPr>
                <w:sz w:val="18"/>
              </w:rPr>
            </w:pPr>
            <w:r w:rsidRPr="002539BC">
              <w:rPr>
                <w:sz w:val="18"/>
              </w:rPr>
              <w:t>Knowledge of respective roles of governing bodies, Principal, LA, Church Authorities and DfE</w:t>
            </w:r>
          </w:p>
        </w:tc>
        <w:tc>
          <w:tcPr>
            <w:tcW w:w="1133" w:type="dxa"/>
          </w:tcPr>
          <w:p w14:paraId="2069F49A" w14:textId="25314CF1" w:rsidR="002539BC" w:rsidRPr="00FB768F" w:rsidRDefault="002539BC" w:rsidP="002539BC">
            <w:pPr>
              <w:jc w:val="center"/>
              <w:rPr>
                <w:sz w:val="18"/>
              </w:rPr>
            </w:pPr>
          </w:p>
        </w:tc>
        <w:tc>
          <w:tcPr>
            <w:tcW w:w="1133" w:type="dxa"/>
          </w:tcPr>
          <w:p w14:paraId="1BD96D72" w14:textId="029A14AA" w:rsidR="002539BC" w:rsidRPr="00FB768F" w:rsidRDefault="002539BC" w:rsidP="002539BC">
            <w:pPr>
              <w:jc w:val="center"/>
              <w:rPr>
                <w:sz w:val="18"/>
              </w:rPr>
            </w:pPr>
            <w:r w:rsidRPr="00B64423">
              <w:rPr>
                <w:rFonts w:ascii="Wingdings" w:eastAsia="Wingdings" w:hAnsi="Wingdings" w:cs="Wingdings"/>
              </w:rPr>
              <w:t></w:t>
            </w:r>
          </w:p>
        </w:tc>
        <w:tc>
          <w:tcPr>
            <w:tcW w:w="1285" w:type="dxa"/>
          </w:tcPr>
          <w:p w14:paraId="7F487C69" w14:textId="100195CA" w:rsidR="002539BC" w:rsidRPr="00FB768F" w:rsidRDefault="002539BC" w:rsidP="002539BC">
            <w:pPr>
              <w:rPr>
                <w:sz w:val="14"/>
              </w:rPr>
            </w:pPr>
            <w:r w:rsidRPr="002539BC">
              <w:rPr>
                <w:sz w:val="14"/>
              </w:rPr>
              <w:t>Application, Interview</w:t>
            </w:r>
          </w:p>
        </w:tc>
      </w:tr>
      <w:tr w:rsidR="002539BC" w14:paraId="53905C80" w14:textId="77777777" w:rsidTr="00CA65A2">
        <w:tc>
          <w:tcPr>
            <w:tcW w:w="6905" w:type="dxa"/>
          </w:tcPr>
          <w:p w14:paraId="354DE9A6" w14:textId="27DC312A" w:rsidR="002539BC" w:rsidRPr="00FB768F" w:rsidRDefault="002539BC" w:rsidP="002539BC">
            <w:pPr>
              <w:rPr>
                <w:sz w:val="18"/>
              </w:rPr>
            </w:pPr>
            <w:r w:rsidRPr="002539BC">
              <w:rPr>
                <w:sz w:val="18"/>
              </w:rPr>
              <w:t>Knowledge of Equal Opportunities, Human Rights and Data Protection legislation</w:t>
            </w:r>
          </w:p>
        </w:tc>
        <w:tc>
          <w:tcPr>
            <w:tcW w:w="1133" w:type="dxa"/>
          </w:tcPr>
          <w:p w14:paraId="09096405" w14:textId="77777777" w:rsidR="002539BC" w:rsidRPr="00C7048E" w:rsidRDefault="002539BC" w:rsidP="002539BC">
            <w:pPr>
              <w:jc w:val="center"/>
              <w:rPr>
                <w:rFonts w:ascii="Wingdings" w:eastAsia="Wingdings" w:hAnsi="Wingdings" w:cs="Wingdings"/>
              </w:rPr>
            </w:pPr>
          </w:p>
        </w:tc>
        <w:tc>
          <w:tcPr>
            <w:tcW w:w="1133" w:type="dxa"/>
          </w:tcPr>
          <w:p w14:paraId="484EB7B5" w14:textId="5CD28047" w:rsidR="002539BC" w:rsidRPr="00FB768F" w:rsidRDefault="002539BC" w:rsidP="002539BC">
            <w:pPr>
              <w:jc w:val="center"/>
              <w:rPr>
                <w:sz w:val="18"/>
              </w:rPr>
            </w:pPr>
            <w:r w:rsidRPr="00B64423">
              <w:rPr>
                <w:rFonts w:ascii="Wingdings" w:eastAsia="Wingdings" w:hAnsi="Wingdings" w:cs="Wingdings"/>
              </w:rPr>
              <w:t></w:t>
            </w:r>
          </w:p>
        </w:tc>
        <w:tc>
          <w:tcPr>
            <w:tcW w:w="1285" w:type="dxa"/>
          </w:tcPr>
          <w:p w14:paraId="0EEA74D2" w14:textId="2F6AEA9B" w:rsidR="002539BC" w:rsidRPr="00FB768F" w:rsidRDefault="002539BC" w:rsidP="002539BC">
            <w:pPr>
              <w:rPr>
                <w:sz w:val="14"/>
              </w:rPr>
            </w:pPr>
            <w:r w:rsidRPr="002539BC">
              <w:rPr>
                <w:sz w:val="14"/>
              </w:rPr>
              <w:t>Application, Interview</w:t>
            </w:r>
          </w:p>
        </w:tc>
      </w:tr>
      <w:tr w:rsidR="002539BC" w14:paraId="3863A71F" w14:textId="77777777" w:rsidTr="002539BC">
        <w:tc>
          <w:tcPr>
            <w:tcW w:w="10456" w:type="dxa"/>
            <w:gridSpan w:val="4"/>
            <w:shd w:val="clear" w:color="auto" w:fill="B4C6E7" w:themeFill="accent1" w:themeFillTint="66"/>
          </w:tcPr>
          <w:p w14:paraId="2438F6E0" w14:textId="6EB8475E" w:rsidR="002539BC" w:rsidRPr="002539BC" w:rsidRDefault="002539BC" w:rsidP="002539BC">
            <w:pPr>
              <w:rPr>
                <w:sz w:val="14"/>
              </w:rPr>
            </w:pPr>
            <w:r w:rsidRPr="002C6E14">
              <w:rPr>
                <w:b/>
                <w:bCs/>
              </w:rPr>
              <w:t>Personal Qualities</w:t>
            </w:r>
          </w:p>
        </w:tc>
      </w:tr>
      <w:tr w:rsidR="002539BC" w14:paraId="66259670" w14:textId="77777777" w:rsidTr="00CA65A2">
        <w:tc>
          <w:tcPr>
            <w:tcW w:w="6905" w:type="dxa"/>
          </w:tcPr>
          <w:p w14:paraId="620F2F7E" w14:textId="6E6A5C5E" w:rsidR="002539BC" w:rsidRPr="002539BC" w:rsidRDefault="002539BC" w:rsidP="002539BC">
            <w:pPr>
              <w:rPr>
                <w:sz w:val="18"/>
              </w:rPr>
            </w:pPr>
            <w:r w:rsidRPr="002539BC">
              <w:rPr>
                <w:sz w:val="18"/>
              </w:rPr>
              <w:t>The ability to act with integrity and impartiality, e.g. in relation to confidential or sensitive issues, in order to serve the best interests of the Board and the College</w:t>
            </w:r>
          </w:p>
        </w:tc>
        <w:tc>
          <w:tcPr>
            <w:tcW w:w="1133" w:type="dxa"/>
          </w:tcPr>
          <w:p w14:paraId="7B9DEFCD" w14:textId="4DB1520B" w:rsidR="002539BC" w:rsidRPr="00C7048E" w:rsidRDefault="002539BC" w:rsidP="002539BC">
            <w:pPr>
              <w:jc w:val="center"/>
              <w:rPr>
                <w:rFonts w:ascii="Wingdings" w:eastAsia="Wingdings" w:hAnsi="Wingdings" w:cs="Wingdings"/>
              </w:rPr>
            </w:pPr>
            <w:r w:rsidRPr="00B64423">
              <w:rPr>
                <w:rFonts w:ascii="Wingdings" w:eastAsia="Wingdings" w:hAnsi="Wingdings" w:cs="Wingdings"/>
              </w:rPr>
              <w:t></w:t>
            </w:r>
          </w:p>
        </w:tc>
        <w:tc>
          <w:tcPr>
            <w:tcW w:w="1133" w:type="dxa"/>
          </w:tcPr>
          <w:p w14:paraId="7505956A" w14:textId="77777777" w:rsidR="002539BC" w:rsidRPr="00B64423" w:rsidRDefault="002539BC" w:rsidP="002539BC">
            <w:pPr>
              <w:jc w:val="center"/>
              <w:rPr>
                <w:rFonts w:ascii="Wingdings" w:eastAsia="Wingdings" w:hAnsi="Wingdings" w:cs="Wingdings"/>
              </w:rPr>
            </w:pPr>
          </w:p>
        </w:tc>
        <w:tc>
          <w:tcPr>
            <w:tcW w:w="1285" w:type="dxa"/>
          </w:tcPr>
          <w:p w14:paraId="7241ECC8" w14:textId="509E76BD" w:rsidR="002539BC" w:rsidRPr="002539BC" w:rsidRDefault="002539BC" w:rsidP="002539BC">
            <w:pPr>
              <w:rPr>
                <w:sz w:val="14"/>
              </w:rPr>
            </w:pPr>
            <w:r w:rsidRPr="002539BC">
              <w:rPr>
                <w:sz w:val="14"/>
              </w:rPr>
              <w:t>Application, Interview</w:t>
            </w:r>
          </w:p>
        </w:tc>
      </w:tr>
      <w:tr w:rsidR="002539BC" w14:paraId="1D10B008" w14:textId="77777777" w:rsidTr="00CA65A2">
        <w:tc>
          <w:tcPr>
            <w:tcW w:w="6905" w:type="dxa"/>
          </w:tcPr>
          <w:p w14:paraId="4B09222D" w14:textId="6A3E228D" w:rsidR="002539BC" w:rsidRPr="002539BC" w:rsidRDefault="002539BC" w:rsidP="002539BC">
            <w:pPr>
              <w:rPr>
                <w:sz w:val="18"/>
              </w:rPr>
            </w:pPr>
            <w:r w:rsidRPr="002539BC">
              <w:rPr>
                <w:sz w:val="18"/>
              </w:rPr>
              <w:t>Confidence in interpreting and applying governance rules, as well as persuading others to ensure the smooth operation of the board of governors.</w:t>
            </w:r>
          </w:p>
        </w:tc>
        <w:tc>
          <w:tcPr>
            <w:tcW w:w="1133" w:type="dxa"/>
          </w:tcPr>
          <w:p w14:paraId="3870E9DF" w14:textId="3016B102" w:rsidR="002539BC" w:rsidRPr="00C7048E" w:rsidRDefault="002539BC" w:rsidP="002539BC">
            <w:pPr>
              <w:jc w:val="center"/>
              <w:rPr>
                <w:rFonts w:ascii="Wingdings" w:eastAsia="Wingdings" w:hAnsi="Wingdings" w:cs="Wingdings"/>
              </w:rPr>
            </w:pPr>
            <w:r w:rsidRPr="00B64423">
              <w:rPr>
                <w:rFonts w:ascii="Wingdings" w:eastAsia="Wingdings" w:hAnsi="Wingdings" w:cs="Wingdings"/>
              </w:rPr>
              <w:t></w:t>
            </w:r>
          </w:p>
        </w:tc>
        <w:tc>
          <w:tcPr>
            <w:tcW w:w="1133" w:type="dxa"/>
          </w:tcPr>
          <w:p w14:paraId="5EC8DB77" w14:textId="77777777" w:rsidR="002539BC" w:rsidRPr="00B64423" w:rsidRDefault="002539BC" w:rsidP="002539BC">
            <w:pPr>
              <w:jc w:val="center"/>
              <w:rPr>
                <w:rFonts w:ascii="Wingdings" w:eastAsia="Wingdings" w:hAnsi="Wingdings" w:cs="Wingdings"/>
              </w:rPr>
            </w:pPr>
          </w:p>
        </w:tc>
        <w:tc>
          <w:tcPr>
            <w:tcW w:w="1285" w:type="dxa"/>
          </w:tcPr>
          <w:p w14:paraId="5A983AB2" w14:textId="2BCDDE7E" w:rsidR="002539BC" w:rsidRPr="002539BC" w:rsidRDefault="002539BC" w:rsidP="002539BC">
            <w:pPr>
              <w:rPr>
                <w:sz w:val="14"/>
              </w:rPr>
            </w:pPr>
            <w:r w:rsidRPr="002539BC">
              <w:rPr>
                <w:sz w:val="14"/>
              </w:rPr>
              <w:t>Application, Interview</w:t>
            </w:r>
          </w:p>
        </w:tc>
      </w:tr>
      <w:tr w:rsidR="002539BC" w14:paraId="2BD9B0CC" w14:textId="77777777" w:rsidTr="00CA65A2">
        <w:tc>
          <w:tcPr>
            <w:tcW w:w="6905" w:type="dxa"/>
          </w:tcPr>
          <w:p w14:paraId="243DF5EE" w14:textId="13DD4A8A" w:rsidR="002539BC" w:rsidRPr="002539BC" w:rsidRDefault="002539BC" w:rsidP="002539BC">
            <w:pPr>
              <w:rPr>
                <w:sz w:val="18"/>
              </w:rPr>
            </w:pPr>
            <w:r w:rsidRPr="002539BC">
              <w:rPr>
                <w:sz w:val="18"/>
              </w:rPr>
              <w:t>Flexible approach to working hours</w:t>
            </w:r>
          </w:p>
        </w:tc>
        <w:tc>
          <w:tcPr>
            <w:tcW w:w="1133" w:type="dxa"/>
          </w:tcPr>
          <w:p w14:paraId="781068D3" w14:textId="716D917A" w:rsidR="002539BC" w:rsidRPr="00C7048E" w:rsidRDefault="002539BC" w:rsidP="002539BC">
            <w:pPr>
              <w:jc w:val="center"/>
              <w:rPr>
                <w:rFonts w:ascii="Wingdings" w:eastAsia="Wingdings" w:hAnsi="Wingdings" w:cs="Wingdings"/>
              </w:rPr>
            </w:pPr>
            <w:r w:rsidRPr="00B64423">
              <w:rPr>
                <w:rFonts w:ascii="Wingdings" w:eastAsia="Wingdings" w:hAnsi="Wingdings" w:cs="Wingdings"/>
              </w:rPr>
              <w:t></w:t>
            </w:r>
          </w:p>
        </w:tc>
        <w:tc>
          <w:tcPr>
            <w:tcW w:w="1133" w:type="dxa"/>
          </w:tcPr>
          <w:p w14:paraId="28925DCA" w14:textId="77777777" w:rsidR="002539BC" w:rsidRPr="00B64423" w:rsidRDefault="002539BC" w:rsidP="002539BC">
            <w:pPr>
              <w:jc w:val="center"/>
              <w:rPr>
                <w:rFonts w:ascii="Wingdings" w:eastAsia="Wingdings" w:hAnsi="Wingdings" w:cs="Wingdings"/>
              </w:rPr>
            </w:pPr>
          </w:p>
        </w:tc>
        <w:tc>
          <w:tcPr>
            <w:tcW w:w="1285" w:type="dxa"/>
          </w:tcPr>
          <w:p w14:paraId="1224E108" w14:textId="1822B3D2" w:rsidR="002539BC" w:rsidRPr="002539BC" w:rsidRDefault="002539BC" w:rsidP="002539BC">
            <w:pPr>
              <w:rPr>
                <w:sz w:val="14"/>
              </w:rPr>
            </w:pPr>
            <w:r w:rsidRPr="002539BC">
              <w:rPr>
                <w:sz w:val="14"/>
              </w:rPr>
              <w:t>Application, Interview</w:t>
            </w:r>
          </w:p>
        </w:tc>
      </w:tr>
      <w:tr w:rsidR="002539BC" w14:paraId="1EA439CD" w14:textId="77777777" w:rsidTr="00CA65A2">
        <w:tc>
          <w:tcPr>
            <w:tcW w:w="6905" w:type="dxa"/>
          </w:tcPr>
          <w:p w14:paraId="70961915" w14:textId="06594D38" w:rsidR="002539BC" w:rsidRPr="002539BC" w:rsidRDefault="002539BC" w:rsidP="002539BC">
            <w:pPr>
              <w:rPr>
                <w:sz w:val="18"/>
              </w:rPr>
            </w:pPr>
            <w:r w:rsidRPr="002539BC">
              <w:rPr>
                <w:sz w:val="18"/>
              </w:rPr>
              <w:t>Commitment to continuing professional development</w:t>
            </w:r>
          </w:p>
        </w:tc>
        <w:tc>
          <w:tcPr>
            <w:tcW w:w="1133" w:type="dxa"/>
          </w:tcPr>
          <w:p w14:paraId="494D1BE3" w14:textId="3C5EA622" w:rsidR="002539BC" w:rsidRPr="00C7048E" w:rsidRDefault="002539BC" w:rsidP="002539BC">
            <w:pPr>
              <w:jc w:val="center"/>
              <w:rPr>
                <w:rFonts w:ascii="Wingdings" w:eastAsia="Wingdings" w:hAnsi="Wingdings" w:cs="Wingdings"/>
              </w:rPr>
            </w:pPr>
            <w:r w:rsidRPr="00B64423">
              <w:rPr>
                <w:rFonts w:ascii="Wingdings" w:eastAsia="Wingdings" w:hAnsi="Wingdings" w:cs="Wingdings"/>
              </w:rPr>
              <w:t></w:t>
            </w:r>
          </w:p>
        </w:tc>
        <w:tc>
          <w:tcPr>
            <w:tcW w:w="1133" w:type="dxa"/>
          </w:tcPr>
          <w:p w14:paraId="2E33A49D" w14:textId="77777777" w:rsidR="002539BC" w:rsidRPr="00B64423" w:rsidRDefault="002539BC" w:rsidP="002539BC">
            <w:pPr>
              <w:jc w:val="center"/>
              <w:rPr>
                <w:rFonts w:ascii="Wingdings" w:eastAsia="Wingdings" w:hAnsi="Wingdings" w:cs="Wingdings"/>
              </w:rPr>
            </w:pPr>
          </w:p>
        </w:tc>
        <w:tc>
          <w:tcPr>
            <w:tcW w:w="1285" w:type="dxa"/>
          </w:tcPr>
          <w:p w14:paraId="0E3EEA03" w14:textId="6FAC202A" w:rsidR="002539BC" w:rsidRPr="002539BC" w:rsidRDefault="002539BC" w:rsidP="002539BC">
            <w:pPr>
              <w:rPr>
                <w:sz w:val="14"/>
              </w:rPr>
            </w:pPr>
            <w:r w:rsidRPr="002539BC">
              <w:rPr>
                <w:sz w:val="14"/>
              </w:rPr>
              <w:t>Application, Interview</w:t>
            </w:r>
          </w:p>
        </w:tc>
      </w:tr>
      <w:tr w:rsidR="005E4DBE" w14:paraId="4D842CD5" w14:textId="77777777" w:rsidTr="7F269866">
        <w:tc>
          <w:tcPr>
            <w:tcW w:w="10456" w:type="dxa"/>
            <w:gridSpan w:val="4"/>
            <w:shd w:val="clear" w:color="auto" w:fill="B4C6E7" w:themeFill="accent1" w:themeFillTint="66"/>
          </w:tcPr>
          <w:p w14:paraId="30692A2F" w14:textId="77777777" w:rsidR="005E4DBE" w:rsidRPr="008208D8" w:rsidRDefault="005E4DBE" w:rsidP="005E4DBE">
            <w:pPr>
              <w:rPr>
                <w:b/>
              </w:rPr>
            </w:pPr>
            <w:r w:rsidRPr="008208D8">
              <w:rPr>
                <w:b/>
              </w:rPr>
              <w:t>Personal</w:t>
            </w:r>
          </w:p>
        </w:tc>
      </w:tr>
      <w:tr w:rsidR="005E4DBE" w14:paraId="128FD64D" w14:textId="77777777" w:rsidTr="00E812B4">
        <w:tc>
          <w:tcPr>
            <w:tcW w:w="6905" w:type="dxa"/>
          </w:tcPr>
          <w:p w14:paraId="4852414D" w14:textId="77777777" w:rsidR="005E4DBE" w:rsidRPr="00FA4849" w:rsidRDefault="005E4DBE" w:rsidP="005E4DBE">
            <w:pPr>
              <w:rPr>
                <w:sz w:val="18"/>
              </w:rPr>
            </w:pPr>
            <w:r w:rsidRPr="00FA4849">
              <w:rPr>
                <w:sz w:val="18"/>
              </w:rPr>
              <w:t>Enhance DBS clearance #</w:t>
            </w:r>
          </w:p>
        </w:tc>
        <w:tc>
          <w:tcPr>
            <w:tcW w:w="1133" w:type="dxa"/>
            <w:vAlign w:val="center"/>
          </w:tcPr>
          <w:p w14:paraId="169FF187" w14:textId="77777777" w:rsidR="005E4DBE" w:rsidRPr="008208D8" w:rsidRDefault="005E4DBE" w:rsidP="005E4DBE">
            <w:pPr>
              <w:jc w:val="center"/>
              <w:rPr>
                <w:sz w:val="20"/>
              </w:rPr>
            </w:pPr>
            <w:r w:rsidRPr="00D377DD">
              <w:rPr>
                <w:rFonts w:ascii="Wingdings" w:eastAsia="Wingdings" w:hAnsi="Wingdings" w:cs="Wingdings"/>
              </w:rPr>
              <w:t></w:t>
            </w:r>
          </w:p>
        </w:tc>
        <w:tc>
          <w:tcPr>
            <w:tcW w:w="1133" w:type="dxa"/>
            <w:vAlign w:val="center"/>
          </w:tcPr>
          <w:p w14:paraId="1101979F" w14:textId="77777777" w:rsidR="005E4DBE" w:rsidRPr="008208D8" w:rsidRDefault="005E4DBE" w:rsidP="005E4DBE">
            <w:pPr>
              <w:jc w:val="center"/>
              <w:rPr>
                <w:sz w:val="20"/>
              </w:rPr>
            </w:pPr>
          </w:p>
        </w:tc>
        <w:tc>
          <w:tcPr>
            <w:tcW w:w="1285" w:type="dxa"/>
            <w:vAlign w:val="center"/>
          </w:tcPr>
          <w:p w14:paraId="05225E7F" w14:textId="77777777" w:rsidR="005E4DBE" w:rsidRPr="00526BF4" w:rsidRDefault="005E4DBE" w:rsidP="005E4DBE">
            <w:pPr>
              <w:rPr>
                <w:sz w:val="14"/>
              </w:rPr>
            </w:pPr>
            <w:r w:rsidRPr="00526BF4">
              <w:rPr>
                <w:sz w:val="14"/>
              </w:rPr>
              <w:t>Pre-employment check</w:t>
            </w:r>
          </w:p>
        </w:tc>
      </w:tr>
      <w:tr w:rsidR="005E4DBE" w14:paraId="37A6886D" w14:textId="77777777" w:rsidTr="00E812B4">
        <w:tc>
          <w:tcPr>
            <w:tcW w:w="6905" w:type="dxa"/>
          </w:tcPr>
          <w:p w14:paraId="331D093C" w14:textId="77777777" w:rsidR="005E4DBE" w:rsidRPr="00FA4849" w:rsidRDefault="005E4DBE" w:rsidP="005E4DBE">
            <w:pPr>
              <w:rPr>
                <w:sz w:val="18"/>
              </w:rPr>
            </w:pPr>
            <w:r w:rsidRPr="00FA4849">
              <w:rPr>
                <w:sz w:val="18"/>
              </w:rPr>
              <w:t>Two satisfactory references #</w:t>
            </w:r>
          </w:p>
        </w:tc>
        <w:tc>
          <w:tcPr>
            <w:tcW w:w="1133" w:type="dxa"/>
            <w:vAlign w:val="center"/>
          </w:tcPr>
          <w:p w14:paraId="7BF824A6" w14:textId="77777777" w:rsidR="005E4DBE" w:rsidRPr="008208D8" w:rsidRDefault="005E4DBE" w:rsidP="005E4DBE">
            <w:pPr>
              <w:jc w:val="center"/>
              <w:rPr>
                <w:sz w:val="20"/>
              </w:rPr>
            </w:pPr>
            <w:r w:rsidRPr="00D377DD">
              <w:rPr>
                <w:rFonts w:ascii="Wingdings" w:eastAsia="Wingdings" w:hAnsi="Wingdings" w:cs="Wingdings"/>
              </w:rPr>
              <w:t></w:t>
            </w:r>
          </w:p>
        </w:tc>
        <w:tc>
          <w:tcPr>
            <w:tcW w:w="1133" w:type="dxa"/>
            <w:vAlign w:val="center"/>
          </w:tcPr>
          <w:p w14:paraId="79A2FD0C" w14:textId="77777777" w:rsidR="005E4DBE" w:rsidRPr="008208D8" w:rsidRDefault="005E4DBE" w:rsidP="005E4DBE">
            <w:pPr>
              <w:jc w:val="center"/>
              <w:rPr>
                <w:sz w:val="20"/>
              </w:rPr>
            </w:pPr>
          </w:p>
        </w:tc>
        <w:tc>
          <w:tcPr>
            <w:tcW w:w="1285" w:type="dxa"/>
            <w:vAlign w:val="center"/>
          </w:tcPr>
          <w:p w14:paraId="7CD2A23A" w14:textId="77777777" w:rsidR="005E4DBE" w:rsidRPr="00526BF4" w:rsidRDefault="005E4DBE" w:rsidP="005E4DBE">
            <w:pPr>
              <w:rPr>
                <w:sz w:val="14"/>
              </w:rPr>
            </w:pPr>
            <w:r w:rsidRPr="00526BF4">
              <w:rPr>
                <w:sz w:val="14"/>
              </w:rPr>
              <w:t>Pre-employment check</w:t>
            </w:r>
          </w:p>
        </w:tc>
      </w:tr>
      <w:tr w:rsidR="005E4DBE" w14:paraId="67D935BB" w14:textId="77777777" w:rsidTr="00E812B4">
        <w:tc>
          <w:tcPr>
            <w:tcW w:w="6905" w:type="dxa"/>
          </w:tcPr>
          <w:p w14:paraId="0ACC9318" w14:textId="77777777" w:rsidR="005E4DBE" w:rsidRPr="00FA4849" w:rsidRDefault="005E4DBE" w:rsidP="005E4DBE">
            <w:pPr>
              <w:rPr>
                <w:sz w:val="18"/>
              </w:rPr>
            </w:pPr>
            <w:r w:rsidRPr="00FA4849">
              <w:rPr>
                <w:sz w:val="18"/>
              </w:rPr>
              <w:lastRenderedPageBreak/>
              <w:t>Full and relevant career and education history</w:t>
            </w:r>
          </w:p>
        </w:tc>
        <w:tc>
          <w:tcPr>
            <w:tcW w:w="1133" w:type="dxa"/>
            <w:vAlign w:val="center"/>
          </w:tcPr>
          <w:p w14:paraId="6533BCDC" w14:textId="77777777" w:rsidR="005E4DBE" w:rsidRPr="008208D8" w:rsidRDefault="005E4DBE" w:rsidP="005E4DBE">
            <w:pPr>
              <w:jc w:val="center"/>
              <w:rPr>
                <w:sz w:val="20"/>
              </w:rPr>
            </w:pPr>
            <w:r w:rsidRPr="00D377DD">
              <w:rPr>
                <w:rFonts w:ascii="Wingdings" w:eastAsia="Wingdings" w:hAnsi="Wingdings" w:cs="Wingdings"/>
              </w:rPr>
              <w:t></w:t>
            </w:r>
          </w:p>
        </w:tc>
        <w:tc>
          <w:tcPr>
            <w:tcW w:w="1133" w:type="dxa"/>
            <w:vAlign w:val="center"/>
          </w:tcPr>
          <w:p w14:paraId="0CE12628" w14:textId="77777777" w:rsidR="005E4DBE" w:rsidRPr="008208D8" w:rsidRDefault="005E4DBE" w:rsidP="005E4DBE">
            <w:pPr>
              <w:jc w:val="center"/>
              <w:rPr>
                <w:sz w:val="20"/>
              </w:rPr>
            </w:pPr>
          </w:p>
        </w:tc>
        <w:tc>
          <w:tcPr>
            <w:tcW w:w="1285" w:type="dxa"/>
            <w:vAlign w:val="center"/>
          </w:tcPr>
          <w:p w14:paraId="34818507" w14:textId="77777777" w:rsidR="005E4DBE" w:rsidRPr="00526BF4" w:rsidRDefault="005E4DBE" w:rsidP="005E4DBE">
            <w:pPr>
              <w:rPr>
                <w:sz w:val="14"/>
              </w:rPr>
            </w:pPr>
            <w:r w:rsidRPr="00526BF4">
              <w:rPr>
                <w:sz w:val="14"/>
              </w:rPr>
              <w:t>Application</w:t>
            </w:r>
          </w:p>
        </w:tc>
      </w:tr>
      <w:tr w:rsidR="005E4DBE" w14:paraId="53F83288" w14:textId="77777777" w:rsidTr="00E812B4">
        <w:tc>
          <w:tcPr>
            <w:tcW w:w="6905" w:type="dxa"/>
          </w:tcPr>
          <w:p w14:paraId="12EF3F1F" w14:textId="77777777" w:rsidR="005E4DBE" w:rsidRPr="00FA4849" w:rsidRDefault="005E4DBE" w:rsidP="005E4DBE">
            <w:pPr>
              <w:rPr>
                <w:sz w:val="18"/>
              </w:rPr>
            </w:pPr>
            <w:r w:rsidRPr="00FA4849">
              <w:rPr>
                <w:sz w:val="18"/>
              </w:rPr>
              <w:t>Ability to meet the requirements of the Immigration, Asylum and Nationality Act 2006 (to be legally employed to work in the UK)</w:t>
            </w:r>
          </w:p>
        </w:tc>
        <w:tc>
          <w:tcPr>
            <w:tcW w:w="1133" w:type="dxa"/>
            <w:vAlign w:val="center"/>
          </w:tcPr>
          <w:p w14:paraId="7F554939" w14:textId="77777777" w:rsidR="005E4DBE" w:rsidRPr="008208D8" w:rsidRDefault="005E4DBE" w:rsidP="005E4DBE">
            <w:pPr>
              <w:jc w:val="center"/>
              <w:rPr>
                <w:sz w:val="20"/>
              </w:rPr>
            </w:pPr>
            <w:r w:rsidRPr="00D377DD">
              <w:rPr>
                <w:rFonts w:ascii="Wingdings" w:eastAsia="Wingdings" w:hAnsi="Wingdings" w:cs="Wingdings"/>
              </w:rPr>
              <w:t></w:t>
            </w:r>
          </w:p>
        </w:tc>
        <w:tc>
          <w:tcPr>
            <w:tcW w:w="1133" w:type="dxa"/>
            <w:vAlign w:val="center"/>
          </w:tcPr>
          <w:p w14:paraId="05E6FC0F" w14:textId="77777777" w:rsidR="005E4DBE" w:rsidRPr="008208D8" w:rsidRDefault="005E4DBE" w:rsidP="005E4DBE">
            <w:pPr>
              <w:jc w:val="center"/>
              <w:rPr>
                <w:sz w:val="20"/>
              </w:rPr>
            </w:pPr>
          </w:p>
        </w:tc>
        <w:tc>
          <w:tcPr>
            <w:tcW w:w="1285" w:type="dxa"/>
            <w:vAlign w:val="center"/>
          </w:tcPr>
          <w:p w14:paraId="096071BE" w14:textId="77777777" w:rsidR="005E4DBE" w:rsidRPr="00526BF4" w:rsidRDefault="005E4DBE" w:rsidP="005E4DBE">
            <w:pPr>
              <w:rPr>
                <w:sz w:val="14"/>
              </w:rPr>
            </w:pPr>
            <w:r w:rsidRPr="00526BF4">
              <w:rPr>
                <w:sz w:val="14"/>
              </w:rPr>
              <w:t>Application, pre-employment check</w:t>
            </w:r>
          </w:p>
        </w:tc>
      </w:tr>
      <w:tr w:rsidR="005E4DBE" w14:paraId="14AF82E2" w14:textId="77777777" w:rsidTr="7F269866">
        <w:trPr>
          <w:trHeight w:val="752"/>
        </w:trPr>
        <w:tc>
          <w:tcPr>
            <w:tcW w:w="10456" w:type="dxa"/>
            <w:gridSpan w:val="4"/>
          </w:tcPr>
          <w:p w14:paraId="73B76132" w14:textId="77777777" w:rsidR="005E4DBE" w:rsidRPr="00526BF4" w:rsidRDefault="005E4DBE" w:rsidP="005E4DBE">
            <w:pPr>
              <w:rPr>
                <w:sz w:val="20"/>
              </w:rPr>
            </w:pPr>
            <w:r w:rsidRPr="00526BF4">
              <w:rPr>
                <w:sz w:val="20"/>
              </w:rPr>
              <w:t>The College is committed to safeguarding and promoting the welfare of young people and vulnerable adults and expects all staff and volunteers to share this commitment.</w:t>
            </w:r>
          </w:p>
          <w:p w14:paraId="18B9383F" w14:textId="77777777" w:rsidR="005E4DBE" w:rsidRPr="00526BF4" w:rsidRDefault="005E4DBE" w:rsidP="005E4DBE">
            <w:pPr>
              <w:rPr>
                <w:sz w:val="20"/>
              </w:rPr>
            </w:pPr>
            <w:r w:rsidRPr="00526BF4">
              <w:rPr>
                <w:sz w:val="20"/>
              </w:rPr>
              <w:t># To follow an initial offer of employment</w:t>
            </w:r>
          </w:p>
        </w:tc>
      </w:tr>
    </w:tbl>
    <w:p w14:paraId="189F487B" w14:textId="77777777" w:rsidR="00487085" w:rsidRDefault="00487085"/>
    <w:sectPr w:rsidR="00487085"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A873" w14:textId="77777777" w:rsidR="0095078A" w:rsidRDefault="0095078A" w:rsidP="00304A16">
      <w:pPr>
        <w:spacing w:after="0" w:line="240" w:lineRule="auto"/>
      </w:pPr>
      <w:r>
        <w:separator/>
      </w:r>
    </w:p>
  </w:endnote>
  <w:endnote w:type="continuationSeparator" w:id="0">
    <w:p w14:paraId="062BBA4F" w14:textId="77777777" w:rsidR="0095078A" w:rsidRDefault="0095078A"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57F8153" w14:textId="77777777" w:rsidR="003B178B" w:rsidRDefault="003B1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19BB" w14:textId="77777777" w:rsidR="003B178B" w:rsidRDefault="003B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36B9" w14:textId="77777777" w:rsidR="0095078A" w:rsidRDefault="0095078A" w:rsidP="00304A16">
      <w:pPr>
        <w:spacing w:after="0" w:line="240" w:lineRule="auto"/>
      </w:pPr>
      <w:r>
        <w:separator/>
      </w:r>
    </w:p>
  </w:footnote>
  <w:footnote w:type="continuationSeparator" w:id="0">
    <w:p w14:paraId="2C9948F2" w14:textId="77777777" w:rsidR="0095078A" w:rsidRDefault="0095078A"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0C4C62A4"/>
    <w:multiLevelType w:val="hybridMultilevel"/>
    <w:tmpl w:val="F2A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47C55"/>
    <w:multiLevelType w:val="multilevel"/>
    <w:tmpl w:val="16A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96D4F"/>
    <w:multiLevelType w:val="singleLevel"/>
    <w:tmpl w:val="ABD20EFA"/>
    <w:lvl w:ilvl="0">
      <w:start w:val="3"/>
      <w:numFmt w:val="decimal"/>
      <w:lvlText w:val="%1."/>
      <w:lvlJc w:val="left"/>
      <w:pPr>
        <w:tabs>
          <w:tab w:val="num" w:pos="720"/>
        </w:tabs>
        <w:ind w:left="720" w:hanging="720"/>
      </w:pPr>
      <w:rPr>
        <w:rFonts w:hint="default"/>
      </w:rPr>
    </w:lvl>
  </w:abstractNum>
  <w:abstractNum w:abstractNumId="6" w15:restartNumberingAfterBreak="0">
    <w:nsid w:val="15CD0871"/>
    <w:multiLevelType w:val="hybridMultilevel"/>
    <w:tmpl w:val="0DCC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442E7"/>
    <w:multiLevelType w:val="hybridMultilevel"/>
    <w:tmpl w:val="431A8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D3E81"/>
    <w:multiLevelType w:val="hybridMultilevel"/>
    <w:tmpl w:val="18BA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81FA6"/>
    <w:multiLevelType w:val="hybridMultilevel"/>
    <w:tmpl w:val="9954C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A2472"/>
    <w:multiLevelType w:val="multilevel"/>
    <w:tmpl w:val="BF6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F6B0F"/>
    <w:multiLevelType w:val="multilevel"/>
    <w:tmpl w:val="DC5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60059"/>
    <w:multiLevelType w:val="multilevel"/>
    <w:tmpl w:val="048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A7847"/>
    <w:multiLevelType w:val="hybridMultilevel"/>
    <w:tmpl w:val="2F7E6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484DFC"/>
    <w:multiLevelType w:val="hybridMultilevel"/>
    <w:tmpl w:val="E95A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BA3C88"/>
    <w:multiLevelType w:val="hybridMultilevel"/>
    <w:tmpl w:val="B7909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A5267"/>
    <w:multiLevelType w:val="multilevel"/>
    <w:tmpl w:val="EB6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74440"/>
    <w:multiLevelType w:val="multilevel"/>
    <w:tmpl w:val="F5F4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B4AEE"/>
    <w:multiLevelType w:val="multilevel"/>
    <w:tmpl w:val="998E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42655BE5"/>
    <w:multiLevelType w:val="multilevel"/>
    <w:tmpl w:val="4728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95D10"/>
    <w:multiLevelType w:val="hybridMultilevel"/>
    <w:tmpl w:val="FBD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B05B2"/>
    <w:multiLevelType w:val="hybridMultilevel"/>
    <w:tmpl w:val="4DC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D3F0C"/>
    <w:multiLevelType w:val="hybridMultilevel"/>
    <w:tmpl w:val="03120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204D9"/>
    <w:multiLevelType w:val="multilevel"/>
    <w:tmpl w:val="3856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42277"/>
    <w:multiLevelType w:val="hybridMultilevel"/>
    <w:tmpl w:val="F3BE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A66B7"/>
    <w:multiLevelType w:val="multilevel"/>
    <w:tmpl w:val="A0A0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21B8D"/>
    <w:multiLevelType w:val="hybridMultilevel"/>
    <w:tmpl w:val="28DE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0"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F3951"/>
    <w:multiLevelType w:val="multilevel"/>
    <w:tmpl w:val="3EC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A6B7B"/>
    <w:multiLevelType w:val="hybridMultilevel"/>
    <w:tmpl w:val="40A8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80EAB"/>
    <w:multiLevelType w:val="hybridMultilevel"/>
    <w:tmpl w:val="F1B8C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393EF5"/>
    <w:multiLevelType w:val="hybridMultilevel"/>
    <w:tmpl w:val="FA5E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441D7"/>
    <w:multiLevelType w:val="hybridMultilevel"/>
    <w:tmpl w:val="2622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906715">
    <w:abstractNumId w:val="33"/>
  </w:num>
  <w:num w:numId="2" w16cid:durableId="2017934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4457327">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519783060">
    <w:abstractNumId w:val="29"/>
  </w:num>
  <w:num w:numId="5" w16cid:durableId="1627810740">
    <w:abstractNumId w:val="28"/>
  </w:num>
  <w:num w:numId="6" w16cid:durableId="1157956175">
    <w:abstractNumId w:val="32"/>
  </w:num>
  <w:num w:numId="7" w16cid:durableId="802650933">
    <w:abstractNumId w:val="9"/>
  </w:num>
  <w:num w:numId="8" w16cid:durableId="718674390">
    <w:abstractNumId w:val="16"/>
  </w:num>
  <w:num w:numId="9" w16cid:durableId="84542199">
    <w:abstractNumId w:val="34"/>
  </w:num>
  <w:num w:numId="10" w16cid:durableId="1954358696">
    <w:abstractNumId w:val="14"/>
  </w:num>
  <w:num w:numId="11" w16cid:durableId="1709790916">
    <w:abstractNumId w:val="15"/>
  </w:num>
  <w:num w:numId="12" w16cid:durableId="1747453604">
    <w:abstractNumId w:val="1"/>
  </w:num>
  <w:num w:numId="13" w16cid:durableId="170317114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9307233">
    <w:abstractNumId w:val="36"/>
  </w:num>
  <w:num w:numId="15" w16cid:durableId="1597519503">
    <w:abstractNumId w:val="11"/>
  </w:num>
  <w:num w:numId="16" w16cid:durableId="74936196">
    <w:abstractNumId w:val="20"/>
  </w:num>
  <w:num w:numId="17" w16cid:durableId="1691831904">
    <w:abstractNumId w:val="2"/>
  </w:num>
  <w:num w:numId="18" w16cid:durableId="975528305">
    <w:abstractNumId w:val="30"/>
  </w:num>
  <w:num w:numId="19" w16cid:durableId="522207273">
    <w:abstractNumId w:val="3"/>
  </w:num>
  <w:num w:numId="20" w16cid:durableId="334191220">
    <w:abstractNumId w:val="7"/>
  </w:num>
  <w:num w:numId="21" w16cid:durableId="1142115741">
    <w:abstractNumId w:val="24"/>
  </w:num>
  <w:num w:numId="22" w16cid:durableId="412745970">
    <w:abstractNumId w:val="22"/>
  </w:num>
  <w:num w:numId="23" w16cid:durableId="602080821">
    <w:abstractNumId w:val="6"/>
  </w:num>
  <w:num w:numId="24" w16cid:durableId="902325779">
    <w:abstractNumId w:val="5"/>
  </w:num>
  <w:num w:numId="25" w16cid:durableId="1654488477">
    <w:abstractNumId w:val="35"/>
  </w:num>
  <w:num w:numId="26" w16cid:durableId="1405106329">
    <w:abstractNumId w:val="23"/>
  </w:num>
  <w:num w:numId="27" w16cid:durableId="1606303894">
    <w:abstractNumId w:val="31"/>
  </w:num>
  <w:num w:numId="28" w16cid:durableId="1734884630">
    <w:abstractNumId w:val="25"/>
  </w:num>
  <w:num w:numId="29" w16cid:durableId="1043284226">
    <w:abstractNumId w:val="4"/>
  </w:num>
  <w:num w:numId="30" w16cid:durableId="1590427725">
    <w:abstractNumId w:val="13"/>
  </w:num>
  <w:num w:numId="31" w16cid:durableId="631401477">
    <w:abstractNumId w:val="21"/>
  </w:num>
  <w:num w:numId="32" w16cid:durableId="1767119902">
    <w:abstractNumId w:val="12"/>
  </w:num>
  <w:num w:numId="33" w16cid:durableId="448936564">
    <w:abstractNumId w:val="27"/>
  </w:num>
  <w:num w:numId="34" w16cid:durableId="1113089635">
    <w:abstractNumId w:val="19"/>
  </w:num>
  <w:num w:numId="35" w16cid:durableId="98139185">
    <w:abstractNumId w:val="18"/>
  </w:num>
  <w:num w:numId="36" w16cid:durableId="1555852441">
    <w:abstractNumId w:val="17"/>
  </w:num>
  <w:num w:numId="37" w16cid:durableId="1245532816">
    <w:abstractNumId w:val="10"/>
  </w:num>
  <w:num w:numId="38" w16cid:durableId="621572210">
    <w:abstractNumId w:val="8"/>
  </w:num>
  <w:num w:numId="39" w16cid:durableId="3299911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7290"/>
    <w:rsid w:val="000A6D87"/>
    <w:rsid w:val="000B527A"/>
    <w:rsid w:val="001012C6"/>
    <w:rsid w:val="00122CCF"/>
    <w:rsid w:val="001363F2"/>
    <w:rsid w:val="001400C2"/>
    <w:rsid w:val="001B6493"/>
    <w:rsid w:val="001D3209"/>
    <w:rsid w:val="001E32F9"/>
    <w:rsid w:val="00212954"/>
    <w:rsid w:val="00220BB2"/>
    <w:rsid w:val="00235ABD"/>
    <w:rsid w:val="002464C5"/>
    <w:rsid w:val="0024707B"/>
    <w:rsid w:val="002539BC"/>
    <w:rsid w:val="00254D42"/>
    <w:rsid w:val="00264CC7"/>
    <w:rsid w:val="002810E2"/>
    <w:rsid w:val="00291831"/>
    <w:rsid w:val="002A5CB0"/>
    <w:rsid w:val="002B2E65"/>
    <w:rsid w:val="002B517B"/>
    <w:rsid w:val="002C1F92"/>
    <w:rsid w:val="002F009F"/>
    <w:rsid w:val="002F01E3"/>
    <w:rsid w:val="002F0AD1"/>
    <w:rsid w:val="00304A16"/>
    <w:rsid w:val="00347187"/>
    <w:rsid w:val="00354E0F"/>
    <w:rsid w:val="00392187"/>
    <w:rsid w:val="00392339"/>
    <w:rsid w:val="003B178B"/>
    <w:rsid w:val="003B4493"/>
    <w:rsid w:val="003B5E67"/>
    <w:rsid w:val="00400FCC"/>
    <w:rsid w:val="00426CF1"/>
    <w:rsid w:val="00484E6C"/>
    <w:rsid w:val="00487085"/>
    <w:rsid w:val="004F0138"/>
    <w:rsid w:val="00526BF4"/>
    <w:rsid w:val="005667F0"/>
    <w:rsid w:val="005A3123"/>
    <w:rsid w:val="005B43FF"/>
    <w:rsid w:val="005B70FA"/>
    <w:rsid w:val="005B7BCB"/>
    <w:rsid w:val="005C3B45"/>
    <w:rsid w:val="005C7238"/>
    <w:rsid w:val="005E4DBE"/>
    <w:rsid w:val="005F3595"/>
    <w:rsid w:val="005F74BE"/>
    <w:rsid w:val="00624835"/>
    <w:rsid w:val="006854F5"/>
    <w:rsid w:val="00777182"/>
    <w:rsid w:val="007969D0"/>
    <w:rsid w:val="007B3C12"/>
    <w:rsid w:val="007B639A"/>
    <w:rsid w:val="007E6BD9"/>
    <w:rsid w:val="007F046D"/>
    <w:rsid w:val="008208D8"/>
    <w:rsid w:val="00846FB8"/>
    <w:rsid w:val="00855D30"/>
    <w:rsid w:val="008978C4"/>
    <w:rsid w:val="008A67AF"/>
    <w:rsid w:val="00906EC4"/>
    <w:rsid w:val="009439E7"/>
    <w:rsid w:val="0095078A"/>
    <w:rsid w:val="00957E5A"/>
    <w:rsid w:val="009661D7"/>
    <w:rsid w:val="00971FBF"/>
    <w:rsid w:val="00993827"/>
    <w:rsid w:val="009C3FBE"/>
    <w:rsid w:val="009D1FCB"/>
    <w:rsid w:val="009D614E"/>
    <w:rsid w:val="00A204DD"/>
    <w:rsid w:val="00A22ABA"/>
    <w:rsid w:val="00A472F2"/>
    <w:rsid w:val="00A66B08"/>
    <w:rsid w:val="00A83C03"/>
    <w:rsid w:val="00AA69EC"/>
    <w:rsid w:val="00B9704D"/>
    <w:rsid w:val="00BA186C"/>
    <w:rsid w:val="00BA6F1B"/>
    <w:rsid w:val="00C13118"/>
    <w:rsid w:val="00C42A81"/>
    <w:rsid w:val="00C4500B"/>
    <w:rsid w:val="00C64BDB"/>
    <w:rsid w:val="00C938E8"/>
    <w:rsid w:val="00CA23FF"/>
    <w:rsid w:val="00CB6EF6"/>
    <w:rsid w:val="00CC3470"/>
    <w:rsid w:val="00CC6840"/>
    <w:rsid w:val="00D2759E"/>
    <w:rsid w:val="00D34032"/>
    <w:rsid w:val="00D42640"/>
    <w:rsid w:val="00D923C3"/>
    <w:rsid w:val="00D93DFE"/>
    <w:rsid w:val="00DD3419"/>
    <w:rsid w:val="00E20871"/>
    <w:rsid w:val="00E30DB1"/>
    <w:rsid w:val="00E33F76"/>
    <w:rsid w:val="00E72186"/>
    <w:rsid w:val="00E812B4"/>
    <w:rsid w:val="00EC2579"/>
    <w:rsid w:val="00ED171B"/>
    <w:rsid w:val="00F433B7"/>
    <w:rsid w:val="00F60E42"/>
    <w:rsid w:val="00F6126D"/>
    <w:rsid w:val="00F75BD8"/>
    <w:rsid w:val="00F82CAA"/>
    <w:rsid w:val="00F96358"/>
    <w:rsid w:val="00FA393D"/>
    <w:rsid w:val="00FA4849"/>
    <w:rsid w:val="00FA6513"/>
    <w:rsid w:val="00FB37FC"/>
    <w:rsid w:val="00FB768F"/>
    <w:rsid w:val="00FC0B40"/>
    <w:rsid w:val="1B258AA0"/>
    <w:rsid w:val="27771445"/>
    <w:rsid w:val="3EC6C37C"/>
    <w:rsid w:val="487404DF"/>
    <w:rsid w:val="6E08D2C5"/>
    <w:rsid w:val="7F269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DC0"/>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12B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Default">
    <w:name w:val="Default"/>
    <w:rsid w:val="00487085"/>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8708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E8"/>
    <w:rPr>
      <w:rFonts w:ascii="Segoe UI" w:hAnsi="Segoe UI" w:cs="Segoe UI"/>
      <w:sz w:val="18"/>
      <w:szCs w:val="18"/>
    </w:rPr>
  </w:style>
  <w:style w:type="paragraph" w:styleId="PlainText">
    <w:name w:val="Plain Text"/>
    <w:basedOn w:val="Normal"/>
    <w:link w:val="PlainTextChar"/>
    <w:uiPriority w:val="99"/>
    <w:unhideWhenUsed/>
    <w:rsid w:val="007E6BD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E6BD9"/>
    <w:rPr>
      <w:rFonts w:ascii="Calibri" w:eastAsia="Calibri" w:hAnsi="Calibri" w:cs="Times New Roman"/>
      <w:szCs w:val="21"/>
    </w:rPr>
  </w:style>
  <w:style w:type="paragraph" w:styleId="CommentText">
    <w:name w:val="annotation text"/>
    <w:basedOn w:val="Normal"/>
    <w:link w:val="CommentTextChar"/>
    <w:uiPriority w:val="99"/>
    <w:semiHidden/>
    <w:unhideWhenUsed/>
    <w:rsid w:val="00FB768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B768F"/>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uiPriority w:val="9"/>
    <w:semiHidden/>
    <w:rsid w:val="00E812B4"/>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E20D1D4195845B5F1DF2662FA10F2" ma:contentTypeVersion="14" ma:contentTypeDescription="Create a new document." ma:contentTypeScope="" ma:versionID="6073e1e2376faba8e05b0e16ef16e151">
  <xsd:schema xmlns:xsd="http://www.w3.org/2001/XMLSchema" xmlns:xs="http://www.w3.org/2001/XMLSchema" xmlns:p="http://schemas.microsoft.com/office/2006/metadata/properties" xmlns:ns3="aaeafee6-d658-45d3-b1e0-a8054d881653" xmlns:ns4="592e93c8-3c09-4e37-a49a-c9b36811183d" targetNamespace="http://schemas.microsoft.com/office/2006/metadata/properties" ma:root="true" ma:fieldsID="bf4c65a8edc22ac9071c5fe3912a59f7" ns3:_="" ns4:_="">
    <xsd:import namespace="aaeafee6-d658-45d3-b1e0-a8054d881653"/>
    <xsd:import namespace="592e93c8-3c09-4e37-a49a-c9b36811183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fee6-d658-45d3-b1e0-a8054d88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93c8-3c09-4e37-a49a-c9b3681118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eafee6-d658-45d3-b1e0-a8054d8816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5B67E-AC4B-4E29-B1C2-F2309973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fee6-d658-45d3-b1e0-a8054d881653"/>
    <ds:schemaRef ds:uri="592e93c8-3c09-4e37-a49a-c9b36811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C3D39-917B-43EF-A13B-054B6AD343AC}">
  <ds:schemaRefs>
    <ds:schemaRef ds:uri="http://schemas.microsoft.com/sharepoint/v3/contenttype/forms"/>
  </ds:schemaRefs>
</ds:datastoreItem>
</file>

<file path=customXml/itemProps3.xml><?xml version="1.0" encoding="utf-8"?>
<ds:datastoreItem xmlns:ds="http://schemas.openxmlformats.org/officeDocument/2006/customXml" ds:itemID="{30D8C7B6-8D5F-4552-AB7A-BD4C7B335A40}">
  <ds:schemaRefs>
    <ds:schemaRef ds:uri="http://schemas.microsoft.com/office/2006/metadata/properties"/>
    <ds:schemaRef ds:uri="http://schemas.microsoft.com/office/infopath/2007/PartnerControls"/>
    <ds:schemaRef ds:uri="aaeafee6-d658-45d3-b1e0-a8054d881653"/>
  </ds:schemaRefs>
</ds:datastoreItem>
</file>

<file path=customXml/itemProps4.xml><?xml version="1.0" encoding="utf-8"?>
<ds:datastoreItem xmlns:ds="http://schemas.openxmlformats.org/officeDocument/2006/customXml" ds:itemID="{072E6531-55EE-4053-B023-C68C8F5B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1793</Words>
  <Characters>9992</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11</cp:revision>
  <cp:lastPrinted>2025-06-17T14:19:00Z</cp:lastPrinted>
  <dcterms:created xsi:type="dcterms:W3CDTF">2026-02-16T13:20:00Z</dcterms:created>
  <dcterms:modified xsi:type="dcterms:W3CDTF">2026-04-02T13:09:00Z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0x010100150E20D1D4195845B5F1DF2662FA10F2</vt:lpwstr>
  </property>
</Properties>
</file>