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551E" w14:textId="77777777" w:rsidR="00077629" w:rsidRPr="00ED5415" w:rsidRDefault="00077629" w:rsidP="00077629">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30A12B9B" wp14:editId="32129840">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F50BF" w14:textId="77777777" w:rsidR="00077629" w:rsidRDefault="00077629" w:rsidP="00077629">
                            <w:r>
                              <w:rPr>
                                <w:noProof/>
                                <w:lang w:eastAsia="en-GB"/>
                              </w:rPr>
                              <w:drawing>
                                <wp:inline distT="0" distB="0" distL="0" distR="0" wp14:anchorId="5917BADD" wp14:editId="7E68A578">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12B9B"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5A0F50BF" w14:textId="77777777" w:rsidR="00077629" w:rsidRDefault="00077629" w:rsidP="00077629">
                      <w:r>
                        <w:rPr>
                          <w:noProof/>
                          <w:lang w:eastAsia="en-GB"/>
                        </w:rPr>
                        <w:drawing>
                          <wp:inline distT="0" distB="0" distL="0" distR="0" wp14:anchorId="5917BADD" wp14:editId="7E68A578">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0E6798E8" wp14:editId="3761C4F6">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F019" w14:textId="77777777" w:rsidR="00077629" w:rsidRDefault="00077629" w:rsidP="00077629">
                            <w:r>
                              <w:rPr>
                                <w:noProof/>
                                <w:lang w:eastAsia="en-GB"/>
                              </w:rPr>
                              <w:drawing>
                                <wp:inline distT="0" distB="0" distL="0" distR="0" wp14:anchorId="18D96E66" wp14:editId="686D09AE">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2C279A2B" w14:textId="77777777" w:rsidR="00077629" w:rsidRDefault="00077629" w:rsidP="000776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98E8"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0FA0F019" w14:textId="77777777" w:rsidR="00077629" w:rsidRDefault="00077629" w:rsidP="00077629">
                      <w:r>
                        <w:rPr>
                          <w:noProof/>
                          <w:lang w:eastAsia="en-GB"/>
                        </w:rPr>
                        <w:drawing>
                          <wp:inline distT="0" distB="0" distL="0" distR="0" wp14:anchorId="18D96E66" wp14:editId="686D09AE">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2C279A2B" w14:textId="77777777" w:rsidR="00077629" w:rsidRDefault="00077629" w:rsidP="00077629"/>
                  </w:txbxContent>
                </v:textbox>
              </v:shape>
            </w:pict>
          </mc:Fallback>
        </mc:AlternateContent>
      </w:r>
      <w:r w:rsidRPr="00ED5415">
        <w:rPr>
          <w:rFonts w:ascii="Arial" w:hAnsi="Arial" w:cs="Arial"/>
          <w:b/>
          <w:sz w:val="48"/>
          <w:szCs w:val="48"/>
        </w:rPr>
        <w:t>MOULTON SCHOOL</w:t>
      </w:r>
    </w:p>
    <w:p w14:paraId="78E331DE" w14:textId="77777777" w:rsidR="00077629" w:rsidRPr="00ED5415" w:rsidRDefault="00077629" w:rsidP="00077629">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3EFD06E9" w14:textId="77777777" w:rsidR="00077629" w:rsidRDefault="00077629" w:rsidP="00077629">
      <w:pPr>
        <w:spacing w:after="0" w:line="240" w:lineRule="auto"/>
        <w:jc w:val="center"/>
        <w:rPr>
          <w:rFonts w:ascii="Arial" w:hAnsi="Arial" w:cs="Arial"/>
        </w:rPr>
      </w:pPr>
    </w:p>
    <w:p w14:paraId="0BFEFCD4" w14:textId="77777777" w:rsidR="00077629" w:rsidRPr="00EA7F82" w:rsidRDefault="00077629" w:rsidP="00077629">
      <w:pPr>
        <w:spacing w:after="0" w:line="240" w:lineRule="auto"/>
        <w:jc w:val="center"/>
        <w:rPr>
          <w:rFonts w:ascii="Arial" w:hAnsi="Arial" w:cs="Arial"/>
        </w:rPr>
      </w:pPr>
      <w:r w:rsidRPr="00EA7F82">
        <w:rPr>
          <w:rFonts w:ascii="Arial" w:hAnsi="Arial" w:cs="Arial"/>
        </w:rPr>
        <w:t>Pound Lane, Moulton, Northampton, NN3 7SD</w:t>
      </w:r>
    </w:p>
    <w:p w14:paraId="5035FEDF" w14:textId="77777777" w:rsidR="00077629" w:rsidRPr="00EA7F82" w:rsidRDefault="00077629" w:rsidP="00077629">
      <w:pPr>
        <w:spacing w:after="0" w:line="240" w:lineRule="auto"/>
        <w:jc w:val="center"/>
        <w:rPr>
          <w:rFonts w:ascii="Arial" w:hAnsi="Arial" w:cs="Arial"/>
        </w:rPr>
      </w:pPr>
      <w:r w:rsidRPr="00EA7F82">
        <w:rPr>
          <w:rFonts w:ascii="Arial" w:hAnsi="Arial" w:cs="Arial"/>
        </w:rPr>
        <w:t>01604 641600</w:t>
      </w:r>
    </w:p>
    <w:p w14:paraId="427F9125" w14:textId="77777777" w:rsidR="00077629" w:rsidRDefault="008A70CD" w:rsidP="00077629">
      <w:pPr>
        <w:spacing w:after="0" w:line="240" w:lineRule="auto"/>
        <w:jc w:val="center"/>
        <w:rPr>
          <w:rStyle w:val="Hyperlink"/>
        </w:rPr>
      </w:pPr>
      <w:hyperlink r:id="rId9" w:history="1">
        <w:r w:rsidR="00077629" w:rsidRPr="00EA7F82">
          <w:rPr>
            <w:rStyle w:val="Hyperlink"/>
          </w:rPr>
          <w:t>www.moultonschool.co.uk</w:t>
        </w:r>
      </w:hyperlink>
    </w:p>
    <w:p w14:paraId="32F01401" w14:textId="77777777" w:rsidR="00077629" w:rsidRPr="00EA7F82" w:rsidRDefault="00077629" w:rsidP="00077629">
      <w:pPr>
        <w:spacing w:after="0" w:line="240" w:lineRule="auto"/>
        <w:jc w:val="center"/>
        <w:rPr>
          <w:rFonts w:ascii="Arial" w:hAnsi="Arial" w:cs="Arial"/>
        </w:rPr>
      </w:pPr>
    </w:p>
    <w:p w14:paraId="5D7E5E63" w14:textId="77777777" w:rsidR="00612A16" w:rsidRDefault="00612A16" w:rsidP="00612A16">
      <w:pPr>
        <w:spacing w:after="0" w:line="240" w:lineRule="auto"/>
        <w:jc w:val="center"/>
        <w:rPr>
          <w:rFonts w:ascii="Times New Roman" w:eastAsia="Times New Roman" w:hAnsi="Times New Roman" w:cs="Times New Roman"/>
          <w:sz w:val="24"/>
          <w:szCs w:val="24"/>
          <w:lang w:eastAsia="en-GB"/>
        </w:rPr>
      </w:pPr>
      <w:bookmarkStart w:id="0" w:name="_Hlk118984868"/>
      <w:bookmarkStart w:id="1" w:name="_Hlk150515402"/>
      <w:r>
        <w:rPr>
          <w:rFonts w:ascii="Arial" w:eastAsia="Times New Roman" w:hAnsi="Arial" w:cs="Arial"/>
          <w:b/>
          <w:bCs/>
          <w:color w:val="000000"/>
          <w:sz w:val="28"/>
          <w:szCs w:val="28"/>
          <w:lang w:eastAsia="en-GB"/>
        </w:rPr>
        <w:t>EXAMS OFFICER</w:t>
      </w:r>
    </w:p>
    <w:bookmarkEnd w:id="0"/>
    <w:p w14:paraId="53F7EFE1" w14:textId="77777777" w:rsidR="00612A16" w:rsidRDefault="00612A16" w:rsidP="00612A16">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lang w:eastAsia="en-GB"/>
        </w:rPr>
        <w:t>Grade I Point 22-26 (£33,699 - £37,280) </w:t>
      </w:r>
    </w:p>
    <w:p w14:paraId="69BA6480" w14:textId="77777777" w:rsidR="00612A16" w:rsidRDefault="00612A16" w:rsidP="00612A16">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37 hours per week, 40 weeks per year</w:t>
      </w:r>
    </w:p>
    <w:p w14:paraId="2EAE7391" w14:textId="77777777" w:rsidR="00612A16" w:rsidRPr="00E80251" w:rsidRDefault="00612A16" w:rsidP="00612A16">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£29,838 - £</w:t>
      </w:r>
      <w:r w:rsidRPr="00E80251">
        <w:rPr>
          <w:rFonts w:ascii="Arial" w:eastAsia="Times New Roman" w:hAnsi="Arial" w:cs="Arial"/>
          <w:color w:val="000000"/>
          <w:lang w:eastAsia="en-GB"/>
        </w:rPr>
        <w:t>33,009 (actual salary)</w:t>
      </w:r>
    </w:p>
    <w:p w14:paraId="149E6009" w14:textId="460B019B" w:rsidR="00E80251" w:rsidRPr="00E80251" w:rsidRDefault="00E80251" w:rsidP="00E80251">
      <w:pPr>
        <w:spacing w:after="0" w:line="240" w:lineRule="auto"/>
        <w:jc w:val="center"/>
        <w:rPr>
          <w:rFonts w:ascii="Times New Roman" w:eastAsia="Times New Roman" w:hAnsi="Times New Roman" w:cs="Times New Roman"/>
          <w:sz w:val="24"/>
          <w:szCs w:val="24"/>
          <w:lang w:eastAsia="en-GB"/>
        </w:rPr>
      </w:pPr>
      <w:bookmarkStart w:id="2" w:name="_Hlk225335538"/>
      <w:r w:rsidRPr="00E80251">
        <w:rPr>
          <w:rFonts w:ascii="Arial" w:eastAsia="Times New Roman" w:hAnsi="Arial" w:cs="Arial"/>
          <w:color w:val="000000"/>
          <w:lang w:eastAsia="en-GB"/>
        </w:rPr>
        <w:t>1 Year Fixed Term – Maternity Cover</w:t>
      </w:r>
    </w:p>
    <w:bookmarkEnd w:id="2"/>
    <w:p w14:paraId="551BA34C" w14:textId="77777777" w:rsidR="00A661F3" w:rsidRPr="00E80251" w:rsidRDefault="00A661F3" w:rsidP="00A661F3">
      <w:pPr>
        <w:spacing w:after="0" w:line="240" w:lineRule="auto"/>
        <w:rPr>
          <w:rFonts w:ascii="Arial" w:eastAsia="Times New Roman" w:hAnsi="Arial" w:cs="Arial"/>
          <w:color w:val="000000"/>
          <w:lang w:eastAsia="en-GB"/>
        </w:rPr>
      </w:pPr>
    </w:p>
    <w:p w14:paraId="322AB5DD" w14:textId="76480584" w:rsidR="00652759" w:rsidRPr="00E80251" w:rsidRDefault="00A661F3" w:rsidP="00A661F3">
      <w:r w:rsidRPr="00E80251">
        <w:t>At MSSC, we believe that every student deserves the best possible environment to showcase their hard work. We are looking for a meticulous and proactive Exams Officer to join us from September 2026.</w:t>
      </w:r>
      <w:r w:rsidR="00E80251" w:rsidRPr="00E80251">
        <w:t xml:space="preserve"> </w:t>
      </w:r>
      <w:bookmarkStart w:id="3" w:name="_Hlk225335549"/>
      <w:r w:rsidR="00E80251" w:rsidRPr="00E80251">
        <w:t xml:space="preserve">This post is a 1-year fixed term contract to cover Maternity Leave. </w:t>
      </w:r>
      <w:bookmarkEnd w:id="3"/>
    </w:p>
    <w:p w14:paraId="619BB2B4" w14:textId="24BAED34" w:rsidR="00A661F3" w:rsidRPr="00E80251" w:rsidRDefault="00A661F3" w:rsidP="00A661F3">
      <w:r w:rsidRPr="00E80251">
        <w:t xml:space="preserve">As the </w:t>
      </w:r>
      <w:r w:rsidR="002671C5" w:rsidRPr="00E80251">
        <w:t>Exams Officer, y</w:t>
      </w:r>
      <w:r w:rsidRPr="00E80251">
        <w:t>ou won't just be managing data and timetables; you will be ensuring that every student walks into their exam feeling supported, organi</w:t>
      </w:r>
      <w:r w:rsidR="006979BE" w:rsidRPr="00E80251">
        <w:t>s</w:t>
      </w:r>
      <w:r w:rsidRPr="00E80251">
        <w:t>ed, and ready to succeed.</w:t>
      </w:r>
    </w:p>
    <w:bookmarkEnd w:id="1"/>
    <w:p w14:paraId="15D49EB8" w14:textId="36316720" w:rsidR="002671C5" w:rsidRPr="00E80251" w:rsidRDefault="002671C5" w:rsidP="002671C5">
      <w:r w:rsidRPr="00E80251">
        <w:t>You will take full ownership of the administration and organi</w:t>
      </w:r>
      <w:r w:rsidR="006979BE" w:rsidRPr="00E80251">
        <w:t>s</w:t>
      </w:r>
      <w:r w:rsidRPr="00E80251">
        <w:t>ation of public and internal examinations across three Key Stages. From the technical precision of SIMS data management to the leadership of our invigilation team, your work ensures the integrity and smooth delivery of our students’ most important milestones.</w:t>
      </w:r>
    </w:p>
    <w:p w14:paraId="18D9BE74" w14:textId="77777777" w:rsidR="002671C5" w:rsidRPr="00E80251" w:rsidRDefault="002671C5" w:rsidP="002671C5">
      <w:r w:rsidRPr="00E80251">
        <w:t>Precision, integrity, and strategic planning are the hallmarks of a great school. We are seeking an experienced Exams Officer to lead our examination department from September 2026.</w:t>
      </w:r>
    </w:p>
    <w:p w14:paraId="746C3829" w14:textId="77777777" w:rsidR="002671C5" w:rsidRPr="00E80251" w:rsidRDefault="002671C5" w:rsidP="002671C5">
      <w:r w:rsidRPr="00E80251">
        <w:t>This is a critical role that requires a unique blend of technical expertise and leadership. You will be responsible for the end-to-end delivery of the exam cycle, acting as the primary point of contact for exam boards and ensuring total compliance with national standards.</w:t>
      </w:r>
    </w:p>
    <w:p w14:paraId="76B37CCB" w14:textId="5D78351D" w:rsidR="002671C5" w:rsidRPr="00E80251" w:rsidRDefault="002671C5" w:rsidP="002671C5">
      <w:r w:rsidRPr="00E80251">
        <w:rPr>
          <w:b/>
          <w:bCs/>
        </w:rPr>
        <w:t>Key Responsibilities</w:t>
      </w:r>
      <w:r w:rsidR="00DA5175" w:rsidRPr="00E80251">
        <w:rPr>
          <w:b/>
          <w:bCs/>
        </w:rPr>
        <w:t xml:space="preserve"> &amp; Duties</w:t>
      </w:r>
    </w:p>
    <w:p w14:paraId="5EC77A58" w14:textId="5A52F2D4" w:rsidR="002671C5" w:rsidRPr="00E80251" w:rsidRDefault="00DA5175" w:rsidP="002671C5">
      <w:pPr>
        <w:numPr>
          <w:ilvl w:val="0"/>
          <w:numId w:val="7"/>
        </w:numPr>
      </w:pPr>
      <w:r w:rsidRPr="00E80251">
        <w:t>M</w:t>
      </w:r>
      <w:r w:rsidR="002671C5" w:rsidRPr="00E80251">
        <w:t>anage SIMS and base data to ensure seamless entries and results.</w:t>
      </w:r>
    </w:p>
    <w:p w14:paraId="25AD72E3" w14:textId="51C37B74" w:rsidR="002671C5" w:rsidRPr="00E80251" w:rsidRDefault="002671C5" w:rsidP="002671C5">
      <w:pPr>
        <w:numPr>
          <w:ilvl w:val="0"/>
          <w:numId w:val="7"/>
        </w:numPr>
      </w:pPr>
      <w:r w:rsidRPr="00E80251">
        <w:t xml:space="preserve">Recruit, train, and </w:t>
      </w:r>
      <w:r w:rsidR="00DA5175" w:rsidRPr="00E80251">
        <w:t>supervise</w:t>
      </w:r>
      <w:r w:rsidRPr="00E80251">
        <w:t xml:space="preserve"> a professional team of external invigilators.</w:t>
      </w:r>
    </w:p>
    <w:p w14:paraId="0A1D3E0B" w14:textId="5363DF37" w:rsidR="002671C5" w:rsidRPr="00E80251" w:rsidRDefault="002671C5" w:rsidP="002671C5">
      <w:pPr>
        <w:numPr>
          <w:ilvl w:val="0"/>
          <w:numId w:val="7"/>
        </w:numPr>
      </w:pPr>
      <w:r w:rsidRPr="00E80251">
        <w:t>Safeguard the security of all papers and resolve complex scheduling clashes with ease.</w:t>
      </w:r>
    </w:p>
    <w:p w14:paraId="1659D44D" w14:textId="77777777" w:rsidR="004B7D14" w:rsidRPr="00E80251" w:rsidRDefault="008E1D8D" w:rsidP="00652759">
      <w:pPr>
        <w:numPr>
          <w:ilvl w:val="0"/>
          <w:numId w:val="7"/>
        </w:numPr>
      </w:pPr>
      <w:bookmarkStart w:id="4" w:name="_Hlk150512920"/>
      <w:r w:rsidRPr="00E80251">
        <w:t>Collaborate with the Admissions Officer to secure and verify Unique Learner Numbers (ULNs) for all new students, ensuring seamless data transitions.</w:t>
      </w:r>
    </w:p>
    <w:p w14:paraId="177879C5" w14:textId="41DE9F74" w:rsidR="004B7D14" w:rsidRPr="00E80251" w:rsidRDefault="004B7D14" w:rsidP="00652759">
      <w:pPr>
        <w:numPr>
          <w:ilvl w:val="0"/>
          <w:numId w:val="7"/>
        </w:numPr>
      </w:pPr>
      <w:r w:rsidRPr="00E80251">
        <w:t>Conduct quality assurance on all candidate entries to ensure 100% accuracy and timely submission to awarding bodies.</w:t>
      </w:r>
    </w:p>
    <w:p w14:paraId="112ED9C7" w14:textId="2741B68E" w:rsidR="004B7D14" w:rsidRPr="00E80251" w:rsidRDefault="004B7D14" w:rsidP="00652759">
      <w:pPr>
        <w:numPr>
          <w:ilvl w:val="0"/>
          <w:numId w:val="7"/>
        </w:numPr>
      </w:pPr>
      <w:r w:rsidRPr="00E80251">
        <w:t>Proactively identify and resolve examination clashes, ensuring a smooth experience.</w:t>
      </w:r>
    </w:p>
    <w:p w14:paraId="4F5233ED" w14:textId="77777777" w:rsidR="0079249D" w:rsidRPr="00E80251" w:rsidRDefault="004B7D14" w:rsidP="00652759">
      <w:pPr>
        <w:numPr>
          <w:ilvl w:val="0"/>
          <w:numId w:val="7"/>
        </w:numPr>
      </w:pPr>
      <w:r w:rsidRPr="00E80251">
        <w:lastRenderedPageBreak/>
        <w:t>Design and distribute examination timetables that provide clarity for students, parents, and staff.</w:t>
      </w:r>
      <w:bookmarkEnd w:id="4"/>
    </w:p>
    <w:p w14:paraId="6DB65A1C" w14:textId="201256EF" w:rsidR="00F228F0" w:rsidRPr="00E80251" w:rsidRDefault="004B7D14" w:rsidP="00652759">
      <w:pPr>
        <w:numPr>
          <w:ilvl w:val="0"/>
          <w:numId w:val="7"/>
        </w:numPr>
      </w:pPr>
      <w:r w:rsidRPr="00E80251">
        <w:t xml:space="preserve">Lead the logistical planning and delivery of internal "mock" examinations, ensuring they mirror the high standards and integrity of public </w:t>
      </w:r>
      <w:r w:rsidR="0079249D" w:rsidRPr="00E80251">
        <w:t>examinations</w:t>
      </w:r>
      <w:r w:rsidRPr="00E80251">
        <w:t>.</w:t>
      </w:r>
    </w:p>
    <w:p w14:paraId="6EA0372D" w14:textId="77777777" w:rsidR="004871C0" w:rsidRPr="00E80251" w:rsidRDefault="004871C0" w:rsidP="004871C0">
      <w:r w:rsidRPr="00E80251">
        <w:t xml:space="preserve">We believe our school is a special place to work. We warmly welcome potential candidates to visit us and see our facilities firsthand. To arrange a tour or for an informal professional conversation, please contact Vienna Waights, HR Manager, at </w:t>
      </w:r>
      <w:hyperlink r:id="rId10" w:history="1">
        <w:r w:rsidRPr="00E80251">
          <w:rPr>
            <w:rStyle w:val="Hyperlink"/>
          </w:rPr>
          <w:t>vienna.waights@moultonschool.co.uk</w:t>
        </w:r>
      </w:hyperlink>
      <w:r w:rsidRPr="00E80251">
        <w:rPr>
          <w:rFonts w:ascii="Arial" w:hAnsi="Arial" w:cs="Arial"/>
          <w:color w:val="0070C0"/>
        </w:rPr>
        <w:t xml:space="preserve"> </w:t>
      </w:r>
    </w:p>
    <w:p w14:paraId="61B79216" w14:textId="77777777" w:rsidR="00C65B01" w:rsidRPr="00E80251" w:rsidRDefault="00C65B01" w:rsidP="00652759">
      <w:r w:rsidRPr="00E80251">
        <w:t>At MSSC, we know that our staff are our most valuable resource. We want you to flourish in your professional life and that’s why we put lots of time and energy into our positive culture and approach to well-being.</w:t>
      </w:r>
    </w:p>
    <w:p w14:paraId="5A6C5299" w14:textId="77777777" w:rsidR="00C65B01" w:rsidRPr="00E80251" w:rsidRDefault="00C65B01" w:rsidP="00C65B01">
      <w:pPr>
        <w:pStyle w:val="BodyText"/>
        <w:rPr>
          <w:rFonts w:ascii="Arial" w:hAnsi="Arial" w:cs="Arial"/>
          <w:b/>
          <w:bCs/>
          <w:sz w:val="22"/>
          <w:szCs w:val="22"/>
        </w:rPr>
      </w:pPr>
      <w:r w:rsidRPr="00E80251">
        <w:rPr>
          <w:rFonts w:ascii="Arial" w:hAnsi="Arial" w:cs="Arial"/>
          <w:b/>
          <w:bCs/>
          <w:sz w:val="22"/>
          <w:szCs w:val="22"/>
        </w:rPr>
        <w:t xml:space="preserve">It’s not just a job, it’s a career – some of the benefits we offer you:  </w:t>
      </w:r>
    </w:p>
    <w:p w14:paraId="4AF86577" w14:textId="77777777" w:rsidR="00652759" w:rsidRPr="00E80251" w:rsidRDefault="00C65B01" w:rsidP="00B4687C">
      <w:pPr>
        <w:pStyle w:val="ListParagraph"/>
        <w:numPr>
          <w:ilvl w:val="0"/>
          <w:numId w:val="8"/>
        </w:numPr>
      </w:pPr>
      <w:r w:rsidRPr="00E80251">
        <w:t>Enthusiastic and engaged students and a culture of high aspirations.</w:t>
      </w:r>
    </w:p>
    <w:p w14:paraId="755AB98A" w14:textId="77777777" w:rsidR="00652759" w:rsidRPr="00E80251" w:rsidRDefault="00C65B01" w:rsidP="004C1FFF">
      <w:pPr>
        <w:pStyle w:val="ListParagraph"/>
        <w:numPr>
          <w:ilvl w:val="0"/>
          <w:numId w:val="8"/>
        </w:numPr>
      </w:pPr>
      <w:r w:rsidRPr="00E80251">
        <w:t>Extensive CPD training which provides a range of tailored and bespoke CPD opportunities</w:t>
      </w:r>
    </w:p>
    <w:p w14:paraId="4DE7D65F" w14:textId="77777777" w:rsidR="00652759" w:rsidRPr="00E80251" w:rsidRDefault="00652759" w:rsidP="009C29CF">
      <w:pPr>
        <w:pStyle w:val="ListParagraph"/>
        <w:numPr>
          <w:ilvl w:val="0"/>
          <w:numId w:val="8"/>
        </w:numPr>
      </w:pPr>
      <w:r w:rsidRPr="00E80251">
        <w:t>C</w:t>
      </w:r>
      <w:r w:rsidR="00C65B01" w:rsidRPr="00E80251">
        <w:t>ompetitive salaries and pay progression</w:t>
      </w:r>
    </w:p>
    <w:p w14:paraId="45726462" w14:textId="77777777" w:rsidR="00652759" w:rsidRPr="00E80251" w:rsidRDefault="00C65B01" w:rsidP="006213C0">
      <w:pPr>
        <w:pStyle w:val="ListParagraph"/>
        <w:numPr>
          <w:ilvl w:val="0"/>
          <w:numId w:val="8"/>
        </w:numPr>
      </w:pPr>
      <w:r w:rsidRPr="00E80251">
        <w:t xml:space="preserve">A supportive leadership team who are engaged in your professional development and success </w:t>
      </w:r>
    </w:p>
    <w:p w14:paraId="4A3A31E1" w14:textId="77777777" w:rsidR="00652759" w:rsidRPr="00E80251" w:rsidRDefault="00C65B01" w:rsidP="00A0094F">
      <w:pPr>
        <w:pStyle w:val="ListParagraph"/>
        <w:numPr>
          <w:ilvl w:val="0"/>
          <w:numId w:val="8"/>
        </w:numPr>
      </w:pPr>
      <w:r w:rsidRPr="00E80251">
        <w:t xml:space="preserve">Employee Assistance Programme (Counselling, coaching, information and support) </w:t>
      </w:r>
    </w:p>
    <w:p w14:paraId="0FCD832C" w14:textId="77777777" w:rsidR="00652759" w:rsidRPr="00E80251" w:rsidRDefault="00C65B01" w:rsidP="00FB4E28">
      <w:pPr>
        <w:pStyle w:val="ListParagraph"/>
        <w:numPr>
          <w:ilvl w:val="0"/>
          <w:numId w:val="8"/>
        </w:numPr>
      </w:pPr>
      <w:r w:rsidRPr="00E80251">
        <w:t xml:space="preserve">Generous Pension Scheme </w:t>
      </w:r>
    </w:p>
    <w:p w14:paraId="674F1001" w14:textId="729CFF0E" w:rsidR="00C65B01" w:rsidRPr="00E80251" w:rsidRDefault="00C65B01" w:rsidP="00E6728E">
      <w:pPr>
        <w:pStyle w:val="ListParagraph"/>
        <w:numPr>
          <w:ilvl w:val="0"/>
          <w:numId w:val="8"/>
        </w:numPr>
        <w:jc w:val="both"/>
        <w:rPr>
          <w:rFonts w:ascii="Arial" w:hAnsi="Arial" w:cs="Arial"/>
        </w:rPr>
      </w:pPr>
      <w:r w:rsidRPr="00E80251">
        <w:t>Flexible Working Contracts</w:t>
      </w:r>
    </w:p>
    <w:p w14:paraId="5F25F285" w14:textId="77777777" w:rsidR="00C65B01" w:rsidRPr="00E80251" w:rsidRDefault="00C65B01" w:rsidP="008A70CD">
      <w:pPr>
        <w:spacing w:line="240" w:lineRule="auto"/>
      </w:pPr>
      <w:bookmarkStart w:id="5" w:name="_Hlk176187144"/>
      <w:r w:rsidRPr="00E80251">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4DD5B155" w14:textId="77777777" w:rsidR="00C65B01" w:rsidRPr="00E80251" w:rsidRDefault="00C65B01" w:rsidP="008A70CD">
      <w:pPr>
        <w:spacing w:line="240" w:lineRule="auto"/>
      </w:pPr>
      <w:r w:rsidRPr="00E80251">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294D68EA" w14:textId="77777777" w:rsidR="00DD5339" w:rsidRPr="00E80251" w:rsidRDefault="00C65B01" w:rsidP="008A70CD">
      <w:pPr>
        <w:spacing w:line="240" w:lineRule="auto"/>
      </w:pPr>
      <w:r w:rsidRPr="00E80251">
        <w:t>Please note, it is an offence to apply for the role if the applicant is barred from engaging in regulated activity relevant to children.</w:t>
      </w:r>
    </w:p>
    <w:p w14:paraId="2DF6697C" w14:textId="2F0D38EB" w:rsidR="00C65B01" w:rsidRPr="00E80251" w:rsidRDefault="00C65B01" w:rsidP="008A70CD">
      <w:pPr>
        <w:spacing w:line="240" w:lineRule="auto"/>
      </w:pPr>
      <w:r w:rsidRPr="00E80251">
        <w:t xml:space="preserve">This post is exempt from the provisions of the Rehabilitation of Offenders Act 1974 and the amendments to the Exceptions Order 1975 (2013 and 2020), which requires you to disclose all spent convictions and cautions except those which are ‘protected’ under Police Act 1997 – Part V. </w:t>
      </w:r>
    </w:p>
    <w:p w14:paraId="7B3688A6" w14:textId="77777777" w:rsidR="008A70CD" w:rsidRDefault="00C65B01" w:rsidP="008A70CD">
      <w:pPr>
        <w:spacing w:line="240" w:lineRule="auto"/>
      </w:pPr>
      <w:r w:rsidRPr="00E80251">
        <w:t xml:space="preserve">Please be aware that referees will be contacted prior to interview in accordance with accepted Child Protection Procedures.  </w:t>
      </w:r>
      <w:bookmarkEnd w:id="5"/>
    </w:p>
    <w:p w14:paraId="0B2B183E" w14:textId="298555BA" w:rsidR="00311EED" w:rsidRPr="008E1D8D" w:rsidRDefault="00C65B01" w:rsidP="008A70CD">
      <w:pPr>
        <w:spacing w:line="240" w:lineRule="auto"/>
        <w:rPr>
          <w:rFonts w:ascii="Arial" w:hAnsi="Arial" w:cs="Arial"/>
          <w:b/>
          <w:i/>
          <w:u w:val="single"/>
        </w:rPr>
      </w:pPr>
      <w:r w:rsidRPr="00E80251">
        <w:rPr>
          <w:rFonts w:ascii="Arial" w:hAnsi="Arial" w:cs="Arial"/>
          <w:b/>
          <w:i/>
          <w:u w:val="single"/>
        </w:rPr>
        <w:t>We reserve the right to withdraw the advert if sufficient applications are received before the closing date.</w:t>
      </w:r>
    </w:p>
    <w:sectPr w:rsidR="00311EED" w:rsidRPr="008E1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D718CC"/>
    <w:multiLevelType w:val="hybridMultilevel"/>
    <w:tmpl w:val="0B6A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F674E"/>
    <w:multiLevelType w:val="hybridMultilevel"/>
    <w:tmpl w:val="B4E65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C0913"/>
    <w:multiLevelType w:val="hybridMultilevel"/>
    <w:tmpl w:val="BB5E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09396D"/>
    <w:multiLevelType w:val="hybridMultilevel"/>
    <w:tmpl w:val="C95C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454E7A"/>
    <w:multiLevelType w:val="hybridMultilevel"/>
    <w:tmpl w:val="7A40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A25FC"/>
    <w:multiLevelType w:val="multilevel"/>
    <w:tmpl w:val="ED68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716329">
    <w:abstractNumId w:val="4"/>
  </w:num>
  <w:num w:numId="2" w16cid:durableId="1151557925">
    <w:abstractNumId w:val="5"/>
  </w:num>
  <w:num w:numId="3" w16cid:durableId="242492200">
    <w:abstractNumId w:val="1"/>
  </w:num>
  <w:num w:numId="4" w16cid:durableId="1005981194">
    <w:abstractNumId w:val="6"/>
  </w:num>
  <w:num w:numId="5" w16cid:durableId="1801413793">
    <w:abstractNumId w:val="0"/>
  </w:num>
  <w:num w:numId="6" w16cid:durableId="941491705">
    <w:abstractNumId w:val="2"/>
  </w:num>
  <w:num w:numId="7" w16cid:durableId="491681967">
    <w:abstractNumId w:val="7"/>
  </w:num>
  <w:num w:numId="8" w16cid:durableId="10353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29"/>
    <w:rsid w:val="00077629"/>
    <w:rsid w:val="001226EC"/>
    <w:rsid w:val="0019419D"/>
    <w:rsid w:val="001A205B"/>
    <w:rsid w:val="0020271C"/>
    <w:rsid w:val="002671C5"/>
    <w:rsid w:val="00281DBC"/>
    <w:rsid w:val="002840D7"/>
    <w:rsid w:val="002A62AE"/>
    <w:rsid w:val="002B18DA"/>
    <w:rsid w:val="00311EED"/>
    <w:rsid w:val="00313B91"/>
    <w:rsid w:val="00381810"/>
    <w:rsid w:val="003826BF"/>
    <w:rsid w:val="003A2059"/>
    <w:rsid w:val="003A4281"/>
    <w:rsid w:val="00466F8D"/>
    <w:rsid w:val="004871C0"/>
    <w:rsid w:val="004B57AC"/>
    <w:rsid w:val="004B7D14"/>
    <w:rsid w:val="004C160D"/>
    <w:rsid w:val="00560844"/>
    <w:rsid w:val="00563FEA"/>
    <w:rsid w:val="00567C33"/>
    <w:rsid w:val="005D5688"/>
    <w:rsid w:val="00606109"/>
    <w:rsid w:val="00612A16"/>
    <w:rsid w:val="00615205"/>
    <w:rsid w:val="00652759"/>
    <w:rsid w:val="0069624F"/>
    <w:rsid w:val="006979BE"/>
    <w:rsid w:val="006A592A"/>
    <w:rsid w:val="006B6CAC"/>
    <w:rsid w:val="0079249D"/>
    <w:rsid w:val="00864F21"/>
    <w:rsid w:val="008A70CD"/>
    <w:rsid w:val="008C3B64"/>
    <w:rsid w:val="008E1D8D"/>
    <w:rsid w:val="00951113"/>
    <w:rsid w:val="009D3707"/>
    <w:rsid w:val="009D5410"/>
    <w:rsid w:val="009E44F9"/>
    <w:rsid w:val="009F3272"/>
    <w:rsid w:val="00A661F3"/>
    <w:rsid w:val="00AD291D"/>
    <w:rsid w:val="00AD41BC"/>
    <w:rsid w:val="00C65B01"/>
    <w:rsid w:val="00CA2AE7"/>
    <w:rsid w:val="00CD4511"/>
    <w:rsid w:val="00D37BA8"/>
    <w:rsid w:val="00DA5175"/>
    <w:rsid w:val="00DD5339"/>
    <w:rsid w:val="00E80251"/>
    <w:rsid w:val="00EA0654"/>
    <w:rsid w:val="00EB3DE3"/>
    <w:rsid w:val="00EC654C"/>
    <w:rsid w:val="00F2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9060"/>
  <w15:chartTrackingRefBased/>
  <w15:docId w15:val="{6C02D0FE-43F8-43A9-BE7A-30043FA9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629"/>
    <w:pPr>
      <w:ind w:left="720"/>
      <w:contextualSpacing/>
    </w:pPr>
  </w:style>
  <w:style w:type="paragraph" w:styleId="BodyText">
    <w:name w:val="Body Text"/>
    <w:basedOn w:val="Normal"/>
    <w:link w:val="BodyTextChar"/>
    <w:rsid w:val="0007762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77629"/>
    <w:rPr>
      <w:rFonts w:ascii="Times New Roman" w:eastAsia="Times New Roman" w:hAnsi="Times New Roman" w:cs="Times New Roman"/>
      <w:sz w:val="24"/>
      <w:szCs w:val="20"/>
    </w:rPr>
  </w:style>
  <w:style w:type="character" w:styleId="Hyperlink">
    <w:name w:val="Hyperlink"/>
    <w:rsid w:val="00077629"/>
    <w:rPr>
      <w:color w:val="0000FF"/>
      <w:u w:val="single"/>
    </w:rPr>
  </w:style>
  <w:style w:type="paragraph" w:customStyle="1" w:styleId="Normal1">
    <w:name w:val="Normal1"/>
    <w:basedOn w:val="Normal"/>
    <w:rsid w:val="00077629"/>
    <w:pPr>
      <w:spacing w:line="260" w:lineRule="atLeast"/>
    </w:pPr>
    <w:rPr>
      <w:rFonts w:ascii="Arial" w:eastAsia="Times New Roman" w:hAnsi="Arial" w:cs="Arial"/>
      <w:lang w:val="en-US"/>
    </w:rPr>
  </w:style>
  <w:style w:type="character" w:customStyle="1" w:styleId="normalchar1">
    <w:name w:val="normal__char1"/>
    <w:basedOn w:val="DefaultParagraphFont"/>
    <w:rsid w:val="00077629"/>
    <w:rPr>
      <w:rFonts w:ascii="Arial" w:hAnsi="Arial" w:cs="Arial" w:hint="default"/>
      <w:sz w:val="22"/>
      <w:szCs w:val="22"/>
    </w:rPr>
  </w:style>
  <w:style w:type="character" w:customStyle="1" w:styleId="il">
    <w:name w:val="il"/>
    <w:basedOn w:val="DefaultParagraphFont"/>
    <w:rsid w:val="0007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1437">
      <w:bodyDiv w:val="1"/>
      <w:marLeft w:val="0"/>
      <w:marRight w:val="0"/>
      <w:marTop w:val="0"/>
      <w:marBottom w:val="0"/>
      <w:divBdr>
        <w:top w:val="none" w:sz="0" w:space="0" w:color="auto"/>
        <w:left w:val="none" w:sz="0" w:space="0" w:color="auto"/>
        <w:bottom w:val="none" w:sz="0" w:space="0" w:color="auto"/>
        <w:right w:val="none" w:sz="0" w:space="0" w:color="auto"/>
      </w:divBdr>
    </w:div>
    <w:div w:id="860819487">
      <w:bodyDiv w:val="1"/>
      <w:marLeft w:val="0"/>
      <w:marRight w:val="0"/>
      <w:marTop w:val="0"/>
      <w:marBottom w:val="0"/>
      <w:divBdr>
        <w:top w:val="none" w:sz="0" w:space="0" w:color="auto"/>
        <w:left w:val="none" w:sz="0" w:space="0" w:color="auto"/>
        <w:bottom w:val="none" w:sz="0" w:space="0" w:color="auto"/>
        <w:right w:val="none" w:sz="0" w:space="0" w:color="auto"/>
      </w:divBdr>
    </w:div>
    <w:div w:id="1403597034">
      <w:bodyDiv w:val="1"/>
      <w:marLeft w:val="0"/>
      <w:marRight w:val="0"/>
      <w:marTop w:val="0"/>
      <w:marBottom w:val="0"/>
      <w:divBdr>
        <w:top w:val="none" w:sz="0" w:space="0" w:color="auto"/>
        <w:left w:val="none" w:sz="0" w:space="0" w:color="auto"/>
        <w:bottom w:val="none" w:sz="0" w:space="0" w:color="auto"/>
        <w:right w:val="none" w:sz="0" w:space="0" w:color="auto"/>
      </w:divBdr>
    </w:div>
    <w:div w:id="1467553880">
      <w:bodyDiv w:val="1"/>
      <w:marLeft w:val="0"/>
      <w:marRight w:val="0"/>
      <w:marTop w:val="0"/>
      <w:marBottom w:val="0"/>
      <w:divBdr>
        <w:top w:val="none" w:sz="0" w:space="0" w:color="auto"/>
        <w:left w:val="none" w:sz="0" w:space="0" w:color="auto"/>
        <w:bottom w:val="none" w:sz="0" w:space="0" w:color="auto"/>
        <w:right w:val="none" w:sz="0" w:space="0" w:color="auto"/>
      </w:divBdr>
    </w:div>
    <w:div w:id="1769541313">
      <w:bodyDiv w:val="1"/>
      <w:marLeft w:val="0"/>
      <w:marRight w:val="0"/>
      <w:marTop w:val="0"/>
      <w:marBottom w:val="0"/>
      <w:divBdr>
        <w:top w:val="none" w:sz="0" w:space="0" w:color="auto"/>
        <w:left w:val="none" w:sz="0" w:space="0" w:color="auto"/>
        <w:bottom w:val="none" w:sz="0" w:space="0" w:color="auto"/>
        <w:right w:val="none" w:sz="0" w:space="0" w:color="auto"/>
      </w:divBdr>
    </w:div>
    <w:div w:id="20141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ienna.waights@moultonschool.co.uk" TargetMode="Externa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3</cp:revision>
  <dcterms:created xsi:type="dcterms:W3CDTF">2026-03-20T11:09:00Z</dcterms:created>
  <dcterms:modified xsi:type="dcterms:W3CDTF">2026-03-25T12:53:00Z</dcterms:modified>
</cp:coreProperties>
</file>